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Briefly describe one way how data travels on the internet.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Packets of data will travel from one computer to another until they reach their destination.The computer receiving the data assembles the packets, recreating the message.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What is the relationship between an IP address and the DNS?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An IP address is an address belongs to any computer and is used to identify that computer on networks. A DNS address is a Domain Name Service which is used to convert alphabetic references into a server's IP address generally for hosting services.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What is a cookie?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Cookies are small files that are stored on a user's computer.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List the the three basic parts of a URL.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65656"/>
          <w:sz w:val="24"/>
          <w:szCs w:val="24"/>
          <w:rtl w:val="0"/>
        </w:rPr>
        <w:t xml:space="preserve">The protocol, the domain name and the path.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56565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