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6"/>
          <w:szCs w:val="56"/>
        </w:rPr>
        <w:t xml:space="preserve">AI Audit Evaluation Agents</w:t>
      </w:r>
    </w:p>
    <w:p>
      <w:pPr>
        <w:spacing w:after="400"/>
        <w:jc w:val="center"/>
      </w:pPr>
      <w:r>
        <w:rPr>
          <w:rFonts w:ascii="Calibri" w:cs="Calibri" w:eastAsia="Calibri" w:hAnsi="Calibri"/>
          <w:color w:val="44546A"/>
          <w:sz w:val="32"/>
          <w:szCs w:val="32"/>
        </w:rPr>
        <w:t xml:space="preserve">Python Multi-Agent Implementation Guide (Azure OpenAI)</w:t>
      </w:r>
    </w:p>
    <w:p>
      <w:pPr>
        <w:spacing w:after="100"/>
        <w:jc w:val="center"/>
      </w:pPr>
      <w:r>
        <w:rPr>
          <w:rFonts w:ascii="Calibri" w:cs="Calibri" w:eastAsia="Calibri" w:hAnsi="Calibri"/>
          <w:sz w:val="22"/>
          <w:szCs w:val="22"/>
        </w:rPr>
        <w:t xml:space="preserve">Prepared for: Engineering / Copilot-Claude Agent Implementation</w:t>
      </w:r>
    </w:p>
    <w:p>
      <w:pPr>
        <w:spacing w:after="100"/>
        <w:jc w:val="center"/>
      </w:pPr>
      <w:r>
        <w:rPr>
          <w:rFonts w:ascii="Calibri" w:cs="Calibri" w:eastAsia="Calibri" w:hAnsi="Calibri"/>
          <w:sz w:val="22"/>
          <w:szCs w:val="22"/>
        </w:rPr>
        <w:t xml:space="preserve">Source: AI_Audit_Requirements_Checklist.xlsx (13 audit requirements)</w:t>
      </w:r>
    </w:p>
    <w:p>
      <w:pPr>
        <w:jc w:val="center"/>
      </w:pPr>
      <w:r>
        <w:rPr>
          <w:rFonts w:ascii="Calibri" w:cs="Calibri" w:eastAsia="Calibri" w:hAnsi="Calibri"/>
          <w:i/>
          <w:iCs/>
          <w:color w:val="C00000"/>
          <w:sz w:val="22"/>
          <w:szCs w:val="22"/>
        </w:rPr>
        <w:t xml:space="preserve">Status: Planning / Design Guide — No code implemented yet</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276"/>
      </w:pPr>
      <w:r>
        <w:rPr>
          <w:rFonts w:ascii="Calibri" w:cs="Calibri" w:eastAsia="Calibri" w:hAnsi="Calibri"/>
          <w:i/>
          <w:iCs/>
          <w:sz w:val="22"/>
          <w:szCs w:val="22"/>
        </w:rPr>
        <w:t xml:space="preserve">(If this section appears blank, right-click it in Word and choose "Update Field" → "Update entire table" to populate it.)</w:t>
      </w:r>
    </w:p>
    <w:p>
      <w:r>
        <w:br w:type="page"/>
      </w:r>
    </w:p>
    <w:p>
      <w:pPr>
        <w:pStyle w:val="Heading1"/>
        <w:spacing w:after="160" w:before="360"/>
      </w:pPr>
      <w:r>
        <w:t xml:space="preserve">1. Purpose and Scope</w:t>
      </w:r>
    </w:p>
    <w:p>
      <w:pPr>
        <w:spacing w:after="160" w:line="276"/>
      </w:pPr>
      <w:r>
        <w:rPr>
          <w:rFonts w:ascii="Calibri" w:cs="Calibri" w:eastAsia="Calibri" w:hAnsi="Calibri"/>
          <w:sz w:val="22"/>
          <w:szCs w:val="22"/>
        </w:rPr>
        <w:t xml:space="preserve">This document is a step-by-step engineering guide for building a Python-based multi-agent system that automatically evaluates evidence against the organization's AI Audit Requirements Checklist. It is a design and planning artifact only — no code is implemented here. It is written so that it can be handed to a Copilot / Claude coding agent as an execution plan, phase by phase.</w:t>
      </w:r>
    </w:p>
    <w:p>
      <w:pPr>
        <w:spacing w:after="160" w:line="276"/>
      </w:pPr>
      <w:r>
        <w:rPr>
          <w:rFonts w:ascii="Calibri" w:cs="Calibri" w:eastAsia="Calibri" w:hAnsi="Calibri"/>
          <w:sz w:val="22"/>
          <w:szCs w:val="22"/>
        </w:rPr>
        <w:t xml:space="preserve">The checklist supplied (AI_Audit_Requirements_Checklist.xlsx) defines 13 audit requirements across 7 categories: Audit Logging, Validation Controls, Output Validation, Compliance Approvals, Design Documentation, SDLC &amp; Change Management, User Feedback, AI Guardrails, Kill-Switch/Rollback, Human-in-the-Loop, and Access Management. Each requirement already names a "Proposed AI Validation Agent" — this guide operationalizes those into real, working Python agents.</w:t>
      </w:r>
    </w:p>
    <w:p>
      <w:pPr>
        <w:pStyle w:val="Heading2"/>
        <w:spacing w:after="120" w:before="280"/>
      </w:pPr>
      <w:r>
        <w:t xml:space="preserve">1.1 Given constraints</w:t>
      </w:r>
    </w:p>
    <w:p>
      <w:pPr>
        <w:pStyle w:val="ListParagraph"/>
        <w:numPr>
          <w:ilvl w:val="0"/>
          <w:numId w:val="1"/>
        </w:numPr>
        <w:spacing w:after="80" w:line="264"/>
        <w:rPr>
          <w:rFonts w:ascii="Calibri" w:cs="Calibri" w:eastAsia="Calibri" w:hAnsi="Calibri"/>
          <w:sz w:val="22"/>
          <w:szCs w:val="22"/>
        </w:rPr>
      </w:pPr>
      <w:r>
        <w:t xml:space="preserve">A UI already exists and will send: free-text user input, uploaded documents, screenshots, a Jira link, a GitLab link, and a Datadog link.</w:t>
      </w:r>
    </w:p>
    <w:p>
      <w:pPr>
        <w:pStyle w:val="ListParagraph"/>
        <w:numPr>
          <w:ilvl w:val="0"/>
          <w:numId w:val="1"/>
        </w:numPr>
        <w:spacing w:after="80" w:line="264"/>
        <w:rPr>
          <w:rFonts w:ascii="Calibri" w:cs="Calibri" w:eastAsia="Calibri" w:hAnsi="Calibri"/>
          <w:sz w:val="22"/>
          <w:szCs w:val="22"/>
        </w:rPr>
      </w:pPr>
      <w:r>
        <w:t xml:space="preserve">The backend must evaluate this incoming evidence bundle against the audit questions/requirements and return a verdict per requirement.</w:t>
      </w:r>
    </w:p>
    <w:p>
      <w:pPr>
        <w:pStyle w:val="ListParagraph"/>
        <w:numPr>
          <w:ilvl w:val="0"/>
          <w:numId w:val="1"/>
        </w:numPr>
        <w:spacing w:after="80" w:line="264"/>
        <w:rPr>
          <w:rFonts w:ascii="Calibri" w:cs="Calibri" w:eastAsia="Calibri" w:hAnsi="Calibri"/>
          <w:sz w:val="22"/>
          <w:szCs w:val="22"/>
        </w:rPr>
      </w:pPr>
      <w:r>
        <w:t xml:space="preserve">LLM provider: Azure OpenAI (Azure-hosted GPT models via the Azure OpenAI Service).</w:t>
      </w:r>
    </w:p>
    <w:p>
      <w:pPr>
        <w:pStyle w:val="ListParagraph"/>
        <w:numPr>
          <w:ilvl w:val="0"/>
          <w:numId w:val="1"/>
        </w:numPr>
        <w:spacing w:after="80" w:line="264"/>
        <w:rPr>
          <w:rFonts w:ascii="Calibri" w:cs="Calibri" w:eastAsia="Calibri" w:hAnsi="Calibri"/>
          <w:sz w:val="22"/>
          <w:szCs w:val="22"/>
        </w:rPr>
      </w:pPr>
      <w:r>
        <w:t xml:space="preserve">Deliverable of this phase: an implementation guide/blueprint, not working code.</w:t>
      </w:r>
    </w:p>
    <w:p>
      <w:pPr>
        <w:pStyle w:val="Heading2"/>
        <w:spacing w:after="120" w:before="280"/>
      </w:pPr>
      <w:r>
        <w:t xml:space="preserve">1.2 What "done" looks like</w:t>
      </w:r>
    </w:p>
    <w:p>
      <w:pPr>
        <w:spacing w:after="160" w:line="276"/>
      </w:pPr>
      <w:r>
        <w:rPr>
          <w:rFonts w:ascii="Calibri" w:cs="Calibri" w:eastAsia="Calibri" w:hAnsi="Calibri"/>
          <w:sz w:val="22"/>
          <w:szCs w:val="22"/>
        </w:rPr>
        <w:t xml:space="preserve">A backend service exposing an API the existing UI can call, which: (1) ingests the evidence bundle for a given audit requirement or full audit run, (2) routes it to the correct specialized agent(s), (3) each agent uses Azure OpenAI plus its own tool connectors (Jira, GitLab, Datadog, document/image parsing) to gather and evaluate evidence, (4) returns a structured, auditable verdict (Y / N / Partial + rationale + citations + confidence + gaps), and (5) an aggregator produces a full audit report across all requirements.</w:t>
      </w:r>
    </w:p>
    <w:p>
      <w:pPr>
        <w:pStyle w:val="Heading1"/>
        <w:spacing w:after="160" w:before="360"/>
      </w:pPr>
      <w:r>
        <w:t xml:space="preserve">2. Requirement-to-Agent Mapping</w:t>
      </w:r>
    </w:p>
    <w:p>
      <w:pPr>
        <w:spacing w:after="160" w:line="276"/>
      </w:pPr>
      <w:r>
        <w:rPr>
          <w:rFonts w:ascii="Calibri" w:cs="Calibri" w:eastAsia="Calibri" w:hAnsi="Calibri"/>
          <w:sz w:val="22"/>
          <w:szCs w:val="22"/>
        </w:rPr>
        <w:t xml:space="preserve">This table is the authoritative routing map derived from the checklist. It drives the orchestrator's routing logic in Section 7 and should be encoded as a config file (see Section 4.3), not hard-coded in Python, so audit changes do not require redeployment.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600"/>
        <w:gridCol w:w="1800"/>
        <w:gridCol w:w="1800"/>
        <w:gridCol w:w="700"/>
      </w:tblGrid>
      <w:tr>
        <w:trPr>
          <w:tblHeader/>
        </w:trPr>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Category</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Requirement (short)</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Agent</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Primary UI Inputs Used</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Automatable</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1</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Audit Logging</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Provide sample audit-log entry proving logs capture inputs, outputs, prompts, timestamps, session metadata, model info, sources.</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Log Evidence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Datadog link (+ screenshot)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2</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Validation Controls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each validation control (UI, format, middleware, identifier-existence) and where it lives.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&amp; Code Agent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GitLab link, document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Partial</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3</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Output Validation</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Evidence of output-validation controls: template adherence, completeness, accuracy, exception handling.</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&amp; Code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GitLab link, document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Partial</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4</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Compliance Approvals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PRISM / AI Governance / BCIQ / ISS approval artifacts.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Compliance Registry Agent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User input (IDs), document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5</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Design Documentation</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AI Use Case Whitepaper, Confluence docs, SD3/TDD.</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Confluence/Jira link</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6</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SDLC &amp; Change Mgmt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All Jira projects/stories + ClearPath IDs related to the use case.</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Jira/GitLab Agent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 link, GitLab link</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7</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User Feedback</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Pilot feedback that led to an enhancement/config/prompt change.</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 link, document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8</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AI Guardrails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Decision record for guardrail tooling (e.g., Lumenova) applicability.</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Agent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screenshot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Partial</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9</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Kill-Switch / Rollback</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Kill-switch implementation &amp; test evidence, before/after config.</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Jira/GitLab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 link, GitLab link, screenshot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10</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Human-in-the-Loop</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User guidance/training describing review responsibilities.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Agent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11</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Access Mgmt — EU Users</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Confirm whether EU-based users use the system.</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Access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User input, document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12</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Access Mgmt — Service Accounts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Confirm existence of non-human/service accounts.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Access Agent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User input</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13</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Access Mgmt — Account Review</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Owner + review process for any service accounts.</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Access Agent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User input, document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Y</w:t>
            </w:r>
          </w:p>
        </w:tc>
      </w:tr>
    </w:tbl>
    <w:p>
      <w:pPr>
        <w:spacing w:before="200"/>
      </w:pPr>
    </w:p>
    <w:p>
      <w:pPr>
        <w:pStyle w:val="Heading2"/>
        <w:spacing w:after="120" w:before="280"/>
      </w:pPr>
      <w:r>
        <w:t xml:space="preserve">2.1 Resulting distinct agents to build</w:t>
      </w:r>
    </w:p>
    <w:p>
      <w:pPr>
        <w:pStyle w:val="ListParagraph"/>
        <w:numPr>
          <w:ilvl w:val="0"/>
          <w:numId w:val="1"/>
        </w:numPr>
        <w:spacing w:after="80" w:line="264"/>
        <w:rPr>
          <w:rFonts w:ascii="Calibri" w:cs="Calibri" w:eastAsia="Calibri" w:hAnsi="Calibri"/>
          <w:sz w:val="22"/>
          <w:szCs w:val="22"/>
        </w:rPr>
      </w:pPr>
      <w:r>
        <w:t xml:space="preserve">Log Evidence Agent — Datadog/CloudWatch/Splunk log retrieval &amp; field-completeness checks.</w:t>
      </w:r>
    </w:p>
    <w:p>
      <w:pPr>
        <w:pStyle w:val="ListParagraph"/>
        <w:numPr>
          <w:ilvl w:val="0"/>
          <w:numId w:val="1"/>
        </w:numPr>
        <w:spacing w:after="80" w:line="264"/>
        <w:rPr>
          <w:rFonts w:ascii="Calibri" w:cs="Calibri" w:eastAsia="Calibri" w:hAnsi="Calibri"/>
          <w:sz w:val="22"/>
          <w:szCs w:val="22"/>
        </w:rPr>
      </w:pPr>
      <w:r>
        <w:t xml:space="preserve">Document &amp; Code Agent — reads design docs + inspects repo config/code (GitLab) for validation logic.</w:t>
      </w:r>
    </w:p>
    <w:p>
      <w:pPr>
        <w:pStyle w:val="ListParagraph"/>
        <w:numPr>
          <w:ilvl w:val="0"/>
          <w:numId w:val="1"/>
        </w:numPr>
        <w:spacing w:after="80" w:line="264"/>
        <w:rPr>
          <w:rFonts w:ascii="Calibri" w:cs="Calibri" w:eastAsia="Calibri" w:hAnsi="Calibri"/>
          <w:sz w:val="22"/>
          <w:szCs w:val="22"/>
        </w:rPr>
      </w:pPr>
      <w:r>
        <w:t xml:space="preserve">Compliance Registry Agent — verifies governance approval IDs (PRISM, BCIQ, ISS, AI Governance).</w:t>
      </w:r>
    </w:p>
    <w:p>
      <w:pPr>
        <w:pStyle w:val="ListParagraph"/>
        <w:numPr>
          <w:ilvl w:val="0"/>
          <w:numId w:val="1"/>
        </w:numPr>
        <w:spacing w:after="80" w:line="264"/>
        <w:rPr>
          <w:rFonts w:ascii="Calibri" w:cs="Calibri" w:eastAsia="Calibri" w:hAnsi="Calibri"/>
          <w:sz w:val="22"/>
          <w:szCs w:val="22"/>
        </w:rPr>
      </w:pPr>
      <w:r>
        <w:t xml:space="preserve">Document Agent — general-purpose document/Confluence evidence reader for narrative requirements.</w:t>
      </w:r>
    </w:p>
    <w:p>
      <w:pPr>
        <w:pStyle w:val="ListParagraph"/>
        <w:numPr>
          <w:ilvl w:val="0"/>
          <w:numId w:val="1"/>
        </w:numPr>
        <w:spacing w:after="80" w:line="264"/>
        <w:rPr>
          <w:rFonts w:ascii="Calibri" w:cs="Calibri" w:eastAsia="Calibri" w:hAnsi="Calibri"/>
          <w:sz w:val="22"/>
          <w:szCs w:val="22"/>
        </w:rPr>
      </w:pPr>
      <w:r>
        <w:t xml:space="preserve">Jira/GitLab Agent — cross-references Jira stories, ClearPath IDs, and GitLab commits/MRs/releases.</w:t>
      </w:r>
    </w:p>
    <w:p>
      <w:pPr>
        <w:pStyle w:val="ListParagraph"/>
        <w:numPr>
          <w:ilvl w:val="0"/>
          <w:numId w:val="1"/>
        </w:numPr>
        <w:spacing w:after="80" w:line="264"/>
        <w:rPr>
          <w:rFonts w:ascii="Calibri" w:cs="Calibri" w:eastAsia="Calibri" w:hAnsi="Calibri"/>
          <w:sz w:val="22"/>
          <w:szCs w:val="22"/>
        </w:rPr>
      </w:pPr>
      <w:r>
        <w:t xml:space="preserve">Jira Agent — feedback-to-change traceability (pilot feedback → Jira ticket → shipped change).</w:t>
      </w:r>
    </w:p>
    <w:p>
      <w:pPr>
        <w:pStyle w:val="ListParagraph"/>
        <w:numPr>
          <w:ilvl w:val="0"/>
          <w:numId w:val="1"/>
        </w:numPr>
        <w:spacing w:after="80" w:line="264"/>
        <w:rPr>
          <w:rFonts w:ascii="Calibri" w:cs="Calibri" w:eastAsia="Calibri" w:hAnsi="Calibri"/>
          <w:sz w:val="22"/>
          <w:szCs w:val="22"/>
        </w:rPr>
      </w:pPr>
      <w:r>
        <w:t xml:space="preserve">Access Agent — IAM/user-directory checks for EU users and service accounts.</w:t>
      </w:r>
    </w:p>
    <w:p>
      <w:pPr>
        <w:spacing w:after="160" w:line="276"/>
      </w:pPr>
      <w:r>
        <w:rPr>
          <w:rFonts w:ascii="Calibri" w:cs="Calibri" w:eastAsia="Calibri" w:hAnsi="Calibri"/>
          <w:sz w:val="22"/>
          <w:szCs w:val="22"/>
        </w:rPr>
        <w:t xml:space="preserve">Note: Document &amp; Code Agent and Document Agent overlap heavily; Section 6 recommends implementing one configurable "DocumentAgent" with an optional code-inspection tool, plus a separate "JiraGitLabAgent" that both Req 6, 7 and 9 share, rather than 7 fully independent codebases. This keeps the system to 5 concrete agent classes instead of 7.</w:t>
      </w:r>
    </w:p>
    <w:p>
      <w:pPr>
        <w:pStyle w:val="Heading1"/>
        <w:spacing w:after="160" w:before="360"/>
      </w:pPr>
      <w:r>
        <w:t xml:space="preserve">3. High-Level Architecture</w:t>
      </w:r>
    </w:p>
    <w:p>
      <w:pPr>
        <w:spacing w:after="160" w:line="276"/>
      </w:pPr>
      <w:r>
        <w:rPr>
          <w:rFonts w:ascii="Calibri" w:cs="Calibri" w:eastAsia="Calibri" w:hAnsi="Calibri"/>
          <w:sz w:val="22"/>
          <w:szCs w:val="22"/>
        </w:rPr>
        <w:t xml:space="preserve">The system is organized as a thin API layer, an ingestion/normalization stage, an orchestrator that fans out to specialized agents, a shared tool/connector layer, Azure OpenAI as the reasoning engine, a guardrail/validation layer, and an aggregator that compiles the final audit report. Every stage writes to a persistence/audit-trail store so the tool can pass its own version of Requirement #1 (audit logging).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Existing UI       |</w:t>
            </w:r>
          </w:p>
          <w:p>
            <w:pPr>
              <w:spacing w:after="0" w:line="240"/>
            </w:pPr>
            <w:r>
              <w:rPr>
                <w:rFonts w:ascii="Consolas" w:cs="Consolas" w:eastAsia="Consolas" w:hAnsi="Consolas"/>
                <w:sz w:val="18"/>
                <w:szCs w:val="18"/>
              </w:rPr>
              <w:t xml:space="preserve">                         |  (user input, document,   |</w:t>
            </w:r>
          </w:p>
          <w:p>
            <w:pPr>
              <w:spacing w:after="0" w:line="240"/>
            </w:pPr>
            <w:r>
              <w:rPr>
                <w:rFonts w:ascii="Consolas" w:cs="Consolas" w:eastAsia="Consolas" w:hAnsi="Consolas"/>
                <w:sz w:val="18"/>
                <w:szCs w:val="18"/>
              </w:rPr>
              <w:t xml:space="preserve">                         |  screenshot, jira/gitlab/  |</w:t>
            </w:r>
          </w:p>
          <w:p>
            <w:pPr>
              <w:spacing w:after="0" w:line="240"/>
            </w:pPr>
            <w:r>
              <w:rPr>
                <w:rFonts w:ascii="Consolas" w:cs="Consolas" w:eastAsia="Consolas" w:hAnsi="Consolas"/>
                <w:sz w:val="18"/>
                <w:szCs w:val="18"/>
              </w:rPr>
              <w:t xml:space="preserve">                         |     datadog links)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HTTPS (POST /audit/evaluate)</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API Gateway Layer      |</w:t>
            </w:r>
          </w:p>
          <w:p>
            <w:pPr>
              <w:spacing w:after="0" w:line="240"/>
            </w:pPr>
            <w:r>
              <w:rPr>
                <w:rFonts w:ascii="Consolas" w:cs="Consolas" w:eastAsia="Consolas" w:hAnsi="Consolas"/>
                <w:sz w:val="18"/>
                <w:szCs w:val="18"/>
              </w:rPr>
              <w:t xml:space="preserve">                         |   (FastAPI + Pydantic)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Ingestion / Normalizer   |</w:t>
            </w:r>
          </w:p>
          <w:p>
            <w:pPr>
              <w:spacing w:after="0" w:line="240"/>
            </w:pPr>
            <w:r>
              <w:rPr>
                <w:rFonts w:ascii="Consolas" w:cs="Consolas" w:eastAsia="Consolas" w:hAnsi="Consolas"/>
                <w:sz w:val="18"/>
                <w:szCs w:val="18"/>
              </w:rPr>
              <w:t xml:space="preserve">                         | - doc text extraction      |</w:t>
            </w:r>
          </w:p>
          <w:p>
            <w:pPr>
              <w:spacing w:after="0" w:line="240"/>
            </w:pPr>
            <w:r>
              <w:rPr>
                <w:rFonts w:ascii="Consolas" w:cs="Consolas" w:eastAsia="Consolas" w:hAnsi="Consolas"/>
                <w:sz w:val="18"/>
                <w:szCs w:val="18"/>
              </w:rPr>
              <w:t xml:space="preserve">                         | - screenshot OCR           |</w:t>
            </w:r>
          </w:p>
          <w:p>
            <w:pPr>
              <w:spacing w:after="0" w:line="240"/>
            </w:pPr>
            <w:r>
              <w:rPr>
                <w:rFonts w:ascii="Consolas" w:cs="Consolas" w:eastAsia="Consolas" w:hAnsi="Consolas"/>
                <w:sz w:val="18"/>
                <w:szCs w:val="18"/>
              </w:rPr>
              <w:t xml:space="preserve">                         | - link fetch/validate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Orchestrator Agent       |</w:t>
            </w:r>
          </w:p>
          <w:p>
            <w:pPr>
              <w:spacing w:after="0" w:line="240"/>
            </w:pPr>
            <w:r>
              <w:rPr>
                <w:rFonts w:ascii="Consolas" w:cs="Consolas" w:eastAsia="Consolas" w:hAnsi="Consolas"/>
                <w:sz w:val="18"/>
                <w:szCs w:val="18"/>
              </w:rPr>
              <w:t xml:space="preserve">                         | - loads routing config     |</w:t>
            </w:r>
          </w:p>
          <w:p>
            <w:pPr>
              <w:spacing w:after="0" w:line="240"/>
            </w:pPr>
            <w:r>
              <w:rPr>
                <w:rFonts w:ascii="Consolas" w:cs="Consolas" w:eastAsia="Consolas" w:hAnsi="Consolas"/>
                <w:sz w:val="18"/>
                <w:szCs w:val="18"/>
              </w:rPr>
              <w:t xml:space="preserve">                         | - selects agent(s) by      |</w:t>
            </w:r>
          </w:p>
          <w:p>
            <w:pPr>
              <w:spacing w:after="0" w:line="240"/>
            </w:pPr>
            <w:r>
              <w:rPr>
                <w:rFonts w:ascii="Consolas" w:cs="Consolas" w:eastAsia="Consolas" w:hAnsi="Consolas"/>
                <w:sz w:val="18"/>
                <w:szCs w:val="18"/>
              </w:rPr>
              <w:t xml:space="preserve">                         |   Requirement #/category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    |    +--------------------+</w:t>
            </w:r>
          </w:p>
          <w:p>
            <w:pPr>
              <w:spacing w:after="0" w:line="240"/>
            </w:pPr>
            <w:r>
              <w:rPr>
                <w:rFonts w:ascii="Consolas" w:cs="Consolas" w:eastAsia="Consolas" w:hAnsi="Consolas"/>
                <w:sz w:val="18"/>
                <w:szCs w:val="18"/>
              </w:rPr>
              <w:t xml:space="preserve">        v                         v    v    v                         v</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Log     |   |  Document &amp;  |  | Compliance   |   |  Access      |</w:t>
            </w:r>
          </w:p>
          <w:p>
            <w:pPr>
              <w:spacing w:after="0" w:line="240"/>
            </w:pPr>
            <w:r>
              <w:rPr>
                <w:rFonts w:ascii="Consolas" w:cs="Consolas" w:eastAsia="Consolas" w:hAnsi="Consolas"/>
                <w:sz w:val="18"/>
                <w:szCs w:val="18"/>
              </w:rPr>
              <w:t xml:space="preserve">  | Evidence  |   |  Code Agent  |  | Registry     |   |  Agent       |</w:t>
            </w:r>
          </w:p>
          <w:p>
            <w:pPr>
              <w:spacing w:after="0" w:line="240"/>
            </w:pPr>
            <w:r>
              <w:rPr>
                <w:rFonts w:ascii="Consolas" w:cs="Consolas" w:eastAsia="Consolas" w:hAnsi="Consolas"/>
                <w:sz w:val="18"/>
                <w:szCs w:val="18"/>
              </w:rPr>
              <w:t xml:space="preserve">  |  Agent    |   |              |  |  Agent       |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|Jira/GitLab   |----------+------------------+</w:t>
            </w:r>
          </w:p>
          <w:p>
            <w:pPr>
              <w:spacing w:after="0" w:line="240"/>
            </w:pPr>
            <w:r>
              <w:rPr>
                <w:rFonts w:ascii="Consolas" w:cs="Consolas" w:eastAsia="Consolas" w:hAnsi="Consolas"/>
                <w:sz w:val="18"/>
                <w:szCs w:val="18"/>
              </w:rPr>
              <w:t xml:space="preserve">        |         |   Agent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v                 v                 v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Tool / Connector Layer                          |</w:t>
            </w:r>
          </w:p>
          <w:p>
            <w:pPr>
              <w:spacing w:after="0" w:line="240"/>
            </w:pPr>
            <w:r>
              <w:rPr>
                <w:rFonts w:ascii="Consolas" w:cs="Consolas" w:eastAsia="Consolas" w:hAnsi="Consolas"/>
                <w:sz w:val="18"/>
                <w:szCs w:val="18"/>
              </w:rPr>
              <w:t xml:space="preserve">  |  Datadog API | GitLab API | Jira API | Confluence/Doc store    |</w:t>
            </w:r>
          </w:p>
          <w:p>
            <w:pPr>
              <w:spacing w:after="0" w:line="240"/>
            </w:pPr>
            <w:r>
              <w:rPr>
                <w:rFonts w:ascii="Consolas" w:cs="Consolas" w:eastAsia="Consolas" w:hAnsi="Consolas"/>
                <w:sz w:val="18"/>
                <w:szCs w:val="18"/>
              </w:rPr>
              <w:t xml:space="preserve">  |  Azure Doc Intelligence (OCR) | IAM directory | Vector store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Azure OpenAI          |</w:t>
            </w:r>
          </w:p>
          <w:p>
            <w:pPr>
              <w:spacing w:after="0" w:line="240"/>
            </w:pPr>
            <w:r>
              <w:rPr>
                <w:rFonts w:ascii="Consolas" w:cs="Consolas" w:eastAsia="Consolas" w:hAnsi="Consolas"/>
                <w:sz w:val="18"/>
                <w:szCs w:val="18"/>
              </w:rPr>
              <w:t xml:space="preserve">                         |  (Chat Completions + tools |</w:t>
            </w:r>
          </w:p>
          <w:p>
            <w:pPr>
              <w:spacing w:after="0" w:line="240"/>
            </w:pPr>
            <w:r>
              <w:rPr>
                <w:rFonts w:ascii="Consolas" w:cs="Consolas" w:eastAsia="Consolas" w:hAnsi="Consolas"/>
                <w:sz w:val="18"/>
                <w:szCs w:val="18"/>
              </w:rPr>
              <w:t xml:space="preserve">                         |   / function calling)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Guardrail &amp; Schema         |</w:t>
            </w:r>
          </w:p>
          <w:p>
            <w:pPr>
              <w:spacing w:after="0" w:line="240"/>
            </w:pPr>
            <w:r>
              <w:rPr>
                <w:rFonts w:ascii="Consolas" w:cs="Consolas" w:eastAsia="Consolas" w:hAnsi="Consolas"/>
                <w:sz w:val="18"/>
                <w:szCs w:val="18"/>
              </w:rPr>
              <w:t xml:space="preserve">                         |  Validation Layer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Aggregator / Reporting    |</w:t>
            </w:r>
          </w:p>
          <w:p>
            <w:pPr>
              <w:spacing w:after="0" w:line="240"/>
            </w:pPr>
            <w:r>
              <w:rPr>
                <w:rFonts w:ascii="Consolas" w:cs="Consolas" w:eastAsia="Consolas" w:hAnsi="Consolas"/>
                <w:sz w:val="18"/>
                <w:szCs w:val="18"/>
              </w:rPr>
              <w:t xml:space="preserve">                         |   Agent -&gt; Audit Report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Persistence (verdicts, logs |</w:t>
            </w:r>
          </w:p>
          <w:p>
            <w:pPr>
              <w:spacing w:after="0" w:line="240"/>
            </w:pPr>
            <w:r>
              <w:rPr>
                <w:rFonts w:ascii="Consolas" w:cs="Consolas" w:eastAsia="Consolas" w:hAnsi="Consolas"/>
                <w:sz w:val="18"/>
                <w:szCs w:val="18"/>
              </w:rPr>
              <w:t xml:space="preserve">                         |  evidence, prompts) + Self- |</w:t>
            </w:r>
          </w:p>
          <w:p>
            <w:pPr>
              <w:spacing w:after="0" w:line="240"/>
            </w:pPr>
            <w:r>
              <w:rPr>
                <w:rFonts w:ascii="Consolas" w:cs="Consolas" w:eastAsia="Consolas" w:hAnsi="Consolas"/>
                <w:sz w:val="18"/>
                <w:szCs w:val="18"/>
              </w:rPr>
              <w:t xml:space="preserve">                         |  Audit Trail (Req #1)       |</w:t>
            </w:r>
          </w:p>
          <w:p>
            <w:pPr>
              <w:spacing w:after="0" w:line="240"/>
            </w:pPr>
            <w:r>
              <w:rPr>
                <w:rFonts w:ascii="Consolas" w:cs="Consolas" w:eastAsia="Consolas" w:hAnsi="Consolas"/>
                <w:sz w:val="18"/>
                <w:szCs w:val="18"/>
              </w:rPr>
              <w:t xml:space="preserve">                         +---------------------------+</w:t>
            </w:r>
          </w:p>
        </w:tc>
      </w:tr>
    </w:tbl>
    <w:p>
      <w:pPr>
        <w:pStyle w:val="Heading2"/>
        <w:spacing w:after="120" w:before="280"/>
      </w:pPr>
      <w:r>
        <w:t xml:space="preserve">3.1 Design principles</w:t>
      </w:r>
    </w:p>
    <w:p>
      <w:pPr>
        <w:pStyle w:val="ListParagraph"/>
        <w:numPr>
          <w:ilvl w:val="0"/>
          <w:numId w:val="1"/>
        </w:numPr>
        <w:spacing w:after="80" w:line="264"/>
        <w:rPr>
          <w:rFonts w:ascii="Calibri" w:cs="Calibri" w:eastAsia="Calibri" w:hAnsi="Calibri"/>
          <w:sz w:val="22"/>
          <w:szCs w:val="22"/>
        </w:rPr>
      </w:pPr>
      <w:r>
        <w:t xml:space="preserve">Deterministic routing, non-deterministic evaluation: which agent handles a requirement is config-driven and rule-based; only the evidence evaluation itself uses the LLM.</w:t>
      </w:r>
    </w:p>
    <w:p>
      <w:pPr>
        <w:pStyle w:val="ListParagraph"/>
        <w:numPr>
          <w:ilvl w:val="0"/>
          <w:numId w:val="1"/>
        </w:numPr>
        <w:spacing w:after="80" w:line="264"/>
        <w:rPr>
          <w:rFonts w:ascii="Calibri" w:cs="Calibri" w:eastAsia="Calibri" w:hAnsi="Calibri"/>
          <w:sz w:val="22"/>
          <w:szCs w:val="22"/>
        </w:rPr>
      </w:pPr>
      <w:r>
        <w:t xml:space="preserve">Every agent returns structured JSON (schema-validated), never free text, so results can be stored, diffed, and reported on.</w:t>
      </w:r>
    </w:p>
    <w:p>
      <w:pPr>
        <w:pStyle w:val="ListParagraph"/>
        <w:numPr>
          <w:ilvl w:val="0"/>
          <w:numId w:val="1"/>
        </w:numPr>
        <w:spacing w:after="80" w:line="264"/>
        <w:rPr>
          <w:rFonts w:ascii="Calibri" w:cs="Calibri" w:eastAsia="Calibri" w:hAnsi="Calibri"/>
          <w:sz w:val="22"/>
          <w:szCs w:val="22"/>
        </w:rPr>
      </w:pPr>
      <w:r>
        <w:t xml:space="preserve">Every LLM call, tool call, and input/output is logged with timestamps, session metadata, model name/version, and source references — this is dogfooding Requirement #1.</w:t>
      </w:r>
    </w:p>
    <w:p>
      <w:pPr>
        <w:pStyle w:val="ListParagraph"/>
        <w:numPr>
          <w:ilvl w:val="0"/>
          <w:numId w:val="1"/>
        </w:numPr>
        <w:spacing w:after="80" w:line="264"/>
        <w:rPr>
          <w:rFonts w:ascii="Calibri" w:cs="Calibri" w:eastAsia="Calibri" w:hAnsi="Calibri"/>
          <w:sz w:val="22"/>
          <w:szCs w:val="22"/>
        </w:rPr>
      </w:pPr>
      <w:r>
        <w:t xml:space="preserve">Agents are stateless functions/classes; all state (evidence, verdicts, history) lives in the persistence layer, not in agent memory.</w:t>
      </w:r>
    </w:p>
    <w:p>
      <w:pPr>
        <w:pStyle w:val="ListParagraph"/>
        <w:numPr>
          <w:ilvl w:val="0"/>
          <w:numId w:val="1"/>
        </w:numPr>
        <w:spacing w:after="80" w:line="264"/>
        <w:rPr>
          <w:rFonts w:ascii="Calibri" w:cs="Calibri" w:eastAsia="Calibri" w:hAnsi="Calibri"/>
          <w:sz w:val="22"/>
          <w:szCs w:val="22"/>
        </w:rPr>
      </w:pPr>
      <w:r>
        <w:t xml:space="preserve">A human-in-the-loop review step is a first-class part of the flow, not an afterthought (ties to Requirement #10).</w:t>
      </w:r>
    </w:p>
    <w:p>
      <w:pPr>
        <w:pStyle w:val="Heading1"/>
        <w:spacing w:after="160" w:before="360"/>
      </w:pPr>
      <w:r>
        <w:t xml:space="preserve">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300"/>
      </w:tblGrid>
      <w:tr>
        <w:trPr>
          <w:tblHeader/>
        </w:trPr>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Layer</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Choice</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Notes</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Language / runtime</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Python 3.11+</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Async-first (asyncio) for concurrent connector calls</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API framework</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FastAPI + Uvicorn</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Pydantic v2 models double as request/response + LLM output schemas</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LLM provider</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OpenAI Service</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Use `openai` Python SDK (≥ 1.x) configured for Azure; deployment name, not raw model name</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Orchestration</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Custom lightweight orchestrator (see Sec 7)</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Recommended over LangChain/Semantic Kernel/AutoGen for this use case — see 4.1</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Structured output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OpenAI "tool calling" / JSON mode + Pydantic validation</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Guarantees machine-parseable verdicts</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Document parsing</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`pypdf`/`python-docx`, Azure AI Document Intelligence for scans</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Extract text from uploaded whitepapers, TDDs, PDFs</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Screenshot OCR</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AI Vision (Read API) or Document Intelligence</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For config screenshots, before/after evidence</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 connector</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`jira` Python lib or raw REST v3 + `httpx`</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Read-only scopes: issues, comments, changelog</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GitLab connector</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`python-gitlab` or raw REST v4 + `httpx`</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Read-only: commits, MRs, CI pipelines, releases, config files</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Datadog connector</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`datadog-api-client` (official)</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Log Explorer search API for sample log retrieval</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Vector store (optional)</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AI Search</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Only if Confluence/whitepaper corpus is large; enables RAG for Document Agent</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Persistence</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PostgreSQL (Azure Database for PostgreSQL) or Cosmos DB</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Stores evidence bundles, verdicts, prompts/responses, audit trail</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Secrets</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Key Vault</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Never store API keys/tokens in code or .env checked into git</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Observability</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Application Insights / OpenTelemetry</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Correlate a full audit run across all agent calls with a trace ID</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CI/CD</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Azure DevOps Pipelines or GitHub Actions</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Matches existing GitLab/Jira usage — confirm which the org already uses</w:t>
            </w:r>
          </w:p>
        </w:tc>
      </w:tr>
    </w:tbl>
    <w:p>
      <w:pPr>
        <w:pStyle w:val="Heading2"/>
        <w:spacing w:after="120" w:before="280"/>
      </w:pPr>
      <w:r>
        <w:t xml:space="preserve">4.1 Why a custom orchestrator instead of LangChain/AutoGen</w:t>
      </w:r>
    </w:p>
    <w:p>
      <w:pPr>
        <w:spacing w:after="160" w:line="276"/>
      </w:pPr>
      <w:r>
        <w:rPr>
          <w:rFonts w:ascii="Calibri" w:cs="Calibri" w:eastAsia="Calibri" w:hAnsi="Calibri"/>
          <w:sz w:val="22"/>
          <w:szCs w:val="22"/>
        </w:rPr>
        <w:t xml:space="preserve">This system is itself an audit tool, so explainability, determinism of routing, and precise control over what gets logged matter more than the convenience a heavier framework provides. A custom orchestrator (roughly 150–300 lines) built on the Azure OpenAI SDK's native tool-calling gives full control over prompts, retries, logging, and schema enforcement without a large dependency surface to also justify to auditors. Semantic Kernel is a reasonable second choice if the team is already invested in it and needs its planner; avoid AutoGen/CrewAI-style autonomous multi-agent chat for this use case — audit evaluation needs predictable, reviewable single-pass reasoning, not open-ended agent-to-agent conversation.</w:t>
      </w:r>
    </w:p>
    <w:p>
      <w:pPr>
        <w:pStyle w:val="Heading2"/>
        <w:spacing w:after="120" w:before="280"/>
      </w:pPr>
      <w:r>
        <w:t xml:space="preserve">4.2 Azure OpenAI configuration checklist</w:t>
      </w:r>
    </w:p>
    <w:p>
      <w:pPr>
        <w:pStyle w:val="ListParagraph"/>
        <w:numPr>
          <w:ilvl w:val="0"/>
          <w:numId w:val="1"/>
        </w:numPr>
        <w:spacing w:after="80" w:line="264"/>
        <w:rPr>
          <w:rFonts w:ascii="Calibri" w:cs="Calibri" w:eastAsia="Calibri" w:hAnsi="Calibri"/>
          <w:sz w:val="22"/>
          <w:szCs w:val="22"/>
        </w:rPr>
      </w:pPr>
      <w:r>
        <w:t xml:space="preserve">Provision an Azure OpenAI resource in a region that satisfies data-residency requirements (relevant given Requirement #11 — EU users).</w:t>
      </w:r>
    </w:p>
    <w:p>
      <w:pPr>
        <w:pStyle w:val="ListParagraph"/>
        <w:numPr>
          <w:ilvl w:val="0"/>
          <w:numId w:val="1"/>
        </w:numPr>
        <w:spacing w:after="80" w:line="264"/>
        <w:rPr>
          <w:rFonts w:ascii="Calibri" w:cs="Calibri" w:eastAsia="Calibri" w:hAnsi="Calibri"/>
          <w:sz w:val="22"/>
          <w:szCs w:val="22"/>
        </w:rPr>
      </w:pPr>
      <w:r>
        <w:t xml:space="preserve">Deploy a chat model (e.g., a GPT-4-class deployment) with a fixed deployment name per environment (dev/test/prod).</w:t>
      </w:r>
    </w:p>
    <w:p>
      <w:pPr>
        <w:pStyle w:val="ListParagraph"/>
        <w:numPr>
          <w:ilvl w:val="0"/>
          <w:numId w:val="1"/>
        </w:numPr>
        <w:spacing w:after="80" w:line="264"/>
        <w:rPr>
          <w:rFonts w:ascii="Calibri" w:cs="Calibri" w:eastAsia="Calibri" w:hAnsi="Calibri"/>
          <w:sz w:val="22"/>
          <w:szCs w:val="22"/>
        </w:rPr>
      </w:pPr>
      <w:r>
        <w:t xml:space="preserve">Confirm Azure OpenAI's zero data retention / no-training-on-input setting is enabled for this workload, and document that decision — it will itself be audit evidence.</w:t>
      </w:r>
    </w:p>
    <w:p>
      <w:pPr>
        <w:pStyle w:val="ListParagraph"/>
        <w:numPr>
          <w:ilvl w:val="0"/>
          <w:numId w:val="1"/>
        </w:numPr>
        <w:spacing w:after="80" w:line="264"/>
        <w:rPr>
          <w:rFonts w:ascii="Calibri" w:cs="Calibri" w:eastAsia="Calibri" w:hAnsi="Calibri"/>
          <w:sz w:val="22"/>
          <w:szCs w:val="22"/>
        </w:rPr>
      </w:pPr>
      <w:r>
        <w:t xml:space="preserve">Store endpoint, API version, and deployment name in environment/config, and the API key (or use Azure AD / managed identity auth) in Key Vault.</w:t>
      </w:r>
    </w:p>
    <w:p>
      <w:pPr>
        <w:pStyle w:val="ListParagraph"/>
        <w:numPr>
          <w:ilvl w:val="0"/>
          <w:numId w:val="1"/>
        </w:numPr>
        <w:spacing w:after="80" w:line="264"/>
        <w:rPr>
          <w:rFonts w:ascii="Calibri" w:cs="Calibri" w:eastAsia="Calibri" w:hAnsi="Calibri"/>
          <w:sz w:val="22"/>
          <w:szCs w:val="22"/>
        </w:rPr>
      </w:pPr>
      <w:r>
        <w:t xml:space="preserve">Set conservative `temperature` (0–0.2) for evaluation agents — consistency matters more than creativity here.</w:t>
      </w:r>
    </w:p>
    <w:p>
      <w:pPr>
        <w:pStyle w:val="Heading2"/>
        <w:spacing w:after="120" w:before="280"/>
      </w:pPr>
      <w:r>
        <w:t xml:space="preserve">4.3 Configuration-as-data, not code</w:t>
      </w:r>
    </w:p>
    <w:p>
      <w:pPr>
        <w:spacing w:after="160" w:line="276"/>
      </w:pPr>
      <w:r>
        <w:rPr>
          <w:rFonts w:ascii="Calibri" w:cs="Calibri" w:eastAsia="Calibri" w:hAnsi="Calibri"/>
          <w:sz w:val="22"/>
          <w:szCs w:val="22"/>
        </w:rPr>
        <w:t xml:space="preserve">Keep the requirement-to-agent routing table (Section 2) and each agent's prompt template in versioned config files (YAML/JSON), not hard-coded strings, so that: (a) prompt changes are themselves auditable via git history and ClearPath/Jira, dovetailing with Requirement #6, and (b) adding a new audit requirement does not require touching orchestrator code.</w:t>
      </w:r>
    </w:p>
    <w:p>
      <w:pPr>
        <w:pStyle w:val="Heading1"/>
        <w:spacing w:after="160" w:before="360"/>
      </w:pPr>
      <w:r>
        <w:t xml:space="preserve">5. Core Data Contracts</w:t>
      </w:r>
    </w:p>
    <w:p>
      <w:pPr>
        <w:spacing w:after="160" w:line="276"/>
      </w:pPr>
      <w:r>
        <w:rPr>
          <w:rFonts w:ascii="Calibri" w:cs="Calibri" w:eastAsia="Calibri" w:hAnsi="Calibri"/>
          <w:sz w:val="22"/>
          <w:szCs w:val="22"/>
        </w:rPr>
        <w:t xml:space="preserve">Define these Pydantic models before writing any agent logic. They are the contract between the UI, the orchestrator, each agent, and the persistence layer, and they double as the JSON schema the Azure OpenAI tool-calling response must conform to.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schemas.py  (illustrative interface only — not full implementation)</w:t>
            </w:r>
          </w:p>
          <w:p>
            <w:pPr>
              <w:spacing w:after="0" w:line="240"/>
            </w:pPr>
            <w:r>
              <w:rPr>
                <w:rFonts w:ascii="Consolas" w:cs="Consolas" w:eastAsia="Consolas" w:hAnsi="Consolas"/>
                <w:sz w:val="18"/>
                <w:szCs w:val="18"/>
              </w:rPr>
              <w:t xml:space="preserve">from pydantic import BaseModel, Field</w:t>
            </w:r>
          </w:p>
          <w:p>
            <w:pPr>
              <w:spacing w:after="0" w:line="240"/>
            </w:pPr>
            <w:r>
              <w:rPr>
                <w:rFonts w:ascii="Consolas" w:cs="Consolas" w:eastAsia="Consolas" w:hAnsi="Consolas"/>
                <w:sz w:val="18"/>
                <w:szCs w:val="18"/>
              </w:rPr>
              <w:t xml:space="preserve">from enum import Enum</w:t>
            </w:r>
          </w:p>
          <w:p>
            <w:pPr>
              <w:spacing w:after="0" w:line="240"/>
            </w:pPr>
            <w:r>
              <w:rPr>
                <w:rFonts w:ascii="Consolas" w:cs="Consolas" w:eastAsia="Consolas" w:hAnsi="Consolas"/>
                <w:sz w:val="18"/>
                <w:szCs w:val="18"/>
              </w:rPr>
              <w:t xml:space="preserve">from datetime import datetime</w:t>
            </w:r>
          </w:p>
          <w:p>
            <w:pPr>
              <w:spacing w:after="0" w:line="240"/>
            </w:pPr>
            <w:r>
              <w:rPr>
                <w:rFonts w:ascii="Consolas" w:cs="Consolas" w:eastAsia="Consolas" w:hAnsi="Consolas"/>
                <w:sz w:val="18"/>
                <w:szCs w:val="18"/>
              </w:rPr>
              <w:t xml:space="preserve">from typing import Optional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ComplianceStatus(str, Enum):</w:t>
            </w:r>
          </w:p>
          <w:p>
            <w:pPr>
              <w:spacing w:after="0" w:line="240"/>
            </w:pPr>
            <w:r>
              <w:rPr>
                <w:rFonts w:ascii="Consolas" w:cs="Consolas" w:eastAsia="Consolas" w:hAnsi="Consolas"/>
                <w:sz w:val="18"/>
                <w:szCs w:val="18"/>
              </w:rPr>
              <w:t xml:space="preserve">    YES = "Y"</w:t>
            </w:r>
          </w:p>
          <w:p>
            <w:pPr>
              <w:spacing w:after="0" w:line="240"/>
            </w:pPr>
            <w:r>
              <w:rPr>
                <w:rFonts w:ascii="Consolas" w:cs="Consolas" w:eastAsia="Consolas" w:hAnsi="Consolas"/>
                <w:sz w:val="18"/>
                <w:szCs w:val="18"/>
              </w:rPr>
              <w:t xml:space="preserve">    NO = "N"</w:t>
            </w:r>
          </w:p>
          <w:p>
            <w:pPr>
              <w:spacing w:after="0" w:line="240"/>
            </w:pPr>
            <w:r>
              <w:rPr>
                <w:rFonts w:ascii="Consolas" w:cs="Consolas" w:eastAsia="Consolas" w:hAnsi="Consolas"/>
                <w:sz w:val="18"/>
                <w:szCs w:val="18"/>
              </w:rPr>
              <w:t xml:space="preserve">    PARTIAL = "Partial"</w:t>
            </w:r>
          </w:p>
          <w:p>
            <w:pPr>
              <w:spacing w:after="0" w:line="240"/>
            </w:pPr>
            <w:r>
              <w:rPr>
                <w:rFonts w:ascii="Consolas" w:cs="Consolas" w:eastAsia="Consolas" w:hAnsi="Consolas"/>
                <w:sz w:val="18"/>
                <w:szCs w:val="18"/>
              </w:rPr>
              <w:t xml:space="preserve">    NOT_APPLICABLE = "N/A"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EvidenceBundle(BaseModel):</w:t>
            </w:r>
          </w:p>
          <w:p>
            <w:pPr>
              <w:spacing w:after="0" w:line="240"/>
            </w:pPr>
            <w:r>
              <w:rPr>
                <w:rFonts w:ascii="Consolas" w:cs="Consolas" w:eastAsia="Consolas" w:hAnsi="Consolas"/>
                <w:sz w:val="18"/>
                <w:szCs w:val="18"/>
              </w:rPr>
              <w:t xml:space="preserve">    """Normalized payload the UI sends for one requirement or one run."""</w:t>
            </w:r>
          </w:p>
          <w:p>
            <w:pPr>
              <w:spacing w:after="0" w:line="240"/>
            </w:pPr>
            <w:r>
              <w:rPr>
                <w:rFonts w:ascii="Consolas" w:cs="Consolas" w:eastAsia="Consolas" w:hAnsi="Consolas"/>
                <w:sz w:val="18"/>
                <w:szCs w:val="18"/>
              </w:rPr>
              <w:t xml:space="preserve">    session_id: str</w:t>
            </w:r>
          </w:p>
          <w:p>
            <w:pPr>
              <w:spacing w:after="0" w:line="240"/>
            </w:pPr>
            <w:r>
              <w:rPr>
                <w:rFonts w:ascii="Consolas" w:cs="Consolas" w:eastAsia="Consolas" w:hAnsi="Consolas"/>
                <w:sz w:val="18"/>
                <w:szCs w:val="18"/>
              </w:rPr>
              <w:t xml:space="preserve">    requirement_ids: list[int]           # which checklist Req #s to evaluate</w:t>
            </w:r>
          </w:p>
          <w:p>
            <w:pPr>
              <w:spacing w:after="0" w:line="240"/>
            </w:pPr>
            <w:r>
              <w:rPr>
                <w:rFonts w:ascii="Consolas" w:cs="Consolas" w:eastAsia="Consolas" w:hAnsi="Consolas"/>
                <w:sz w:val="18"/>
                <w:szCs w:val="18"/>
              </w:rPr>
              <w:t xml:space="preserve">    user_input: Optional[str] = None</w:t>
            </w:r>
          </w:p>
          <w:p>
            <w:pPr>
              <w:spacing w:after="0" w:line="240"/>
            </w:pPr>
            <w:r>
              <w:rPr>
                <w:rFonts w:ascii="Consolas" w:cs="Consolas" w:eastAsia="Consolas" w:hAnsi="Consolas"/>
                <w:sz w:val="18"/>
                <w:szCs w:val="18"/>
              </w:rPr>
              <w:t xml:space="preserve">    document_refs: list[str] = []        # storage URIs after upload handling</w:t>
            </w:r>
          </w:p>
          <w:p>
            <w:pPr>
              <w:spacing w:after="0" w:line="240"/>
            </w:pPr>
            <w:r>
              <w:rPr>
                <w:rFonts w:ascii="Consolas" w:cs="Consolas" w:eastAsia="Consolas" w:hAnsi="Consolas"/>
                <w:sz w:val="18"/>
                <w:szCs w:val="18"/>
              </w:rPr>
              <w:t xml:space="preserve">    screenshot_refs: list[str] = []</w:t>
            </w:r>
          </w:p>
          <w:p>
            <w:pPr>
              <w:spacing w:after="0" w:line="240"/>
            </w:pPr>
            <w:r>
              <w:rPr>
                <w:rFonts w:ascii="Consolas" w:cs="Consolas" w:eastAsia="Consolas" w:hAnsi="Consolas"/>
                <w:sz w:val="18"/>
                <w:szCs w:val="18"/>
              </w:rPr>
              <w:t xml:space="preserve">    jira_link: Optional[str] = None</w:t>
            </w:r>
          </w:p>
          <w:p>
            <w:pPr>
              <w:spacing w:after="0" w:line="240"/>
            </w:pPr>
            <w:r>
              <w:rPr>
                <w:rFonts w:ascii="Consolas" w:cs="Consolas" w:eastAsia="Consolas" w:hAnsi="Consolas"/>
                <w:sz w:val="18"/>
                <w:szCs w:val="18"/>
              </w:rPr>
              <w:t xml:space="preserve">    gitlab_link: Optional[str] = None</w:t>
            </w:r>
          </w:p>
          <w:p>
            <w:pPr>
              <w:spacing w:after="0" w:line="240"/>
            </w:pPr>
            <w:r>
              <w:rPr>
                <w:rFonts w:ascii="Consolas" w:cs="Consolas" w:eastAsia="Consolas" w:hAnsi="Consolas"/>
                <w:sz w:val="18"/>
                <w:szCs w:val="18"/>
              </w:rPr>
              <w:t xml:space="preserve">    datadog_link: Optional[str] = None</w:t>
            </w:r>
          </w:p>
          <w:p>
            <w:pPr>
              <w:spacing w:after="0" w:line="240"/>
            </w:pPr>
            <w:r>
              <w:rPr>
                <w:rFonts w:ascii="Consolas" w:cs="Consolas" w:eastAsia="Consolas" w:hAnsi="Consolas"/>
                <w:sz w:val="18"/>
                <w:szCs w:val="18"/>
              </w:rPr>
              <w:t xml:space="preserve">    submitted_by: str</w:t>
            </w:r>
          </w:p>
          <w:p>
            <w:pPr>
              <w:spacing w:after="0" w:line="240"/>
            </w:pPr>
            <w:r>
              <w:rPr>
                <w:rFonts w:ascii="Consolas" w:cs="Consolas" w:eastAsia="Consolas" w:hAnsi="Consolas"/>
                <w:sz w:val="18"/>
                <w:szCs w:val="18"/>
              </w:rPr>
              <w:t xml:space="preserve">    submitted_at: datetime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AgentVerdict(BaseModel):</w:t>
            </w:r>
          </w:p>
          <w:p>
            <w:pPr>
              <w:spacing w:after="0" w:line="240"/>
            </w:pPr>
            <w:r>
              <w:rPr>
                <w:rFonts w:ascii="Consolas" w:cs="Consolas" w:eastAsia="Consolas" w:hAnsi="Consolas"/>
                <w:sz w:val="18"/>
                <w:szCs w:val="18"/>
              </w:rPr>
              <w:t xml:space="preserve">    """What every specialized agent must return — schema-enforced."""</w:t>
            </w:r>
          </w:p>
          <w:p>
            <w:pPr>
              <w:spacing w:after="0" w:line="240"/>
            </w:pPr>
            <w:r>
              <w:rPr>
                <w:rFonts w:ascii="Consolas" w:cs="Consolas" w:eastAsia="Consolas" w:hAnsi="Consolas"/>
                <w:sz w:val="18"/>
                <w:szCs w:val="18"/>
              </w:rPr>
              <w:t xml:space="preserve">    requirement_id: int</w:t>
            </w:r>
          </w:p>
          <w:p>
            <w:pPr>
              <w:spacing w:after="0" w:line="240"/>
            </w:pPr>
            <w:r>
              <w:rPr>
                <w:rFonts w:ascii="Consolas" w:cs="Consolas" w:eastAsia="Consolas" w:hAnsi="Consolas"/>
                <w:sz w:val="18"/>
                <w:szCs w:val="18"/>
              </w:rPr>
              <w:t xml:space="preserve">    agent_name: str</w:t>
            </w:r>
          </w:p>
          <w:p>
            <w:pPr>
              <w:spacing w:after="0" w:line="240"/>
            </w:pPr>
            <w:r>
              <w:rPr>
                <w:rFonts w:ascii="Consolas" w:cs="Consolas" w:eastAsia="Consolas" w:hAnsi="Consolas"/>
                <w:sz w:val="18"/>
                <w:szCs w:val="18"/>
              </w:rPr>
              <w:t xml:space="preserve">    compliance_status: ComplianceStatus</w:t>
            </w:r>
          </w:p>
          <w:p>
            <w:pPr>
              <w:spacing w:after="0" w:line="240"/>
            </w:pPr>
            <w:r>
              <w:rPr>
                <w:rFonts w:ascii="Consolas" w:cs="Consolas" w:eastAsia="Consolas" w:hAnsi="Consolas"/>
                <w:sz w:val="18"/>
                <w:szCs w:val="18"/>
              </w:rPr>
              <w:t xml:space="preserve">    rationale: str</w:t>
            </w:r>
          </w:p>
          <w:p>
            <w:pPr>
              <w:spacing w:after="0" w:line="240"/>
            </w:pPr>
            <w:r>
              <w:rPr>
                <w:rFonts w:ascii="Consolas" w:cs="Consolas" w:eastAsia="Consolas" w:hAnsi="Consolas"/>
                <w:sz w:val="18"/>
                <w:szCs w:val="18"/>
              </w:rPr>
              <w:t xml:space="preserve">    evidence_citations: list[str]        # doc/section/link/log-query refs used</w:t>
            </w:r>
          </w:p>
          <w:p>
            <w:pPr>
              <w:spacing w:after="0" w:line="240"/>
            </w:pPr>
            <w:r>
              <w:rPr>
                <w:rFonts w:ascii="Consolas" w:cs="Consolas" w:eastAsia="Consolas" w:hAnsi="Consolas"/>
                <w:sz w:val="18"/>
                <w:szCs w:val="18"/>
              </w:rPr>
              <w:t xml:space="preserve">    gaps: list[str] = []</w:t>
            </w:r>
          </w:p>
          <w:p>
            <w:pPr>
              <w:spacing w:after="0" w:line="240"/>
            </w:pPr>
            <w:r>
              <w:rPr>
                <w:rFonts w:ascii="Consolas" w:cs="Consolas" w:eastAsia="Consolas" w:hAnsi="Consolas"/>
                <w:sz w:val="18"/>
                <w:szCs w:val="18"/>
              </w:rPr>
              <w:t xml:space="preserve">    confidence: float = Field(ge=0, le=1)</w:t>
            </w:r>
          </w:p>
          <w:p>
            <w:pPr>
              <w:spacing w:after="0" w:line="240"/>
            </w:pPr>
            <w:r>
              <w:rPr>
                <w:rFonts w:ascii="Consolas" w:cs="Consolas" w:eastAsia="Consolas" w:hAnsi="Consolas"/>
                <w:sz w:val="18"/>
                <w:szCs w:val="18"/>
              </w:rPr>
              <w:t xml:space="preserve">    model_name: str</w:t>
            </w:r>
          </w:p>
          <w:p>
            <w:pPr>
              <w:spacing w:after="0" w:line="240"/>
            </w:pPr>
            <w:r>
              <w:rPr>
                <w:rFonts w:ascii="Consolas" w:cs="Consolas" w:eastAsia="Consolas" w:hAnsi="Consolas"/>
                <w:sz w:val="18"/>
                <w:szCs w:val="18"/>
              </w:rPr>
              <w:t xml:space="preserve">    prompt_version: str</w:t>
            </w:r>
          </w:p>
          <w:p>
            <w:pPr>
              <w:spacing w:after="0" w:line="240"/>
            </w:pPr>
            <w:r>
              <w:rPr>
                <w:rFonts w:ascii="Consolas" w:cs="Consolas" w:eastAsia="Consolas" w:hAnsi="Consolas"/>
                <w:sz w:val="18"/>
                <w:szCs w:val="18"/>
              </w:rPr>
              <w:t xml:space="preserve">    evaluated_at: datetime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AuditRunReport(BaseModel):</w:t>
            </w:r>
          </w:p>
          <w:p>
            <w:pPr>
              <w:spacing w:after="0" w:line="240"/>
            </w:pPr>
            <w:r>
              <w:rPr>
                <w:rFonts w:ascii="Consolas" w:cs="Consolas" w:eastAsia="Consolas" w:hAnsi="Consolas"/>
                <w:sz w:val="18"/>
                <w:szCs w:val="18"/>
              </w:rPr>
              <w:t xml:space="preserve">    session_id: str</w:t>
            </w:r>
          </w:p>
          <w:p>
            <w:pPr>
              <w:spacing w:after="0" w:line="240"/>
            </w:pPr>
            <w:r>
              <w:rPr>
                <w:rFonts w:ascii="Consolas" w:cs="Consolas" w:eastAsia="Consolas" w:hAnsi="Consolas"/>
                <w:sz w:val="18"/>
                <w:szCs w:val="18"/>
              </w:rPr>
              <w:t xml:space="preserve">    verdicts: list[AgentVerdict]</w:t>
            </w:r>
          </w:p>
          <w:p>
            <w:pPr>
              <w:spacing w:after="0" w:line="240"/>
            </w:pPr>
            <w:r>
              <w:rPr>
                <w:rFonts w:ascii="Consolas" w:cs="Consolas" w:eastAsia="Consolas" w:hAnsi="Consolas"/>
                <w:sz w:val="18"/>
                <w:szCs w:val="18"/>
              </w:rPr>
              <w:t xml:space="preserve">    overall_readiness_pct: float</w:t>
            </w:r>
          </w:p>
          <w:p>
            <w:pPr>
              <w:spacing w:after="0" w:line="240"/>
            </w:pPr>
            <w:r>
              <w:rPr>
                <w:rFonts w:ascii="Consolas" w:cs="Consolas" w:eastAsia="Consolas" w:hAnsi="Consolas"/>
                <w:sz w:val="18"/>
                <w:szCs w:val="18"/>
              </w:rPr>
              <w:t xml:space="preserve">    flagged_for_human_review: list[int]  # requirement_ids below confidence threshold</w:t>
            </w:r>
          </w:p>
          <w:p>
            <w:pPr>
              <w:spacing w:after="0" w:line="240"/>
            </w:pPr>
            <w:r>
              <w:rPr>
                <w:rFonts w:ascii="Consolas" w:cs="Consolas" w:eastAsia="Consolas" w:hAnsi="Consolas"/>
                <w:sz w:val="18"/>
                <w:szCs w:val="18"/>
              </w:rPr>
              <w:t xml:space="preserve">    generated_at: datetime</w:t>
            </w:r>
          </w:p>
        </w:tc>
      </w:tr>
    </w:tbl>
    <w:p>
      <w:pPr>
        <w:pStyle w:val="Heading2"/>
        <w:spacing w:after="120" w:before="280"/>
      </w:pPr>
      <w:r>
        <w:t xml:space="preserve">5.1 Why a fixed AgentVerdict shape matters</w:t>
      </w:r>
    </w:p>
    <w:p>
      <w:pPr>
        <w:pStyle w:val="ListParagraph"/>
        <w:numPr>
          <w:ilvl w:val="0"/>
          <w:numId w:val="1"/>
        </w:numPr>
        <w:spacing w:after="80" w:line="264"/>
        <w:rPr>
          <w:rFonts w:ascii="Calibri" w:cs="Calibri" w:eastAsia="Calibri" w:hAnsi="Calibri"/>
          <w:sz w:val="22"/>
          <w:szCs w:val="22"/>
        </w:rPr>
      </w:pPr>
      <w:r>
        <w:t xml:space="preserve">Guarantees every agent — regardless of which connectors it calls — is reportable and comparable in the final audit report.</w:t>
      </w:r>
    </w:p>
    <w:p>
      <w:pPr>
        <w:pStyle w:val="ListParagraph"/>
        <w:numPr>
          <w:ilvl w:val="0"/>
          <w:numId w:val="1"/>
        </w:numPr>
        <w:spacing w:after="80" w:line="264"/>
        <w:rPr>
          <w:rFonts w:ascii="Calibri" w:cs="Calibri" w:eastAsia="Calibri" w:hAnsi="Calibri"/>
          <w:sz w:val="22"/>
          <w:szCs w:val="22"/>
        </w:rPr>
      </w:pPr>
      <w:r>
        <w:t xml:space="preserve">`evidence_citations` forces the LLM to point at real, ingested evidence rather than asserting compliance from general knowledge — this is the primary hallucination guardrail (Section 9).</w:t>
      </w:r>
    </w:p>
    <w:p>
      <w:pPr>
        <w:pStyle w:val="ListParagraph"/>
        <w:numPr>
          <w:ilvl w:val="0"/>
          <w:numId w:val="1"/>
        </w:numPr>
        <w:spacing w:after="80" w:line="264"/>
        <w:rPr>
          <w:rFonts w:ascii="Calibri" w:cs="Calibri" w:eastAsia="Calibri" w:hAnsi="Calibri"/>
          <w:sz w:val="22"/>
          <w:szCs w:val="22"/>
        </w:rPr>
      </w:pPr>
      <w:r>
        <w:t xml:space="preserve">`confidence` + a configurable threshold drives the human-in-the-loop escalation required by Requirement #10.</w:t>
      </w:r>
    </w:p>
    <w:p>
      <w:pPr>
        <w:pStyle w:val="ListParagraph"/>
        <w:numPr>
          <w:ilvl w:val="0"/>
          <w:numId w:val="1"/>
        </w:numPr>
        <w:spacing w:after="80" w:line="264"/>
        <w:rPr>
          <w:rFonts w:ascii="Calibri" w:cs="Calibri" w:eastAsia="Calibri" w:hAnsi="Calibri"/>
          <w:sz w:val="22"/>
          <w:szCs w:val="22"/>
        </w:rPr>
      </w:pPr>
      <w:r>
        <w:t xml:space="preserve">`prompt_version` and `model_name` are captured on every verdict so the audit trail itself satisfies Requirement #1.</w:t>
      </w:r>
    </w:p>
    <w:p>
      <w:pPr>
        <w:pStyle w:val="Heading1"/>
        <w:spacing w:after="160" w:before="360"/>
      </w:pPr>
      <w:r>
        <w:t xml:space="preserve">6. Step-by-Step Development Plan</w:t>
      </w:r>
    </w:p>
    <w:p>
      <w:pPr>
        <w:spacing w:after="160" w:line="276"/>
      </w:pPr>
      <w:r>
        <w:rPr>
          <w:rFonts w:ascii="Calibri" w:cs="Calibri" w:eastAsia="Calibri" w:hAnsi="Calibri"/>
          <w:sz w:val="22"/>
          <w:szCs w:val="22"/>
        </w:rPr>
        <w:t xml:space="preserve">Follow these phases in order. Each phase is scoped to be handed to a coding agent (Copilot/Claude) as one focused task, with a clear, testable deliverable before moving to the next phase.</w:t>
      </w:r>
    </w:p>
    <w:p>
      <w:pPr>
        <w:pStyle w:val="Heading2"/>
        <w:spacing w:after="120" w:before="280"/>
      </w:pPr>
      <w:r>
        <w:t xml:space="preserve">Phase 0: Repo, environment &amp; config scaffolding</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Stand up the project skeleton so every later phase has somewhere to land.</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Create repo structure (see Appendix A) with `src/agents`, `src/connectors`, `src/orchestrator`, `src/api`, `src/schemas`, `src/config`, `tests/`.</w:t>
      </w:r>
    </w:p>
    <w:p>
      <w:pPr>
        <w:pStyle w:val="ListParagraph"/>
        <w:numPr>
          <w:ilvl w:val="0"/>
          <w:numId w:val="1"/>
        </w:numPr>
        <w:spacing w:after="80" w:line="264"/>
        <w:rPr>
          <w:rFonts w:ascii="Calibri" w:cs="Calibri" w:eastAsia="Calibri" w:hAnsi="Calibri"/>
          <w:sz w:val="22"/>
          <w:szCs w:val="22"/>
        </w:rPr>
      </w:pPr>
      <w:r>
        <w:t xml:space="preserve">Set up `pyproject.toml`/`requirements.txt`: fastapi, uvicorn, pydantic, openai, httpx, python-gitlab, jira, datadog-api-client, python-docx, pypdf, azure-ai-documentintelligence, azure-identity, azure-keyvault-secrets, pytest.</w:t>
      </w:r>
    </w:p>
    <w:p>
      <w:pPr>
        <w:pStyle w:val="ListParagraph"/>
        <w:numPr>
          <w:ilvl w:val="0"/>
          <w:numId w:val="1"/>
        </w:numPr>
        <w:spacing w:after="80" w:line="264"/>
        <w:rPr>
          <w:rFonts w:ascii="Calibri" w:cs="Calibri" w:eastAsia="Calibri" w:hAnsi="Calibri"/>
          <w:sz w:val="22"/>
          <w:szCs w:val="22"/>
        </w:rPr>
      </w:pPr>
      <w:r>
        <w:t xml:space="preserve">Add `.env.example` documenting required variables (Azure OpenAI endpoint/key/deployment, Jira/GitLab/Datadog base URLs and tokens) — never commit real secrets.</w:t>
      </w:r>
    </w:p>
    <w:p>
      <w:pPr>
        <w:pStyle w:val="ListParagraph"/>
        <w:numPr>
          <w:ilvl w:val="0"/>
          <w:numId w:val="1"/>
        </w:numPr>
        <w:spacing w:after="80" w:line="264"/>
        <w:rPr>
          <w:rFonts w:ascii="Calibri" w:cs="Calibri" w:eastAsia="Calibri" w:hAnsi="Calibri"/>
          <w:sz w:val="22"/>
          <w:szCs w:val="22"/>
        </w:rPr>
      </w:pPr>
      <w:r>
        <w:t xml:space="preserve">Wire up Azure Key Vault client for local/dev vs. managed identity for deployed environments.</w:t>
      </w:r>
    </w:p>
    <w:p>
      <w:pPr>
        <w:pStyle w:val="ListParagraph"/>
        <w:numPr>
          <w:ilvl w:val="0"/>
          <w:numId w:val="1"/>
        </w:numPr>
        <w:spacing w:after="80" w:line="264"/>
        <w:rPr>
          <w:rFonts w:ascii="Calibri" w:cs="Calibri" w:eastAsia="Calibri" w:hAnsi="Calibri"/>
          <w:sz w:val="22"/>
          <w:szCs w:val="22"/>
        </w:rPr>
      </w:pPr>
      <w:r>
        <w:t xml:space="preserve">Set up linting/formatting (ruff/black) and pre-commit hooks.</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runnable but empty FastAPI app (`/health` endpoint) with config loading proven end-to-end against Key Vault.</w:t>
      </w:r>
    </w:p>
    <w:p>
      <w:pPr>
        <w:pStyle w:val="Heading2"/>
        <w:spacing w:after="120" w:before="280"/>
      </w:pPr>
      <w:r>
        <w:t xml:space="preserve">Phase 1: Convert the checklist into routing + prompt config</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Turn the Excel checklist into machine-readable configuration the orchestrator will consume.</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Export the checklist into `config/requirements.yaml`: one entry per Req # with category, question text, evidence type, agent name, required UI inputs (from Section 2 table).</w:t>
      </w:r>
    </w:p>
    <w:p>
      <w:pPr>
        <w:pStyle w:val="ListParagraph"/>
        <w:numPr>
          <w:ilvl w:val="0"/>
          <w:numId w:val="1"/>
        </w:numPr>
        <w:spacing w:after="80" w:line="264"/>
        <w:rPr>
          <w:rFonts w:ascii="Calibri" w:cs="Calibri" w:eastAsia="Calibri" w:hAnsi="Calibri"/>
          <w:sz w:val="22"/>
          <w:szCs w:val="22"/>
        </w:rPr>
      </w:pPr>
      <w:r>
        <w:t xml:space="preserve">Draft one prompt template per agent type in `config/prompts/` (system prompt + output-schema instructions + 1–2 few-shot examples pulled from the checklist's 'Existing Response / Notes' column).</w:t>
      </w:r>
    </w:p>
    <w:p>
      <w:pPr>
        <w:pStyle w:val="ListParagraph"/>
        <w:numPr>
          <w:ilvl w:val="0"/>
          <w:numId w:val="1"/>
        </w:numPr>
        <w:spacing w:after="80" w:line="264"/>
        <w:rPr>
          <w:rFonts w:ascii="Calibri" w:cs="Calibri" w:eastAsia="Calibri" w:hAnsi="Calibri"/>
          <w:sz w:val="22"/>
          <w:szCs w:val="22"/>
        </w:rPr>
      </w:pPr>
      <w:r>
        <w:t xml:space="preserve">Add a `prompt_version` string to each template file for traceability.</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`requirements.yaml` + prompt templates reviewed and approved by the audit/compliance stakeholder before any agent code is written.</w:t>
      </w:r>
    </w:p>
    <w:p>
      <w:pPr>
        <w:pStyle w:val="Heading2"/>
        <w:spacing w:after="120" w:before="280"/>
      </w:pPr>
      <w:r>
        <w:t xml:space="preserve">Phase 2: Data contracts &amp; persistence layer</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Implement the schemas from Section 5 and the storage layer that will hold every evidence bundle and verdict.</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Implement Pydantic models in `src/schemas/`.</w:t>
      </w:r>
    </w:p>
    <w:p>
      <w:pPr>
        <w:pStyle w:val="ListParagraph"/>
        <w:numPr>
          <w:ilvl w:val="0"/>
          <w:numId w:val="1"/>
        </w:numPr>
        <w:spacing w:after="80" w:line="264"/>
        <w:rPr>
          <w:rFonts w:ascii="Calibri" w:cs="Calibri" w:eastAsia="Calibri" w:hAnsi="Calibri"/>
          <w:sz w:val="22"/>
          <w:szCs w:val="22"/>
        </w:rPr>
      </w:pPr>
      <w:r>
        <w:t xml:space="preserve">Choose and provision the database (PostgreSQL recommended for relational audit-trail queries); define tables: `evidence_bundles`, `agent_verdicts`, `audit_runs`, `llm_call_log`.</w:t>
      </w:r>
    </w:p>
    <w:p>
      <w:pPr>
        <w:pStyle w:val="ListParagraph"/>
        <w:numPr>
          <w:ilvl w:val="0"/>
          <w:numId w:val="1"/>
        </w:numPr>
        <w:spacing w:after="80" w:line="264"/>
        <w:rPr>
          <w:rFonts w:ascii="Calibri" w:cs="Calibri" w:eastAsia="Calibri" w:hAnsi="Calibri"/>
          <w:sz w:val="22"/>
          <w:szCs w:val="22"/>
        </w:rPr>
      </w:pPr>
      <w:r>
        <w:t xml:space="preserve">Implement a thin repository/DAO layer (`src/persistence/`) with async CRUD functions — no business logic here.</w:t>
      </w:r>
    </w:p>
    <w:p>
      <w:pPr>
        <w:pStyle w:val="ListParagraph"/>
        <w:numPr>
          <w:ilvl w:val="0"/>
          <w:numId w:val="1"/>
        </w:numPr>
        <w:spacing w:after="80" w:line="264"/>
        <w:rPr>
          <w:rFonts w:ascii="Calibri" w:cs="Calibri" w:eastAsia="Calibri" w:hAnsi="Calibri"/>
          <w:sz w:val="22"/>
          <w:szCs w:val="22"/>
        </w:rPr>
      </w:pPr>
      <w:r>
        <w:t xml:space="preserve">Ensure every table has `created_at`, `session_id`, and enough fields to reconstruct "who submitted what, when, and what the model said" (this table set is itself Requirement #1 evidence for this tool).</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Migrations applied; a script that inserts and reads back a dummy `EvidenceBundle` and `AgentVerdict`.</w:t>
      </w:r>
    </w:p>
    <w:p>
      <w:pPr>
        <w:pStyle w:val="Heading2"/>
        <w:spacing w:after="120" w:before="280"/>
      </w:pPr>
      <w:r>
        <w:t xml:space="preserve">Phase 3: Ingestion &amp; normalization layer</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Turn the raw UI payload into clean, agent-ready evidence.</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Build `POST /audit/evaluate` request handling in FastAPI that accepts the UI payload (multipart: text fields + file uploads + links).</w:t>
      </w:r>
    </w:p>
    <w:p>
      <w:pPr>
        <w:pStyle w:val="ListParagraph"/>
        <w:numPr>
          <w:ilvl w:val="0"/>
          <w:numId w:val="1"/>
        </w:numPr>
        <w:spacing w:after="80" w:line="264"/>
        <w:rPr>
          <w:rFonts w:ascii="Calibri" w:cs="Calibri" w:eastAsia="Calibri" w:hAnsi="Calibri"/>
          <w:sz w:val="22"/>
          <w:szCs w:val="22"/>
        </w:rPr>
      </w:pPr>
      <w:r>
        <w:t xml:space="preserve">Document text extraction: `python-docx` for .docx, `pypdf` for PDF, plain read for .txt/.md.</w:t>
      </w:r>
    </w:p>
    <w:p>
      <w:pPr>
        <w:pStyle w:val="ListParagraph"/>
        <w:numPr>
          <w:ilvl w:val="0"/>
          <w:numId w:val="1"/>
        </w:numPr>
        <w:spacing w:after="80" w:line="264"/>
        <w:rPr>
          <w:rFonts w:ascii="Calibri" w:cs="Calibri" w:eastAsia="Calibri" w:hAnsi="Calibri"/>
          <w:sz w:val="22"/>
          <w:szCs w:val="22"/>
        </w:rPr>
      </w:pPr>
      <w:r>
        <w:t xml:space="preserve">Screenshot handling: run Azure AI Vision/Document Intelligence OCR; store both the raw image and extracted text.</w:t>
      </w:r>
    </w:p>
    <w:p>
      <w:pPr>
        <w:pStyle w:val="ListParagraph"/>
        <w:numPr>
          <w:ilvl w:val="0"/>
          <w:numId w:val="1"/>
        </w:numPr>
        <w:spacing w:after="80" w:line="264"/>
        <w:rPr>
          <w:rFonts w:ascii="Calibri" w:cs="Calibri" w:eastAsia="Calibri" w:hAnsi="Calibri"/>
          <w:sz w:val="22"/>
          <w:szCs w:val="22"/>
        </w:rPr>
      </w:pPr>
      <w:r>
        <w:t xml:space="preserve">Link validation: confirm Jira/GitLab/Datadog links are well-formed and reachable (HEAD request) before queuing; reject/flag broken links back to the UI immediately rather than failing deep in an agent.</w:t>
      </w:r>
    </w:p>
    <w:p>
      <w:pPr>
        <w:pStyle w:val="ListParagraph"/>
        <w:numPr>
          <w:ilvl w:val="0"/>
          <w:numId w:val="1"/>
        </w:numPr>
        <w:spacing w:after="80" w:line="264"/>
        <w:rPr>
          <w:rFonts w:ascii="Calibri" w:cs="Calibri" w:eastAsia="Calibri" w:hAnsi="Calibri"/>
          <w:sz w:val="22"/>
          <w:szCs w:val="22"/>
        </w:rPr>
      </w:pPr>
      <w:r>
        <w:t xml:space="preserve">Persist the normalized `EvidenceBundle` before any LLM call is made.</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Given a sample multipart request with a .docx, a .png screenshot, and 3 links, the service stores a fully normalized `EvidenceBundle` row and returns a `session_id`.</w:t>
      </w:r>
    </w:p>
    <w:p>
      <w:pPr>
        <w:pStyle w:val="Heading2"/>
        <w:spacing w:after="120" w:before="280"/>
      </w:pPr>
      <w:r>
        <w:t xml:space="preserve">Phase 4: Connector layer (tools)</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Build one client per external system, each read-only and independently testable.</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`connectors/jira_client.py`: fetch issue by key/link, its comments, changelog, linked issues.</w:t>
      </w:r>
    </w:p>
    <w:p>
      <w:pPr>
        <w:pStyle w:val="ListParagraph"/>
        <w:numPr>
          <w:ilvl w:val="0"/>
          <w:numId w:val="1"/>
        </w:numPr>
        <w:spacing w:after="80" w:line="264"/>
        <w:rPr>
          <w:rFonts w:ascii="Calibri" w:cs="Calibri" w:eastAsia="Calibri" w:hAnsi="Calibri"/>
          <w:sz w:val="22"/>
          <w:szCs w:val="22"/>
        </w:rPr>
      </w:pPr>
      <w:r>
        <w:t xml:space="preserve">`connectors/gitlab_client.py`: fetch MRs/commits by link, CI pipeline status, a file's contents at a ref (e.g., `query_config.json`), release/tag info.</w:t>
      </w:r>
    </w:p>
    <w:p>
      <w:pPr>
        <w:pStyle w:val="ListParagraph"/>
        <w:numPr>
          <w:ilvl w:val="0"/>
          <w:numId w:val="1"/>
        </w:numPr>
        <w:spacing w:after="80" w:line="264"/>
        <w:rPr>
          <w:rFonts w:ascii="Calibri" w:cs="Calibri" w:eastAsia="Calibri" w:hAnsi="Calibri"/>
          <w:sz w:val="22"/>
          <w:szCs w:val="22"/>
        </w:rPr>
      </w:pPr>
      <w:r>
        <w:t xml:space="preserve">`connectors/datadog_client.py`: run a Log Explorer query (by link's saved-view or by reconstructing filters) and return sample log entries.</w:t>
      </w:r>
    </w:p>
    <w:p>
      <w:pPr>
        <w:pStyle w:val="ListParagraph"/>
        <w:numPr>
          <w:ilvl w:val="0"/>
          <w:numId w:val="1"/>
        </w:numPr>
        <w:spacing w:after="80" w:line="264"/>
        <w:rPr>
          <w:rFonts w:ascii="Calibri" w:cs="Calibri" w:eastAsia="Calibri" w:hAnsi="Calibri"/>
          <w:sz w:val="22"/>
          <w:szCs w:val="22"/>
        </w:rPr>
      </w:pPr>
      <w:r>
        <w:t xml:space="preserve">`connectors/doc_store_client.py`: fetch Confluence pages by link if applicable, else operate on the uploaded document text from Phase 3.</w:t>
      </w:r>
    </w:p>
    <w:p>
      <w:pPr>
        <w:pStyle w:val="ListParagraph"/>
        <w:numPr>
          <w:ilvl w:val="0"/>
          <w:numId w:val="1"/>
        </w:numPr>
        <w:spacing w:after="80" w:line="264"/>
        <w:rPr>
          <w:rFonts w:ascii="Calibri" w:cs="Calibri" w:eastAsia="Calibri" w:hAnsi="Calibri"/>
          <w:sz w:val="22"/>
          <w:szCs w:val="22"/>
        </w:rPr>
      </w:pPr>
      <w:r>
        <w:t xml:space="preserve">`connectors/iam_client.py`: query the user directory/IAM system for user location and service-account inventory (Requirements 11–13); if no API exists yet, define this as a manual-input adapter that still conforms to the same interface.</w:t>
      </w:r>
    </w:p>
    <w:p>
      <w:pPr>
        <w:pStyle w:val="ListParagraph"/>
        <w:numPr>
          <w:ilvl w:val="0"/>
          <w:numId w:val="1"/>
        </w:numPr>
        <w:spacing w:after="80" w:line="264"/>
        <w:rPr>
          <w:rFonts w:ascii="Calibri" w:cs="Calibri" w:eastAsia="Calibri" w:hAnsi="Calibri"/>
          <w:sz w:val="22"/>
          <w:szCs w:val="22"/>
        </w:rPr>
      </w:pPr>
      <w:r>
        <w:t xml:space="preserve">Every connector implements a common `Connector` interface (`fetch(ref: str) -&gt; ConnectorResult`) so agents can call them uniformly and mocks can be swapped in for tests.</w:t>
      </w:r>
    </w:p>
    <w:p>
      <w:pPr>
        <w:pStyle w:val="ListParagraph"/>
        <w:numPr>
          <w:ilvl w:val="0"/>
          <w:numId w:val="1"/>
        </w:numPr>
        <w:spacing w:after="80" w:line="264"/>
        <w:rPr>
          <w:rFonts w:ascii="Calibri" w:cs="Calibri" w:eastAsia="Calibri" w:hAnsi="Calibri"/>
          <w:sz w:val="22"/>
          <w:szCs w:val="22"/>
        </w:rPr>
      </w:pPr>
      <w:r>
        <w:t xml:space="preserve">Add retries with backoff and explicit timeouts; a connector failure must degrade to a 'Partial — evidence unavailable' verdict, never a silent crash.</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Each connector has a unit test against a recorded/mocked API response and, where credentials exist, one live smoke test.</w:t>
      </w:r>
    </w:p>
    <w:p>
      <w:pPr>
        <w:pStyle w:val="Heading2"/>
        <w:spacing w:after="120" w:before="280"/>
      </w:pPr>
      <w:r>
        <w:t xml:space="preserve">Phase 5: Azure OpenAI client wrapper</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Centralize all LLM calls so logging, retries, and schema enforcement are consistent across every agent.</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Build `llm/azure_openai_client.py` wrapping the `openai` SDK's Azure configuration (endpoint, api_version, deployment).</w:t>
      </w:r>
    </w:p>
    <w:p>
      <w:pPr>
        <w:pStyle w:val="ListParagraph"/>
        <w:numPr>
          <w:ilvl w:val="0"/>
          <w:numId w:val="1"/>
        </w:numPr>
        <w:spacing w:after="80" w:line="264"/>
        <w:rPr>
          <w:rFonts w:ascii="Calibri" w:cs="Calibri" w:eastAsia="Calibri" w:hAnsi="Calibri"/>
          <w:sz w:val="22"/>
          <w:szCs w:val="22"/>
        </w:rPr>
      </w:pPr>
      <w:r>
        <w:t xml:space="preserve">Implement a single `evaluate(system_prompt, evidence_context, output_schema) -&gt; AgentVerdict` function using tool-calling / structured JSON mode so the model's response is coerced into the `AgentVerdict` schema.</w:t>
      </w:r>
    </w:p>
    <w:p>
      <w:pPr>
        <w:pStyle w:val="ListParagraph"/>
        <w:numPr>
          <w:ilvl w:val="0"/>
          <w:numId w:val="1"/>
        </w:numPr>
        <w:spacing w:after="80" w:line="264"/>
        <w:rPr>
          <w:rFonts w:ascii="Calibri" w:cs="Calibri" w:eastAsia="Calibri" w:hAnsi="Calibri"/>
          <w:sz w:val="22"/>
          <w:szCs w:val="22"/>
        </w:rPr>
      </w:pPr>
      <w:r>
        <w:t xml:space="preserve">Add automatic logging of every call (prompt, response, token counts, latency, model/deployment name, timestamp, session_id) into the `llm_call_log` table from Phase 2.</w:t>
      </w:r>
    </w:p>
    <w:p>
      <w:pPr>
        <w:pStyle w:val="ListParagraph"/>
        <w:numPr>
          <w:ilvl w:val="0"/>
          <w:numId w:val="1"/>
        </w:numPr>
        <w:spacing w:after="80" w:line="264"/>
        <w:rPr>
          <w:rFonts w:ascii="Calibri" w:cs="Calibri" w:eastAsia="Calibri" w:hAnsi="Calibri"/>
          <w:sz w:val="22"/>
          <w:szCs w:val="22"/>
        </w:rPr>
      </w:pPr>
      <w:r>
        <w:t xml:space="preserve">Add a validation step: parse the model's JSON, validate against the Pydantic schema, and retry once with an error-correction prompt if invalid.</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standalone script that sends one hard-coded evidence snippet through the wrapper and gets back a schema-valid `AgentVerdict`, fully logged.</w:t>
      </w:r>
    </w:p>
    <w:p>
      <w:pPr>
        <w:pStyle w:val="Heading2"/>
        <w:spacing w:after="120" w:before="280"/>
      </w:pPr>
      <w:r>
        <w:t xml:space="preserve">Phase 6: Implement the specialized agents</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Build the 5 agent classes identified in Section 2.1, each a thin layer over: prompt template + relevant connector(s) + the Azure OpenAI wrapper.</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`agents/base_agent.py`: abstract base class defining `gather_evidence(bundle) -&gt; str` and `evaluate(bundle) -&gt; AgentVerdict`.</w:t>
      </w:r>
    </w:p>
    <w:p>
      <w:pPr>
        <w:pStyle w:val="ListParagraph"/>
        <w:numPr>
          <w:ilvl w:val="0"/>
          <w:numId w:val="1"/>
        </w:numPr>
        <w:spacing w:after="80" w:line="264"/>
        <w:rPr>
          <w:rFonts w:ascii="Calibri" w:cs="Calibri" w:eastAsia="Calibri" w:hAnsi="Calibri"/>
          <w:sz w:val="22"/>
          <w:szCs w:val="22"/>
        </w:rPr>
      </w:pPr>
      <w:r>
        <w:t xml:space="preserve">`agents/log_evidence_agent.py` (Req 1): calls Datadog connector, checks presence of required fields (inputs, responses, queries, prompts, timestamps, session metadata, model info, source refs) in the sample log.</w:t>
      </w:r>
    </w:p>
    <w:p>
      <w:pPr>
        <w:pStyle w:val="ListParagraph"/>
        <w:numPr>
          <w:ilvl w:val="0"/>
          <w:numId w:val="1"/>
        </w:numPr>
        <w:spacing w:after="80" w:line="264"/>
        <w:rPr>
          <w:rFonts w:ascii="Calibri" w:cs="Calibri" w:eastAsia="Calibri" w:hAnsi="Calibri"/>
          <w:sz w:val="22"/>
          <w:szCs w:val="22"/>
        </w:rPr>
      </w:pPr>
      <w:r>
        <w:t xml:space="preserve">`agents/document_agent.py` (Req 2,3,5,8,10): calls doc_store connector + uploaded document text; optionally the code-inspection path from GitLab for Req 2/3.</w:t>
      </w:r>
    </w:p>
    <w:p>
      <w:pPr>
        <w:pStyle w:val="ListParagraph"/>
        <w:numPr>
          <w:ilvl w:val="0"/>
          <w:numId w:val="1"/>
        </w:numPr>
        <w:spacing w:after="80" w:line="264"/>
        <w:rPr>
          <w:rFonts w:ascii="Calibri" w:cs="Calibri" w:eastAsia="Calibri" w:hAnsi="Calibri"/>
          <w:sz w:val="22"/>
          <w:szCs w:val="22"/>
        </w:rPr>
      </w:pPr>
      <w:r>
        <w:t xml:space="preserve">`agents/compliance_registry_agent.py` (Req 4): validates supplied governance IDs (PRISM/BCIQ/ISS) against user input/document text; flags missing approval types.</w:t>
      </w:r>
    </w:p>
    <w:p>
      <w:pPr>
        <w:pStyle w:val="ListParagraph"/>
        <w:numPr>
          <w:ilvl w:val="0"/>
          <w:numId w:val="1"/>
        </w:numPr>
        <w:spacing w:after="80" w:line="264"/>
        <w:rPr>
          <w:rFonts w:ascii="Calibri" w:cs="Calibri" w:eastAsia="Calibri" w:hAnsi="Calibri"/>
          <w:sz w:val="22"/>
          <w:szCs w:val="22"/>
        </w:rPr>
      </w:pPr>
      <w:r>
        <w:t xml:space="preserve">`agents/jira_gitlab_agent.py` (Req 6,7,9): cross-references Jira stories/ClearPath IDs with GitLab MRs/releases/config-diffs; for Req 7 specifically traces feedback → ticket → shipped change.</w:t>
      </w:r>
    </w:p>
    <w:p>
      <w:pPr>
        <w:pStyle w:val="ListParagraph"/>
        <w:numPr>
          <w:ilvl w:val="0"/>
          <w:numId w:val="1"/>
        </w:numPr>
        <w:spacing w:after="80" w:line="264"/>
        <w:rPr>
          <w:rFonts w:ascii="Calibri" w:cs="Calibri" w:eastAsia="Calibri" w:hAnsi="Calibri"/>
          <w:sz w:val="22"/>
          <w:szCs w:val="22"/>
        </w:rPr>
      </w:pPr>
      <w:r>
        <w:t xml:space="preserve">`agents/access_agent.py` (Req 11,12,13): resolves EU-user and service-account questions from IAM connector or explicit user input, and captures the review-process narrative from documents.</w:t>
      </w:r>
    </w:p>
    <w:p>
      <w:pPr>
        <w:pStyle w:val="ListParagraph"/>
        <w:numPr>
          <w:ilvl w:val="0"/>
          <w:numId w:val="1"/>
        </w:numPr>
        <w:spacing w:after="80" w:line="264"/>
        <w:rPr>
          <w:rFonts w:ascii="Calibri" w:cs="Calibri" w:eastAsia="Calibri" w:hAnsi="Calibri"/>
          <w:sz w:val="22"/>
          <w:szCs w:val="22"/>
        </w:rPr>
      </w:pPr>
      <w:r>
        <w:t xml:space="preserve">Each agent's `evaluate()` must set `evidence_citations` to concrete references (Jira key, GitLab MR id, Datadog query id, document section) it actually used.</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Each agent independently testable: given a fixture `EvidenceBundle` + mocked connector responses, it returns a correct, schema-valid `AgentVerdict`.</w:t>
      </w:r>
    </w:p>
    <w:p>
      <w:pPr>
        <w:pStyle w:val="Heading2"/>
        <w:spacing w:after="120" w:before="280"/>
      </w:pPr>
      <w:r>
        <w:t xml:space="preserve">Phase 7: Orchestrator &amp; routing</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Wire the agents together according to the requirements.yaml routing map.</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`orchestrator/router.py`: given `requirement_ids` from the incoming bundle, look up which agent(s) handle each, and whether a requirement needs more than one agent's output merged (e.g., Req 2/3 may need both Document and code-inspection paths).</w:t>
      </w:r>
    </w:p>
    <w:p>
      <w:pPr>
        <w:pStyle w:val="ListParagraph"/>
        <w:numPr>
          <w:ilvl w:val="0"/>
          <w:numId w:val="1"/>
        </w:numPr>
        <w:spacing w:after="80" w:line="264"/>
        <w:rPr>
          <w:rFonts w:ascii="Calibri" w:cs="Calibri" w:eastAsia="Calibri" w:hAnsi="Calibri"/>
          <w:sz w:val="22"/>
          <w:szCs w:val="22"/>
        </w:rPr>
      </w:pPr>
      <w:r>
        <w:t xml:space="preserve">`orchestrator/run_orchestrator.py`: fan out agent calls concurrently (asyncio.gather) with per-agent timeouts; collect `AgentVerdict`s; handle partial failures gracefully.</w:t>
      </w:r>
    </w:p>
    <w:p>
      <w:pPr>
        <w:pStyle w:val="ListParagraph"/>
        <w:numPr>
          <w:ilvl w:val="0"/>
          <w:numId w:val="1"/>
        </w:numPr>
        <w:spacing w:after="80" w:line="264"/>
        <w:rPr>
          <w:rFonts w:ascii="Calibri" w:cs="Calibri" w:eastAsia="Calibri" w:hAnsi="Calibri"/>
          <w:sz w:val="22"/>
          <w:szCs w:val="22"/>
        </w:rPr>
      </w:pPr>
      <w:r>
        <w:t xml:space="preserve">Persist each verdict as it completes (don't wait for the whole run) so partial progress is never lost.</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`POST /audit/evaluate` end-to-end returns verdicts for all requested requirement IDs, using real or mocked connectors, within a bounded time budget.</w:t>
      </w:r>
    </w:p>
    <w:p>
      <w:pPr>
        <w:pStyle w:val="Heading2"/>
        <w:spacing w:after="120" w:before="280"/>
      </w:pPr>
      <w:r>
        <w:t xml:space="preserve">Phase 8: Guardrails &amp; validation layer</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Reduce hallucination risk and enforce output integrity before anything reaches a human or a report.</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Citation-grounding check: verify each string in `evidence_citations` actually appears in the evidence context passed to the model (reject/flag verdicts that cite nothing real).</w:t>
      </w:r>
    </w:p>
    <w:p>
      <w:pPr>
        <w:pStyle w:val="ListParagraph"/>
        <w:numPr>
          <w:ilvl w:val="0"/>
          <w:numId w:val="1"/>
        </w:numPr>
        <w:spacing w:after="80" w:line="264"/>
        <w:rPr>
          <w:rFonts w:ascii="Calibri" w:cs="Calibri" w:eastAsia="Calibri" w:hAnsi="Calibri"/>
          <w:sz w:val="22"/>
          <w:szCs w:val="22"/>
        </w:rPr>
      </w:pPr>
      <w:r>
        <w:t xml:space="preserve">Schema/type validation (already partly in Phase 5) plus range checks (confidence in [0,1], status in enum).</w:t>
      </w:r>
    </w:p>
    <w:p>
      <w:pPr>
        <w:pStyle w:val="ListParagraph"/>
        <w:numPr>
          <w:ilvl w:val="0"/>
          <w:numId w:val="1"/>
        </w:numPr>
        <w:spacing w:after="80" w:line="264"/>
        <w:rPr>
          <w:rFonts w:ascii="Calibri" w:cs="Calibri" w:eastAsia="Calibri" w:hAnsi="Calibri"/>
          <w:sz w:val="22"/>
          <w:szCs w:val="22"/>
        </w:rPr>
      </w:pPr>
      <w:r>
        <w:t xml:space="preserve">Content safety: run Azure AI Content Safety (or equivalent) on any free-text fields before storage/display.</w:t>
      </w:r>
    </w:p>
    <w:p>
      <w:pPr>
        <w:pStyle w:val="ListParagraph"/>
        <w:numPr>
          <w:ilvl w:val="0"/>
          <w:numId w:val="1"/>
        </w:numPr>
        <w:spacing w:after="80" w:line="264"/>
        <w:rPr>
          <w:rFonts w:ascii="Calibri" w:cs="Calibri" w:eastAsia="Calibri" w:hAnsi="Calibri"/>
          <w:sz w:val="22"/>
          <w:szCs w:val="22"/>
        </w:rPr>
      </w:pPr>
      <w:r>
        <w:t xml:space="preserve">Confidence threshold policy: verdicts below a configured threshold (e.g., 0.7) are marked `flagged_for_human_review` rather than auto-accepted.</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test suite of deliberately bad model outputs (fabricated citation, out-of-range confidence, malformed JSON) all get caught and handled, not silently passed through.</w:t>
      </w:r>
    </w:p>
    <w:p>
      <w:pPr>
        <w:pStyle w:val="Heading2"/>
        <w:spacing w:after="120" w:before="280"/>
      </w:pPr>
      <w:r>
        <w:t xml:space="preserve">Phase 9: Aggregator &amp; audit report generation</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Produce the final, human-readable output the compliance team actually needs.</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`aggregator/report_builder.py`: combine all `AgentVerdict`s for a session into an `AuditRunReport` with an overall readiness percentage and a gap list.</w:t>
      </w:r>
    </w:p>
    <w:p>
      <w:pPr>
        <w:pStyle w:val="ListParagraph"/>
        <w:numPr>
          <w:ilvl w:val="0"/>
          <w:numId w:val="1"/>
        </w:numPr>
        <w:spacing w:after="80" w:line="264"/>
        <w:rPr>
          <w:rFonts w:ascii="Calibri" w:cs="Calibri" w:eastAsia="Calibri" w:hAnsi="Calibri"/>
          <w:sz w:val="22"/>
          <w:szCs w:val="22"/>
        </w:rPr>
      </w:pPr>
      <w:r>
        <w:t xml:space="preserve">Generate a downloadable report (reuse the org's existing docx/pdf generation approach) mirroring the checklist's original columns plus the AI's findings and citations, for direct auditor consumption.</w:t>
      </w:r>
    </w:p>
    <w:p>
      <w:pPr>
        <w:pStyle w:val="ListParagraph"/>
        <w:numPr>
          <w:ilvl w:val="0"/>
          <w:numId w:val="1"/>
        </w:numPr>
        <w:spacing w:after="80" w:line="264"/>
        <w:rPr>
          <w:rFonts w:ascii="Calibri" w:cs="Calibri" w:eastAsia="Calibri" w:hAnsi="Calibri"/>
          <w:sz w:val="22"/>
          <w:szCs w:val="22"/>
        </w:rPr>
      </w:pPr>
      <w:r>
        <w:t xml:space="preserve">Expose `GET /audit/{session_id}/report` returning both the structured JSON and a rendered document.</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full run against a realistic sample evidence bundle produces a report matching the checklist's structure, with every requirement answered.</w:t>
      </w:r>
    </w:p>
    <w:p>
      <w:pPr>
        <w:pStyle w:val="Heading2"/>
        <w:spacing w:after="120" w:before="280"/>
      </w:pPr>
      <w:r>
        <w:t xml:space="preserve">Phase 10: Human-in-the-loop UI hooks</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Make sure a person, not just the model, signs off on any Partial/N or low-confidence result (Requirement #10 self-application).</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Add a review endpoint/state machine: `pending_review → approved | overridden`, storing the reviewer identity and rationale on override.</w:t>
      </w:r>
    </w:p>
    <w:p>
      <w:pPr>
        <w:pStyle w:val="ListParagraph"/>
        <w:numPr>
          <w:ilvl w:val="0"/>
          <w:numId w:val="1"/>
        </w:numPr>
        <w:spacing w:after="80" w:line="264"/>
        <w:rPr>
          <w:rFonts w:ascii="Calibri" w:cs="Calibri" w:eastAsia="Calibri" w:hAnsi="Calibri"/>
          <w:sz w:val="22"/>
          <w:szCs w:val="22"/>
        </w:rPr>
      </w:pPr>
      <w:r>
        <w:t xml:space="preserve">Ensure the UI can display `flagged_for_human_review` items distinctly.</w:t>
      </w:r>
    </w:p>
    <w:p>
      <w:pPr>
        <w:pStyle w:val="ListParagraph"/>
        <w:numPr>
          <w:ilvl w:val="0"/>
          <w:numId w:val="1"/>
        </w:numPr>
        <w:spacing w:after="80" w:line="264"/>
        <w:rPr>
          <w:rFonts w:ascii="Calibri" w:cs="Calibri" w:eastAsia="Calibri" w:hAnsi="Calibri"/>
          <w:sz w:val="22"/>
          <w:szCs w:val="22"/>
        </w:rPr>
      </w:pPr>
      <w:r>
        <w:t xml:space="preserve">Log every human override into the same audit trail used for LLM calls, so overrides are themselves auditable.</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reviewer can approve or override any flagged verdict via API, and that action is durably logged.</w:t>
      </w:r>
    </w:p>
    <w:p>
      <w:pPr>
        <w:pStyle w:val="Heading2"/>
        <w:spacing w:after="120" w:before="280"/>
      </w:pPr>
      <w:r>
        <w:t xml:space="preserve">Phase 11: Testing strategy</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Build confidence the system behaves correctly before connecting to production systems.</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Unit tests per connector (mocked HTTP), per agent (fixture evidence bundles), and per schema validator.</w:t>
      </w:r>
    </w:p>
    <w:p>
      <w:pPr>
        <w:pStyle w:val="ListParagraph"/>
        <w:numPr>
          <w:ilvl w:val="0"/>
          <w:numId w:val="1"/>
        </w:numPr>
        <w:spacing w:after="80" w:line="264"/>
        <w:rPr>
          <w:rFonts w:ascii="Calibri" w:cs="Calibri" w:eastAsia="Calibri" w:hAnsi="Calibri"/>
          <w:sz w:val="22"/>
          <w:szCs w:val="22"/>
        </w:rPr>
      </w:pPr>
      <w:r>
        <w:t xml:space="preserve">Golden-dataset tests: use the checklist's own 'Existing Response / Notes' column as expected-output fixtures for a first regression suite.</w:t>
      </w:r>
    </w:p>
    <w:p>
      <w:pPr>
        <w:pStyle w:val="ListParagraph"/>
        <w:numPr>
          <w:ilvl w:val="0"/>
          <w:numId w:val="1"/>
        </w:numPr>
        <w:spacing w:after="80" w:line="264"/>
        <w:rPr>
          <w:rFonts w:ascii="Calibri" w:cs="Calibri" w:eastAsia="Calibri" w:hAnsi="Calibri"/>
          <w:sz w:val="22"/>
          <w:szCs w:val="22"/>
        </w:rPr>
      </w:pPr>
      <w:r>
        <w:t xml:space="preserve">Integration test: one full run through the API with mocked connectors and a mocked Azure OpenAI response.</w:t>
      </w:r>
    </w:p>
    <w:p>
      <w:pPr>
        <w:pStyle w:val="ListParagraph"/>
        <w:numPr>
          <w:ilvl w:val="0"/>
          <w:numId w:val="1"/>
        </w:numPr>
        <w:spacing w:after="80" w:line="264"/>
        <w:rPr>
          <w:rFonts w:ascii="Calibri" w:cs="Calibri" w:eastAsia="Calibri" w:hAnsi="Calibri"/>
          <w:sz w:val="22"/>
          <w:szCs w:val="22"/>
        </w:rPr>
      </w:pPr>
      <w:r>
        <w:t xml:space="preserve">Load/timeout test: confirm the system degrades gracefully (Partial + reason) when a connector or the LLM times out.</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CI pipeline runs the full test suite on every PR; coverage reported for `agents/` and `connectors/`.</w:t>
      </w:r>
    </w:p>
    <w:p>
      <w:pPr>
        <w:pStyle w:val="Heading2"/>
        <w:spacing w:after="120" w:before="280"/>
      </w:pPr>
      <w:r>
        <w:t xml:space="preserve">Phase 12: Security, compliance &amp; data residency</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Address the audit tool's own compliance posture — it will likely be audited too.</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Confirm Azure OpenAI resource region and zero-retention/no-training settings; document this decision as evidence (see Requirement #11 implications for EU users).</w:t>
      </w:r>
    </w:p>
    <w:p>
      <w:pPr>
        <w:pStyle w:val="ListParagraph"/>
        <w:numPr>
          <w:ilvl w:val="0"/>
          <w:numId w:val="1"/>
        </w:numPr>
        <w:spacing w:after="80" w:line="264"/>
        <w:rPr>
          <w:rFonts w:ascii="Calibri" w:cs="Calibri" w:eastAsia="Calibri" w:hAnsi="Calibri"/>
          <w:sz w:val="22"/>
          <w:szCs w:val="22"/>
        </w:rPr>
      </w:pPr>
      <w:r>
        <w:t xml:space="preserve">Principle of least privilege for every connector token (read-only scopes only).</w:t>
      </w:r>
    </w:p>
    <w:p>
      <w:pPr>
        <w:pStyle w:val="ListParagraph"/>
        <w:numPr>
          <w:ilvl w:val="0"/>
          <w:numId w:val="1"/>
        </w:numPr>
        <w:spacing w:after="80" w:line="264"/>
        <w:rPr>
          <w:rFonts w:ascii="Calibri" w:cs="Calibri" w:eastAsia="Calibri" w:hAnsi="Calibri"/>
          <w:sz w:val="22"/>
          <w:szCs w:val="22"/>
        </w:rPr>
      </w:pPr>
      <w:r>
        <w:t xml:space="preserve">PII handling policy for uploaded documents/screenshots; redact or restrict access as required.</w:t>
      </w:r>
    </w:p>
    <w:p>
      <w:pPr>
        <w:pStyle w:val="ListParagraph"/>
        <w:numPr>
          <w:ilvl w:val="0"/>
          <w:numId w:val="1"/>
        </w:numPr>
        <w:spacing w:after="80" w:line="264"/>
        <w:rPr>
          <w:rFonts w:ascii="Calibri" w:cs="Calibri" w:eastAsia="Calibri" w:hAnsi="Calibri"/>
          <w:sz w:val="22"/>
          <w:szCs w:val="22"/>
        </w:rPr>
      </w:pPr>
      <w:r>
        <w:t xml:space="preserve">Store all secrets in Key Vault; rotate tokens on a defined schedule.</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short security/data-residency memo reviewed by the compliance stakeholder before go-live.</w:t>
      </w:r>
    </w:p>
    <w:p>
      <w:pPr>
        <w:pStyle w:val="Heading2"/>
        <w:spacing w:after="120" w:before="280"/>
      </w:pPr>
      <w:r>
        <w:t xml:space="preserve">Phase 13: Deployment, CI/CD &amp; kill-switch</w:t>
      </w:r>
    </w:p>
    <w:p>
      <w:pPr>
        <w:spacing w:after="160" w:line="276"/>
      </w:pPr>
      <w:r>
        <w:rPr>
          <w:rFonts w:ascii="Calibri" w:cs="Calibri" w:eastAsia="Calibri" w:hAnsi="Calibri"/>
          <w:b/>
          <w:bCs/>
          <w:i w:val="false"/>
          <w:iCs w:val="false"/>
          <w:sz w:val="22"/>
          <w:szCs w:val="22"/>
        </w:rPr>
        <w:t xml:space="preserve">Objective: </w:t>
      </w:r>
      <w:r>
        <w:rPr>
          <w:rFonts w:ascii="Calibri" w:cs="Calibri" w:eastAsia="Calibri" w:hAnsi="Calibri"/>
          <w:b w:val="false"/>
          <w:bCs w:val="false"/>
          <w:i w:val="false"/>
          <w:iCs w:val="false"/>
          <w:sz w:val="22"/>
          <w:szCs w:val="22"/>
        </w:rPr>
        <w:t xml:space="preserve">Ship the system with the same operational rigor the checklist demands of the audited AI use case itself.</w:t>
      </w:r>
    </w:p>
    <w:p>
      <w:pPr>
        <w:spacing w:after="160" w:line="276"/>
      </w:pPr>
      <w:r>
        <w:rPr>
          <w:rFonts w:ascii="Calibri" w:cs="Calibri" w:eastAsia="Calibri" w:hAnsi="Calibri"/>
          <w:sz w:val="22"/>
          <w:szCs w:val="22"/>
        </w:rPr>
        <w:t xml:space="preserve">Tasks:</w:t>
      </w:r>
    </w:p>
    <w:p>
      <w:pPr>
        <w:pStyle w:val="ListParagraph"/>
        <w:numPr>
          <w:ilvl w:val="0"/>
          <w:numId w:val="1"/>
        </w:numPr>
        <w:spacing w:after="80" w:line="264"/>
        <w:rPr>
          <w:rFonts w:ascii="Calibri" w:cs="Calibri" w:eastAsia="Calibri" w:hAnsi="Calibri"/>
          <w:sz w:val="22"/>
          <w:szCs w:val="22"/>
        </w:rPr>
      </w:pPr>
      <w:r>
        <w:t xml:space="preserve">Containerize (Dockerfile) and deploy to Azure App Service or AKS; use separate dev/test/prod deployments with separate Azure OpenAI deployments and Key Vaults.</w:t>
      </w:r>
    </w:p>
    <w:p>
      <w:pPr>
        <w:pStyle w:val="ListParagraph"/>
        <w:numPr>
          <w:ilvl w:val="0"/>
          <w:numId w:val="1"/>
        </w:numPr>
        <w:spacing w:after="80" w:line="264"/>
        <w:rPr>
          <w:rFonts w:ascii="Calibri" w:cs="Calibri" w:eastAsia="Calibri" w:hAnsi="Calibri"/>
          <w:sz w:val="22"/>
          <w:szCs w:val="22"/>
        </w:rPr>
      </w:pPr>
      <w:r>
        <w:t xml:space="preserve">CI/CD pipeline (Azure DevOps or GitHub Actions): lint → test → build → deploy, with a manual approval gate for prod.</w:t>
      </w:r>
    </w:p>
    <w:p>
      <w:pPr>
        <w:pStyle w:val="ListParagraph"/>
        <w:numPr>
          <w:ilvl w:val="0"/>
          <w:numId w:val="1"/>
        </w:numPr>
        <w:spacing w:after="80" w:line="264"/>
        <w:rPr>
          <w:rFonts w:ascii="Calibri" w:cs="Calibri" w:eastAsia="Calibri" w:hAnsi="Calibri"/>
          <w:sz w:val="22"/>
          <w:szCs w:val="22"/>
        </w:rPr>
      </w:pPr>
      <w:r>
        <w:t xml:space="preserve">Implement a kill-switch: a feature-flag/config toggle that can immediately disable LLM-based evaluation and fall back to 'manual review required' for all requirements, with a documented rollback procedure and a test proving it works — directly mirroring Requirement #9.</w:t>
      </w:r>
    </w:p>
    <w:p>
      <w:pPr>
        <w:spacing w:after="160" w:line="276"/>
      </w:pPr>
      <w:r>
        <w:rPr>
          <w:rFonts w:ascii="Calibri" w:cs="Calibri" w:eastAsia="Calibri" w:hAnsi="Calibri"/>
          <w:b/>
          <w:bCs/>
          <w:i w:val="false"/>
          <w:iCs w:val="false"/>
          <w:sz w:val="22"/>
          <w:szCs w:val="22"/>
        </w:rPr>
        <w:t xml:space="preserve">Deliverable: </w:t>
      </w:r>
      <w:r>
        <w:rPr>
          <w:rFonts w:ascii="Calibri" w:cs="Calibri" w:eastAsia="Calibri" w:hAnsi="Calibri"/>
          <w:b w:val="false"/>
          <w:bCs w:val="false"/>
          <w:i w:val="false"/>
          <w:iCs w:val="false"/>
          <w:sz w:val="22"/>
          <w:szCs w:val="22"/>
        </w:rPr>
        <w:t xml:space="preserve">A documented, tested rollback runbook plus a working CI/CD pipeline to at least a dev environment.</w:t>
      </w:r>
    </w:p>
    <w:p>
      <w:pPr>
        <w:pStyle w:val="Heading1"/>
        <w:spacing w:after="160" w:before="360"/>
      </w:pPr>
      <w:r>
        <w:t xml:space="preserve">7. Agent Design Pattern (Interfaces Only)</w:t>
      </w:r>
    </w:p>
    <w:p>
      <w:pPr>
        <w:spacing w:after="160" w:line="276"/>
      </w:pPr>
      <w:r>
        <w:rPr>
          <w:rFonts w:ascii="Calibri" w:cs="Calibri" w:eastAsia="Calibri" w:hAnsi="Calibri"/>
          <w:sz w:val="22"/>
          <w:szCs w:val="22"/>
        </w:rPr>
        <w:t xml:space="preserve">The snippet below is an interface sketch to guide implementation — not a working implementation. It shows the shape every agent and the orchestrator should take so a coding agent can fill in the real connector calls and prompt logic consistently.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base_agent.py (interface only)</w:t>
            </w:r>
          </w:p>
          <w:p>
            <w:pPr>
              <w:spacing w:after="0" w:line="240"/>
            </w:pPr>
            <w:r>
              <w:rPr>
                <w:rFonts w:ascii="Consolas" w:cs="Consolas" w:eastAsia="Consolas" w:hAnsi="Consolas"/>
                <w:sz w:val="18"/>
                <w:szCs w:val="18"/>
              </w:rPr>
              <w:t xml:space="preserve">from abc import ABC, abstractmethod</w:t>
            </w:r>
          </w:p>
          <w:p>
            <w:pPr>
              <w:spacing w:after="0" w:line="240"/>
            </w:pPr>
            <w:r>
              <w:rPr>
                <w:rFonts w:ascii="Consolas" w:cs="Consolas" w:eastAsia="Consolas" w:hAnsi="Consolas"/>
                <w:sz w:val="18"/>
                <w:szCs w:val="18"/>
              </w:rPr>
              <w:t xml:space="preserve">from src.schemas import EvidenceBundle, AgentVerdict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BaseAgent(ABC):</w:t>
            </w:r>
          </w:p>
          <w:p>
            <w:pPr>
              <w:spacing w:after="0" w:line="240"/>
            </w:pPr>
            <w:r>
              <w:rPr>
                <w:rFonts w:ascii="Consolas" w:cs="Consolas" w:eastAsia="Consolas" w:hAnsi="Consolas"/>
                <w:sz w:val="18"/>
                <w:szCs w:val="18"/>
              </w:rPr>
              <w:t xml:space="preserve">    agent_name: str</w:t>
            </w:r>
          </w:p>
          <w:p>
            <w:pPr>
              <w:spacing w:after="0" w:line="240"/>
            </w:pPr>
            <w:r>
              <w:rPr>
                <w:rFonts w:ascii="Consolas" w:cs="Consolas" w:eastAsia="Consolas" w:hAnsi="Consolas"/>
                <w:sz w:val="18"/>
                <w:szCs w:val="18"/>
              </w:rPr>
              <w:t xml:space="preserve">    prompt_template_path: str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@abstractmethod</w:t>
            </w:r>
          </w:p>
          <w:p>
            <w:pPr>
              <w:spacing w:after="0" w:line="240"/>
            </w:pPr>
            <w:r>
              <w:rPr>
                <w:rFonts w:ascii="Consolas" w:cs="Consolas" w:eastAsia="Consolas" w:hAnsi="Consolas"/>
                <w:sz w:val="18"/>
                <w:szCs w:val="18"/>
              </w:rPr>
              <w:t xml:space="preserve">    async def gather_evidence(self, bundle: EvidenceBundle) -&gt; str:</w:t>
            </w:r>
          </w:p>
          <w:p>
            <w:pPr>
              <w:spacing w:after="0" w:line="240"/>
            </w:pPr>
            <w:r>
              <w:rPr>
                <w:rFonts w:ascii="Consolas" w:cs="Consolas" w:eastAsia="Consolas" w:hAnsi="Consolas"/>
                <w:sz w:val="18"/>
                <w:szCs w:val="18"/>
              </w:rPr>
              <w:t xml:space="preserve">        """Call this agent's connectors and return a text context blob</w:t>
            </w:r>
          </w:p>
          <w:p>
            <w:pPr>
              <w:spacing w:after="0" w:line="240"/>
            </w:pPr>
            <w:r>
              <w:rPr>
                <w:rFonts w:ascii="Consolas" w:cs="Consolas" w:eastAsia="Consolas" w:hAnsi="Consolas"/>
                <w:sz w:val="18"/>
                <w:szCs w:val="18"/>
              </w:rPr>
              <w:t xml:space="preserve">        the LLM will reason over. Must include enough structure that</w:t>
            </w:r>
          </w:p>
          <w:p>
            <w:pPr>
              <w:spacing w:after="0" w:line="240"/>
            </w:pPr>
            <w:r>
              <w:rPr>
                <w:rFonts w:ascii="Consolas" w:cs="Consolas" w:eastAsia="Consolas" w:hAnsi="Consolas"/>
                <w:sz w:val="18"/>
                <w:szCs w:val="18"/>
              </w:rPr>
              <w:t xml:space="preserve">        citations can be verified later (e.g., tag each chunk with an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async def evaluate(self, bundle: EvidenceBundle, requirement_id: int) -&gt; AgentVerdict:</w:t>
            </w:r>
          </w:p>
          <w:p>
            <w:pPr>
              <w:spacing w:after="0" w:line="240"/>
            </w:pPr>
            <w:r>
              <w:rPr>
                <w:rFonts w:ascii="Consolas" w:cs="Consolas" w:eastAsia="Consolas" w:hAnsi="Consolas"/>
                <w:sz w:val="18"/>
                <w:szCs w:val="18"/>
              </w:rPr>
              <w:t xml:space="preserve">        context = await self.gather_evidence(bundle)</w:t>
            </w:r>
          </w:p>
          <w:p>
            <w:pPr>
              <w:spacing w:after="0" w:line="240"/>
            </w:pPr>
            <w:r>
              <w:rPr>
                <w:rFonts w:ascii="Consolas" w:cs="Consolas" w:eastAsia="Consolas" w:hAnsi="Consolas"/>
                <w:sz w:val="18"/>
                <w:szCs w:val="18"/>
              </w:rPr>
              <w:t xml:space="preserve">        prompt = render_prompt(self.prompt_template_path, requirement_id, context)</w:t>
            </w:r>
          </w:p>
          <w:p>
            <w:pPr>
              <w:spacing w:after="0" w:line="240"/>
            </w:pPr>
            <w:r>
              <w:rPr>
                <w:rFonts w:ascii="Consolas" w:cs="Consolas" w:eastAsia="Consolas" w:hAnsi="Consolas"/>
                <w:sz w:val="18"/>
                <w:szCs w:val="18"/>
              </w:rPr>
              <w:t xml:space="preserve">        verdict = await azure_openai_client.evaluate(</w:t>
            </w:r>
          </w:p>
          <w:p>
            <w:pPr>
              <w:spacing w:after="0" w:line="240"/>
            </w:pPr>
            <w:r>
              <w:rPr>
                <w:rFonts w:ascii="Consolas" w:cs="Consolas" w:eastAsia="Consolas" w:hAnsi="Consolas"/>
                <w:sz w:val="18"/>
                <w:szCs w:val="18"/>
              </w:rPr>
              <w:t xml:space="preserve">            system_prompt=prompt,</w:t>
            </w:r>
          </w:p>
          <w:p>
            <w:pPr>
              <w:spacing w:after="0" w:line="240"/>
            </w:pPr>
            <w:r>
              <w:rPr>
                <w:rFonts w:ascii="Consolas" w:cs="Consolas" w:eastAsia="Consolas" w:hAnsi="Consolas"/>
                <w:sz w:val="18"/>
                <w:szCs w:val="18"/>
              </w:rPr>
              <w:t xml:space="preserve">            evidence_context=context,</w:t>
            </w:r>
          </w:p>
          <w:p>
            <w:pPr>
              <w:spacing w:after="0" w:line="240"/>
            </w:pPr>
            <w:r>
              <w:rPr>
                <w:rFonts w:ascii="Consolas" w:cs="Consolas" w:eastAsia="Consolas" w:hAnsi="Consolas"/>
                <w:sz w:val="18"/>
                <w:szCs w:val="18"/>
              </w:rPr>
              <w:t xml:space="preserve">            output_schema=AgentVerdict,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verify_citations_grounded(verdict, context)   # guardrail, Phase 8</w:t>
            </w:r>
          </w:p>
          <w:p>
            <w:pPr>
              <w:spacing w:after="0" w:line="240"/>
            </w:pPr>
            <w:r>
              <w:rPr>
                <w:rFonts w:ascii="Consolas" w:cs="Consolas" w:eastAsia="Consolas" w:hAnsi="Consolas"/>
                <w:sz w:val="18"/>
                <w:szCs w:val="18"/>
              </w:rPr>
              <w:t xml:space="preserve">        return verdict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orchestrator/router.py (interface only)</w:t>
            </w:r>
          </w:p>
          <w:p>
            <w:pPr>
              <w:spacing w:after="0" w:line="240"/>
            </w:pPr>
            <w:r>
              <w:rPr>
                <w:rFonts w:ascii="Consolas" w:cs="Consolas" w:eastAsia="Consolas" w:hAnsi="Consolas"/>
                <w:sz w:val="18"/>
                <w:szCs w:val="18"/>
              </w:rPr>
              <w:t xml:space="preserve">async def route_and_evaluate(bundle: EvidenceBundle) -&gt; list[AgentVerdict]:</w:t>
            </w:r>
          </w:p>
          <w:p>
            <w:pPr>
              <w:spacing w:after="0" w:line="240"/>
            </w:pPr>
            <w:r>
              <w:rPr>
                <w:rFonts w:ascii="Consolas" w:cs="Consolas" w:eastAsia="Consolas" w:hAnsi="Consolas"/>
                <w:sz w:val="18"/>
                <w:szCs w:val="18"/>
              </w:rPr>
              <w:t xml:space="preserve">    tasks = []</w:t>
            </w:r>
          </w:p>
          <w:p>
            <w:pPr>
              <w:spacing w:after="0" w:line="240"/>
            </w:pPr>
            <w:r>
              <w:rPr>
                <w:rFonts w:ascii="Consolas" w:cs="Consolas" w:eastAsia="Consolas" w:hAnsi="Consolas"/>
                <w:sz w:val="18"/>
                <w:szCs w:val="18"/>
              </w:rPr>
              <w:t xml:space="preserve">    for req_id in bundle.requirement_ids:</w:t>
            </w:r>
          </w:p>
          <w:p>
            <w:pPr>
              <w:spacing w:after="0" w:line="240"/>
            </w:pPr>
            <w:r>
              <w:rPr>
                <w:rFonts w:ascii="Consolas" w:cs="Consolas" w:eastAsia="Consolas" w:hAnsi="Consolas"/>
                <w:sz w:val="18"/>
                <w:szCs w:val="18"/>
              </w:rPr>
              <w:t xml:space="preserve">        agent_cls = REQUIREMENT_ROUTING[req_id]   # loaded from requirements.yaml</w:t>
            </w:r>
          </w:p>
          <w:p>
            <w:pPr>
              <w:spacing w:after="0" w:line="240"/>
            </w:pPr>
            <w:r>
              <w:rPr>
                <w:rFonts w:ascii="Consolas" w:cs="Consolas" w:eastAsia="Consolas" w:hAnsi="Consolas"/>
                <w:sz w:val="18"/>
                <w:szCs w:val="18"/>
              </w:rPr>
              <w:t xml:space="preserve">        agent = agent_cls()</w:t>
            </w:r>
          </w:p>
          <w:p>
            <w:pPr>
              <w:spacing w:after="0" w:line="240"/>
            </w:pPr>
            <w:r>
              <w:rPr>
                <w:rFonts w:ascii="Consolas" w:cs="Consolas" w:eastAsia="Consolas" w:hAnsi="Consolas"/>
                <w:sz w:val="18"/>
                <w:szCs w:val="18"/>
              </w:rPr>
              <w:t xml:space="preserve">        tasks.append(agent.evaluate(bundle, req_id))</w:t>
            </w:r>
          </w:p>
          <w:p>
            <w:pPr>
              <w:spacing w:after="0" w:line="240"/>
            </w:pPr>
            <w:r>
              <w:rPr>
                <w:rFonts w:ascii="Consolas" w:cs="Consolas" w:eastAsia="Consolas" w:hAnsi="Consolas"/>
                <w:sz w:val="18"/>
                <w:szCs w:val="18"/>
              </w:rPr>
              <w:t xml:space="preserve">    return await asyncio.gather(*tasks, return_exceptions=True)</w:t>
            </w:r>
          </w:p>
        </w:tc>
      </w:tr>
    </w:tbl>
    <w:p>
      <w:pPr>
        <w:pStyle w:val="Heading2"/>
        <w:spacing w:after="120" w:before="280"/>
      </w:pPr>
      <w:r>
        <w:t xml:space="preserve">7.1 Prompt template shape (per agent)</w:t>
      </w:r>
    </w:p>
    <w:p>
      <w:pPr>
        <w:spacing w:after="160" w:line="276"/>
      </w:pPr>
      <w:r>
        <w:rPr>
          <w:rFonts w:ascii="Calibri" w:cs="Calibri" w:eastAsia="Calibri" w:hAnsi="Calibri"/>
          <w:sz w:val="22"/>
          <w:szCs w:val="22"/>
        </w:rPr>
        <w:t xml:space="preserve">Each prompt template file should contain four parts: (1) a system role describing the agent's narrow responsibility and the exact requirement text it is checking, (2) strict output-format instructions matching `AgentVerdict`, (3) 1–2 few-shot examples drawn from the checklist's existing notes, and (4) an explicit instruction to only cite evidence present in the provided context and to answer 'Partial' with named gaps rather than guessing when evidence is incomplete.</w:t>
      </w:r>
    </w:p>
    <w:p>
      <w:pPr>
        <w:pStyle w:val="Heading1"/>
        <w:spacing w:after="160" w:before="360"/>
      </w:pPr>
      <w:r>
        <w:t xml:space="preserve">8. Prompt Engineering Guidelines</w:t>
      </w:r>
    </w:p>
    <w:p>
      <w:pPr>
        <w:pStyle w:val="ListParagraph"/>
        <w:numPr>
          <w:ilvl w:val="0"/>
          <w:numId w:val="1"/>
        </w:numPr>
        <w:spacing w:after="80" w:line="264"/>
        <w:rPr>
          <w:rFonts w:ascii="Calibri" w:cs="Calibri" w:eastAsia="Calibri" w:hAnsi="Calibri"/>
          <w:sz w:val="22"/>
          <w:szCs w:val="22"/>
        </w:rPr>
      </w:pPr>
      <w:r>
        <w:t xml:space="preserve">One agent, one narrow job. Do not build a single mega-prompt that tries to answer all 13 requirements at once — accuracy and traceability both suffer.</w:t>
      </w:r>
    </w:p>
    <w:p>
      <w:pPr>
        <w:pStyle w:val="ListParagraph"/>
        <w:numPr>
          <w:ilvl w:val="0"/>
          <w:numId w:val="1"/>
        </w:numPr>
        <w:spacing w:after="80" w:line="264"/>
        <w:rPr>
          <w:rFonts w:ascii="Calibri" w:cs="Calibri" w:eastAsia="Calibri" w:hAnsi="Calibri"/>
          <w:sz w:val="22"/>
          <w:szCs w:val="22"/>
        </w:rPr>
      </w:pPr>
      <w:r>
        <w:t xml:space="preserve">Always inject the literal requirement text from `requirements.yaml` into the prompt, never paraphrase it in code, so prompt and checklist can never drift apart.</w:t>
      </w:r>
    </w:p>
    <w:p>
      <w:pPr>
        <w:pStyle w:val="ListParagraph"/>
        <w:numPr>
          <w:ilvl w:val="0"/>
          <w:numId w:val="1"/>
        </w:numPr>
        <w:spacing w:after="80" w:line="264"/>
        <w:rPr>
          <w:rFonts w:ascii="Calibri" w:cs="Calibri" w:eastAsia="Calibri" w:hAnsi="Calibri"/>
          <w:sz w:val="22"/>
          <w:szCs w:val="22"/>
        </w:rPr>
      </w:pPr>
      <w:r>
        <w:t xml:space="preserve">Require the model to output 'Partial' with an explicit `gaps` list whenever evidence is incomplete, instead of rounding up to 'Y'.</w:t>
      </w:r>
    </w:p>
    <w:p>
      <w:pPr>
        <w:pStyle w:val="ListParagraph"/>
        <w:numPr>
          <w:ilvl w:val="0"/>
          <w:numId w:val="1"/>
        </w:numPr>
        <w:spacing w:after="80" w:line="264"/>
        <w:rPr>
          <w:rFonts w:ascii="Calibri" w:cs="Calibri" w:eastAsia="Calibri" w:hAnsi="Calibri"/>
          <w:sz w:val="22"/>
          <w:szCs w:val="22"/>
        </w:rPr>
      </w:pPr>
      <w:r>
        <w:t xml:space="preserve">Ground every claim: instruct the model to quote/reference the specific chunk id, Jira key, MR id, or log-query id it used for each citation; reject ungrounded verdicts in the guardrail layer (Phase 8).</w:t>
      </w:r>
    </w:p>
    <w:p>
      <w:pPr>
        <w:pStyle w:val="ListParagraph"/>
        <w:numPr>
          <w:ilvl w:val="0"/>
          <w:numId w:val="1"/>
        </w:numPr>
        <w:spacing w:after="80" w:line="264"/>
        <w:rPr>
          <w:rFonts w:ascii="Calibri" w:cs="Calibri" w:eastAsia="Calibri" w:hAnsi="Calibri"/>
          <w:sz w:val="22"/>
          <w:szCs w:val="22"/>
        </w:rPr>
      </w:pPr>
      <w:r>
        <w:t xml:space="preserve">Version every prompt file (`prompt_version` field) and store the version alongside each verdict — a prompt change is itself a change that may need to go through the org's own change-management process (dovetails with Requirement #6).</w:t>
      </w:r>
    </w:p>
    <w:p>
      <w:pPr>
        <w:pStyle w:val="ListParagraph"/>
        <w:numPr>
          <w:ilvl w:val="0"/>
          <w:numId w:val="1"/>
        </w:numPr>
        <w:spacing w:after="80" w:line="264"/>
        <w:rPr>
          <w:rFonts w:ascii="Calibri" w:cs="Calibri" w:eastAsia="Calibri" w:hAnsi="Calibri"/>
          <w:sz w:val="22"/>
          <w:szCs w:val="22"/>
        </w:rPr>
      </w:pPr>
      <w:r>
        <w:t xml:space="preserve">Keep temperature low (0–0.2) and set a `max_tokens` ceiling appropriate to the schema so the model cannot ramble outside the JSON contract.</w:t>
      </w:r>
    </w:p>
    <w:p>
      <w:pPr>
        <w:pStyle w:val="ListParagraph"/>
        <w:numPr>
          <w:ilvl w:val="0"/>
          <w:numId w:val="1"/>
        </w:numPr>
        <w:spacing w:after="80" w:line="264"/>
        <w:rPr>
          <w:rFonts w:ascii="Calibri" w:cs="Calibri" w:eastAsia="Calibri" w:hAnsi="Calibri"/>
          <w:sz w:val="22"/>
          <w:szCs w:val="22"/>
        </w:rPr>
      </w:pPr>
      <w:r>
        <w:t xml:space="preserve">Use the checklist's 'Existing Response / Notes' column as few-shot examples — it shows the organization's own accepted phrasing and evidentiary bar.</w:t>
      </w:r>
    </w:p>
    <w:p>
      <w:pPr>
        <w:pStyle w:val="Heading1"/>
        <w:spacing w:after="160" w:before="360"/>
      </w:pPr>
      <w:r>
        <w:t xml:space="preserve">9. Guardrails, Validation &amp; Human-in-the-Loop</w:t>
      </w:r>
    </w:p>
    <w:p>
      <w:pPr>
        <w:pStyle w:val="Heading2"/>
        <w:spacing w:after="120" w:before="280"/>
      </w:pPr>
      <w:r>
        <w:t xml:space="preserve">9.1 Automated guardrails</w:t>
      </w:r>
    </w:p>
    <w:p>
      <w:pPr>
        <w:pStyle w:val="ListParagraph"/>
        <w:numPr>
          <w:ilvl w:val="0"/>
          <w:numId w:val="1"/>
        </w:numPr>
        <w:spacing w:after="80" w:line="264"/>
        <w:rPr>
          <w:rFonts w:ascii="Calibri" w:cs="Calibri" w:eastAsia="Calibri" w:hAnsi="Calibri"/>
          <w:sz w:val="22"/>
          <w:szCs w:val="22"/>
        </w:rPr>
      </w:pPr>
      <w:r>
        <w:t xml:space="preserve">Schema validation: reject/retry any LLM response that doesn't parse into `AgentVerdict`.</w:t>
      </w:r>
    </w:p>
    <w:p>
      <w:pPr>
        <w:pStyle w:val="ListParagraph"/>
        <w:numPr>
          <w:ilvl w:val="0"/>
          <w:numId w:val="1"/>
        </w:numPr>
        <w:spacing w:after="80" w:line="264"/>
        <w:rPr>
          <w:rFonts w:ascii="Calibri" w:cs="Calibri" w:eastAsia="Calibri" w:hAnsi="Calibri"/>
          <w:sz w:val="22"/>
          <w:szCs w:val="22"/>
        </w:rPr>
      </w:pPr>
      <w:r>
        <w:t xml:space="preserve">Citation grounding: programmatically confirm every citation string exists in the evidence context supplied to that call.</w:t>
      </w:r>
    </w:p>
    <w:p>
      <w:pPr>
        <w:pStyle w:val="ListParagraph"/>
        <w:numPr>
          <w:ilvl w:val="0"/>
          <w:numId w:val="1"/>
        </w:numPr>
        <w:spacing w:after="80" w:line="264"/>
        <w:rPr>
          <w:rFonts w:ascii="Calibri" w:cs="Calibri" w:eastAsia="Calibri" w:hAnsi="Calibri"/>
          <w:sz w:val="22"/>
          <w:szCs w:val="22"/>
        </w:rPr>
      </w:pPr>
      <w:r>
        <w:t xml:space="preserve">Confidence gating: verdicts under the configured threshold are never auto-published; they route to human review.</w:t>
      </w:r>
    </w:p>
    <w:p>
      <w:pPr>
        <w:pStyle w:val="ListParagraph"/>
        <w:numPr>
          <w:ilvl w:val="0"/>
          <w:numId w:val="1"/>
        </w:numPr>
        <w:spacing w:after="80" w:line="264"/>
        <w:rPr>
          <w:rFonts w:ascii="Calibri" w:cs="Calibri" w:eastAsia="Calibri" w:hAnsi="Calibri"/>
          <w:sz w:val="22"/>
          <w:szCs w:val="22"/>
        </w:rPr>
      </w:pPr>
      <w:r>
        <w:t xml:space="preserve">Content safety scan on all free-text fields before persistence/display.</w:t>
      </w:r>
    </w:p>
    <w:p>
      <w:pPr>
        <w:pStyle w:val="ListParagraph"/>
        <w:numPr>
          <w:ilvl w:val="0"/>
          <w:numId w:val="1"/>
        </w:numPr>
        <w:spacing w:after="80" w:line="264"/>
        <w:rPr>
          <w:rFonts w:ascii="Calibri" w:cs="Calibri" w:eastAsia="Calibri" w:hAnsi="Calibri"/>
          <w:sz w:val="22"/>
          <w:szCs w:val="22"/>
        </w:rPr>
      </w:pPr>
      <w:r>
        <w:t xml:space="preserve">Connector-failure fallback: a missing/unreachable Jira, GitLab, or Datadog link produces a 'Partial — evidence unavailable' verdict with a clear gap, never a fabricated 'Y'.</w:t>
      </w:r>
    </w:p>
    <w:p>
      <w:pPr>
        <w:pStyle w:val="Heading2"/>
        <w:spacing w:after="120" w:before="280"/>
      </w:pPr>
      <w:r>
        <w:t xml:space="preserve">9.2 Human-in-the-loop</w:t>
      </w:r>
    </w:p>
    <w:p>
      <w:pPr>
        <w:spacing w:after="160" w:line="276"/>
      </w:pPr>
      <w:r>
        <w:rPr>
          <w:rFonts w:ascii="Calibri" w:cs="Calibri" w:eastAsia="Calibri" w:hAnsi="Calibri"/>
          <w:sz w:val="22"/>
          <w:szCs w:val="22"/>
        </w:rPr>
        <w:t xml:space="preserve">Per Requirement #10, the system must remind reviewers that AI output may be inaccurate and must be independently verified before being relied upon. Concretely: every verdict surfaced to the UI carries this disclaimer, low-confidence/Partial/N verdicts are queued for explicit reviewer sign-off, and reviewer overrides are captured with rationale and stored in the same audit trail as the model's own output.</w:t>
      </w:r>
    </w:p>
    <w:p>
      <w:pPr>
        <w:pStyle w:val="Heading1"/>
        <w:spacing w:after="160" w:before="360"/>
      </w:pPr>
      <w:r>
        <w:t xml:space="preserve">10. Phased Delivery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900"/>
      </w:tblGrid>
      <w:tr>
        <w:trPr>
          <w:tblHeader/>
        </w:trPr>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Stage</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Scope</w:t>
            </w:r>
          </w:p>
        </w:tc>
        <w:tc>
          <w:tcPr>
            <w:tcW w:type="pct" w:w="20%"/>
            <w:shd w:fill="1F3864" w:val="clear"/>
            <w:tcMar>
              <w:top w:type="dxa" w:w="80"/>
              <w:left w:type="dxa" w:w="100"/>
              <w:bottom w:type="dxa" w:w="80"/>
              <w:right w:type="dxa" w:w="100"/>
            </w:tcMar>
            <w:vAlign w:val="center"/>
          </w:tcPr>
          <w:p>
            <w:pPr>
              <w:spacing w:after="0" w:line="240"/>
            </w:pPr>
            <w:r>
              <w:rPr>
                <w:rFonts w:ascii="Calibri" w:cs="Calibri" w:eastAsia="Calibri" w:hAnsi="Calibri"/>
                <w:b/>
                <w:bCs/>
                <w:color w:val="FFFFFF"/>
                <w:sz w:val="20"/>
                <w:szCs w:val="20"/>
              </w:rPr>
              <w:t xml:space="preserve">Exit Criteria</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MVP (Phases 0–5)</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Scaffolding, config, schemas, persistence, ingestion, Azure OpenAI wrapper</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Prove the pipeline works end-to-end with 1 mocked agent</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Alpha (Phases 6–7)</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All 5 agents + orchestrator routing</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Full evaluation across all 13 requirements against test fixtures</w:t>
            </w:r>
          </w:p>
        </w:tc>
      </w:tr>
      <w:tr>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Beta (Phases 8–10)</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Guardrails, aggregated report, human-in-the-loop</w:t>
            </w:r>
          </w:p>
        </w:tc>
        <w:tc>
          <w:tcPr>
            <w:tcW w:type="pct" w:w="20%"/>
            <w:shd w:fill="FFFFFF"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Pilot with real evidence from a small set of use cases; compliance sign-off</w:t>
            </w:r>
          </w:p>
        </w:tc>
      </w:tr>
      <w:tr>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GA (Phases 11–13)</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Full test coverage, security review, CI/CD, kill-switch</w:t>
            </w:r>
          </w:p>
        </w:tc>
        <w:tc>
          <w:tcPr>
            <w:tcW w:type="pct" w:w="20%"/>
            <w:shd w:fill="F2F2F2" w:val="clear"/>
            <w:tcMar>
              <w:top w:type="dxa" w:w="80"/>
              <w:left w:type="dxa" w:w="100"/>
              <w:bottom w:type="dxa" w:w="80"/>
              <w:right w:type="dxa" w:w="100"/>
            </w:tcMar>
            <w:vAlign w:val="center"/>
          </w:tcPr>
          <w:p>
            <w:pPr>
              <w:spacing w:after="0" w:line="240"/>
            </w:pPr>
            <w:r>
              <w:rPr>
                <w:rFonts w:ascii="Calibri" w:cs="Calibri" w:eastAsia="Calibri" w:hAnsi="Calibri"/>
                <w:b w:val="false"/>
                <w:bCs w:val="false"/>
                <w:color w:val="000000"/>
                <w:sz w:val="18"/>
                <w:szCs w:val="18"/>
              </w:rPr>
              <w:t xml:space="preserve">Production rollout with monitored rollback capability</w:t>
            </w:r>
          </w:p>
        </w:tc>
      </w:tr>
    </w:tbl>
    <w:p>
      <w:pPr>
        <w:spacing w:before="200"/>
      </w:pPr>
    </w:p>
    <w:p>
      <w:pPr>
        <w:spacing w:after="160" w:line="276"/>
      </w:pPr>
      <w:r>
        <w:rPr>
          <w:rFonts w:ascii="Calibri" w:cs="Calibri" w:eastAsia="Calibri" w:hAnsi="Calibri"/>
          <w:sz w:val="22"/>
          <w:szCs w:val="22"/>
        </w:rPr>
        <w:t xml:space="preserve">Recommendation: implement one agent completely (suggest Log Evidence Agent — Requirement #1, since it is marked fully "Automatable: Y" and has the narrowest connector surface) all the way through the guardrail and reporting layers first, before building the remaining four agents. That single vertical slice validates every architectural decision in this guide cheaply.</w:t>
      </w:r>
    </w:p>
    <w:p>
      <w:pPr>
        <w:pStyle w:val="Heading1"/>
        <w:spacing w:after="160" w:before="360"/>
      </w:pPr>
      <w:r>
        <w:t xml:space="preserve">Appendix A: Recommended Repository Structure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ai-audit-agents/</w:t>
            </w:r>
          </w:p>
          <w:p>
            <w:pPr>
              <w:spacing w:after="0" w:line="240"/>
            </w:pPr>
            <w:r>
              <w:rPr>
                <w:rFonts w:ascii="Consolas" w:cs="Consolas" w:eastAsia="Consolas" w:hAnsi="Consolas"/>
                <w:sz w:val="18"/>
                <w:szCs w:val="18"/>
              </w:rPr>
              <w:t xml:space="preserve">|-- src/</w:t>
            </w:r>
          </w:p>
          <w:p>
            <w:pPr>
              <w:spacing w:after="0" w:line="240"/>
            </w:pPr>
            <w:r>
              <w:rPr>
                <w:rFonts w:ascii="Consolas" w:cs="Consolas" w:eastAsia="Consolas" w:hAnsi="Consolas"/>
                <w:sz w:val="18"/>
                <w:szCs w:val="18"/>
              </w:rPr>
              <w:t xml:space="preserve">|   |-- api/                  # FastAPI routers (audit, review, report endpoints)</w:t>
            </w:r>
          </w:p>
          <w:p>
            <w:pPr>
              <w:spacing w:after="0" w:line="240"/>
            </w:pPr>
            <w:r>
              <w:rPr>
                <w:rFonts w:ascii="Consolas" w:cs="Consolas" w:eastAsia="Consolas" w:hAnsi="Consolas"/>
                <w:sz w:val="18"/>
                <w:szCs w:val="18"/>
              </w:rPr>
              <w:t xml:space="preserve">|   |-- orchestrator/         # router.py, run_orchestrator.py</w:t>
            </w:r>
          </w:p>
          <w:p>
            <w:pPr>
              <w:spacing w:after="0" w:line="240"/>
            </w:pPr>
            <w:r>
              <w:rPr>
                <w:rFonts w:ascii="Consolas" w:cs="Consolas" w:eastAsia="Consolas" w:hAnsi="Consolas"/>
                <w:sz w:val="18"/>
                <w:szCs w:val="18"/>
              </w:rPr>
              <w:t xml:space="preserve">|   |-- agents/               # base_agent.py + 5 concrete agents</w:t>
            </w:r>
          </w:p>
          <w:p>
            <w:pPr>
              <w:spacing w:after="0" w:line="240"/>
            </w:pPr>
            <w:r>
              <w:rPr>
                <w:rFonts w:ascii="Consolas" w:cs="Consolas" w:eastAsia="Consolas" w:hAnsi="Consolas"/>
                <w:sz w:val="18"/>
                <w:szCs w:val="18"/>
              </w:rPr>
              <w:t xml:space="preserve">|   |-- connectors/           # jira_client.py, gitlab_client.py, datadog_client.py,</w:t>
            </w:r>
          </w:p>
          <w:p>
            <w:pPr>
              <w:spacing w:after="0" w:line="240"/>
            </w:pPr>
            <w:r>
              <w:rPr>
                <w:rFonts w:ascii="Consolas" w:cs="Consolas" w:eastAsia="Consolas" w:hAnsi="Consolas"/>
                <w:sz w:val="18"/>
                <w:szCs w:val="18"/>
              </w:rPr>
              <w:t xml:space="preserve">|   |                         # doc_store_client.py, iam_client.py</w:t>
            </w:r>
          </w:p>
          <w:p>
            <w:pPr>
              <w:spacing w:after="0" w:line="240"/>
            </w:pPr>
            <w:r>
              <w:rPr>
                <w:rFonts w:ascii="Consolas" w:cs="Consolas" w:eastAsia="Consolas" w:hAnsi="Consolas"/>
                <w:sz w:val="18"/>
                <w:szCs w:val="18"/>
              </w:rPr>
              <w:t xml:space="preserve">|   |-- llm/                  # azure_openai_client.py, prompt rendering</w:t>
            </w:r>
          </w:p>
          <w:p>
            <w:pPr>
              <w:spacing w:after="0" w:line="240"/>
            </w:pPr>
            <w:r>
              <w:rPr>
                <w:rFonts w:ascii="Consolas" w:cs="Consolas" w:eastAsia="Consolas" w:hAnsi="Consolas"/>
                <w:sz w:val="18"/>
                <w:szCs w:val="18"/>
              </w:rPr>
              <w:t xml:space="preserve">|   |-- guardrails/           # schema + citation + content-safety checks</w:t>
            </w:r>
          </w:p>
          <w:p>
            <w:pPr>
              <w:spacing w:after="0" w:line="240"/>
            </w:pPr>
            <w:r>
              <w:rPr>
                <w:rFonts w:ascii="Consolas" w:cs="Consolas" w:eastAsia="Consolas" w:hAnsi="Consolas"/>
                <w:sz w:val="18"/>
                <w:szCs w:val="18"/>
              </w:rPr>
              <w:t xml:space="preserve">|   |-- aggregator/           # report_builder.py</w:t>
            </w:r>
          </w:p>
          <w:p>
            <w:pPr>
              <w:spacing w:after="0" w:line="240"/>
            </w:pPr>
            <w:r>
              <w:rPr>
                <w:rFonts w:ascii="Consolas" w:cs="Consolas" w:eastAsia="Consolas" w:hAnsi="Consolas"/>
                <w:sz w:val="18"/>
                <w:szCs w:val="18"/>
              </w:rPr>
              <w:t xml:space="preserve">|   |-- persistence/          # DAOs, migrations</w:t>
            </w:r>
          </w:p>
          <w:p>
            <w:pPr>
              <w:spacing w:after="0" w:line="240"/>
            </w:pPr>
            <w:r>
              <w:rPr>
                <w:rFonts w:ascii="Consolas" w:cs="Consolas" w:eastAsia="Consolas" w:hAnsi="Consolas"/>
                <w:sz w:val="18"/>
                <w:szCs w:val="18"/>
              </w:rPr>
              <w:t xml:space="preserve">|   |-- schemas/              # Pydantic models (Section 5)</w:t>
            </w:r>
          </w:p>
          <w:p>
            <w:pPr>
              <w:spacing w:after="0" w:line="240"/>
            </w:pPr>
            <w:r>
              <w:rPr>
                <w:rFonts w:ascii="Consolas" w:cs="Consolas" w:eastAsia="Consolas" w:hAnsi="Consolas"/>
                <w:sz w:val="18"/>
                <w:szCs w:val="18"/>
              </w:rPr>
              <w:t xml:space="preserve">|   `-- config/</w:t>
            </w:r>
          </w:p>
          <w:p>
            <w:pPr>
              <w:spacing w:after="0" w:line="240"/>
            </w:pPr>
            <w:r>
              <w:rPr>
                <w:rFonts w:ascii="Consolas" w:cs="Consolas" w:eastAsia="Consolas" w:hAnsi="Consolas"/>
                <w:sz w:val="18"/>
                <w:szCs w:val="18"/>
              </w:rPr>
              <w:t xml:space="preserve">|       |-- requirements.yaml # routing map (Section 2 table, machine-readable)</w:t>
            </w:r>
          </w:p>
          <w:p>
            <w:pPr>
              <w:spacing w:after="0" w:line="240"/>
            </w:pPr>
            <w:r>
              <w:rPr>
                <w:rFonts w:ascii="Consolas" w:cs="Consolas" w:eastAsia="Consolas" w:hAnsi="Consolas"/>
                <w:sz w:val="18"/>
                <w:szCs w:val="18"/>
              </w:rPr>
              <w:t xml:space="preserve">|       `-- prompts/          # one template per agent, versioned</w:t>
            </w:r>
          </w:p>
          <w:p>
            <w:pPr>
              <w:spacing w:after="0" w:line="240"/>
            </w:pPr>
            <w:r>
              <w:rPr>
                <w:rFonts w:ascii="Consolas" w:cs="Consolas" w:eastAsia="Consolas" w:hAnsi="Consolas"/>
                <w:sz w:val="18"/>
                <w:szCs w:val="18"/>
              </w:rPr>
              <w:t xml:space="preserve">|-- tests/</w:t>
            </w:r>
          </w:p>
          <w:p>
            <w:pPr>
              <w:spacing w:after="0" w:line="240"/>
            </w:pPr>
            <w:r>
              <w:rPr>
                <w:rFonts w:ascii="Consolas" w:cs="Consolas" w:eastAsia="Consolas" w:hAnsi="Consolas"/>
                <w:sz w:val="18"/>
                <w:szCs w:val="18"/>
              </w:rPr>
              <w:t xml:space="preserve">|   |-- unit/</w:t>
            </w:r>
          </w:p>
          <w:p>
            <w:pPr>
              <w:spacing w:after="0" w:line="240"/>
            </w:pPr>
            <w:r>
              <w:rPr>
                <w:rFonts w:ascii="Consolas" w:cs="Consolas" w:eastAsia="Consolas" w:hAnsi="Consolas"/>
                <w:sz w:val="18"/>
                <w:szCs w:val="18"/>
              </w:rPr>
              <w:t xml:space="preserve">|   |-- integration/</w:t>
            </w:r>
          </w:p>
          <w:p>
            <w:pPr>
              <w:spacing w:after="0" w:line="240"/>
            </w:pPr>
            <w:r>
              <w:rPr>
                <w:rFonts w:ascii="Consolas" w:cs="Consolas" w:eastAsia="Consolas" w:hAnsi="Consolas"/>
                <w:sz w:val="18"/>
                <w:szCs w:val="18"/>
              </w:rPr>
              <w:t xml:space="preserve">|   `-- fixtures/             # sample EvidenceBundles + golden verdicts</w:t>
            </w:r>
          </w:p>
          <w:p>
            <w:pPr>
              <w:spacing w:after="0" w:line="240"/>
            </w:pPr>
            <w:r>
              <w:rPr>
                <w:rFonts w:ascii="Consolas" w:cs="Consolas" w:eastAsia="Consolas" w:hAnsi="Consolas"/>
                <w:sz w:val="18"/>
                <w:szCs w:val="18"/>
              </w:rPr>
              <w:t xml:space="preserve">|-- infra/                    # Dockerfile, IaC (Bicep/Terraform), CI pipeline yaml</w:t>
            </w:r>
          </w:p>
          <w:p>
            <w:pPr>
              <w:spacing w:after="0" w:line="240"/>
            </w:pPr>
            <w:r>
              <w:rPr>
                <w:rFonts w:ascii="Consolas" w:cs="Consolas" w:eastAsia="Consolas" w:hAnsi="Consolas"/>
                <w:sz w:val="18"/>
                <w:szCs w:val="18"/>
              </w:rPr>
              <w:t xml:space="preserve">|-- .env.example</w:t>
            </w:r>
          </w:p>
          <w:p>
            <w:pPr>
              <w:spacing w:after="0" w:line="240"/>
            </w:pPr>
            <w:r>
              <w:rPr>
                <w:rFonts w:ascii="Consolas" w:cs="Consolas" w:eastAsia="Consolas" w:hAnsi="Consolas"/>
                <w:sz w:val="18"/>
                <w:szCs w:val="18"/>
              </w:rPr>
              <w:t xml:space="preserve">`-- pyproject.toml</w:t>
            </w:r>
          </w:p>
        </w:tc>
      </w:tr>
    </w:tbl>
    <w:p>
      <w:pPr>
        <w:pStyle w:val="Heading1"/>
        <w:spacing w:after="160" w:before="360"/>
      </w:pPr>
      <w:r>
        <w:t xml:space="preserve">Appendix B: Open Questions to Resolve Before Phase 0</w:t>
      </w:r>
    </w:p>
    <w:p>
      <w:pPr>
        <w:pStyle w:val="ListParagraph"/>
        <w:numPr>
          <w:ilvl w:val="0"/>
          <w:numId w:val="1"/>
        </w:numPr>
        <w:spacing w:after="80" w:line="264"/>
        <w:rPr>
          <w:rFonts w:ascii="Calibri" w:cs="Calibri" w:eastAsia="Calibri" w:hAnsi="Calibri"/>
          <w:sz w:val="22"/>
          <w:szCs w:val="22"/>
        </w:rPr>
      </w:pPr>
      <w:r>
        <w:t xml:space="preserve">Which system of record holds governance approval IDs (PRISM/BCIQ/ISS) — is there an API, or is Requirement #4 evidence always manually entered by the submitter?</w:t>
      </w:r>
    </w:p>
    <w:p>
      <w:pPr>
        <w:pStyle w:val="ListParagraph"/>
        <w:numPr>
          <w:ilvl w:val="0"/>
          <w:numId w:val="1"/>
        </w:numPr>
        <w:spacing w:after="80" w:line="264"/>
        <w:rPr>
          <w:rFonts w:ascii="Calibri" w:cs="Calibri" w:eastAsia="Calibri" w:hAnsi="Calibri"/>
          <w:sz w:val="22"/>
          <w:szCs w:val="22"/>
        </w:rPr>
      </w:pPr>
      <w:r>
        <w:t xml:space="preserve">Does the org already have a preferred vector store / RAG stack for Confluence content, or should Document Agent start with direct-fetch only (no RAG) for the MVP?</w:t>
      </w:r>
    </w:p>
    <w:p>
      <w:pPr>
        <w:pStyle w:val="ListParagraph"/>
        <w:numPr>
          <w:ilvl w:val="0"/>
          <w:numId w:val="1"/>
        </w:numPr>
        <w:spacing w:after="80" w:line="264"/>
        <w:rPr>
          <w:rFonts w:ascii="Calibri" w:cs="Calibri" w:eastAsia="Calibri" w:hAnsi="Calibri"/>
          <w:sz w:val="22"/>
          <w:szCs w:val="22"/>
        </w:rPr>
      </w:pPr>
      <w:r>
        <w:t xml:space="preserve">What IAM/user-directory system backs Requirements #11–13, and does it expose an API for user location and service-account queries?</w:t>
      </w:r>
    </w:p>
    <w:p>
      <w:pPr>
        <w:pStyle w:val="ListParagraph"/>
        <w:numPr>
          <w:ilvl w:val="0"/>
          <w:numId w:val="1"/>
        </w:numPr>
        <w:spacing w:after="80" w:line="264"/>
        <w:rPr>
          <w:rFonts w:ascii="Calibri" w:cs="Calibri" w:eastAsia="Calibri" w:hAnsi="Calibri"/>
          <w:sz w:val="22"/>
          <w:szCs w:val="22"/>
        </w:rPr>
      </w:pPr>
      <w:r>
        <w:t xml:space="preserve">Should the audit tool itself run inside the same Azure tenant/region as the audited AI use case, given the EU-user finding in Requirement #11?</w:t>
      </w:r>
    </w:p>
    <w:p>
      <w:pPr>
        <w:pStyle w:val="ListParagraph"/>
        <w:numPr>
          <w:ilvl w:val="0"/>
          <w:numId w:val="1"/>
        </w:numPr>
        <w:spacing w:after="80" w:line="264"/>
        <w:rPr>
          <w:rFonts w:ascii="Calibri" w:cs="Calibri" w:eastAsia="Calibri" w:hAnsi="Calibri"/>
          <w:sz w:val="22"/>
          <w:szCs w:val="22"/>
        </w:rPr>
      </w:pPr>
      <w:r>
        <w:t xml:space="preserve">What is the required SLA for a full audit run (drives the async/timeout budget chosen in Phase 7)?</w:t>
      </w:r>
    </w:p>
    <w:p>
      <w:pPr>
        <w:pStyle w:val="ListParagraph"/>
        <w:numPr>
          <w:ilvl w:val="0"/>
          <w:numId w:val="1"/>
        </w:numPr>
        <w:spacing w:after="80" w:line="264"/>
        <w:rPr>
          <w:rFonts w:ascii="Calibri" w:cs="Calibri" w:eastAsia="Calibri" w:hAnsi="Calibri"/>
          <w:sz w:val="22"/>
          <w:szCs w:val="22"/>
        </w:rPr>
      </w:pPr>
      <w:r>
        <w:t xml:space="preserve">Is there an existing CI/CD platform (Azure DevOps vs. GitHub Actions) the team standardizes on, given both Jira and GitLab are in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2026-09-16T04:53:17.056Z</dcterms:created>
  <dcterms:modified xsi:type="dcterms:W3CDTF">2026-09-16T04:53:17.057Z</dcterms:modified>
</cp:coreProperties>
</file>

<file path=docProps/custom.xml><?xml version="1.0" encoding="utf-8"?>
<Properties xmlns="http://schemas.openxmlformats.org/officeDocument/2006/custom-properties" xmlns:vt="http://schemas.openxmlformats.org/officeDocument/2006/docPropsVTypes"/>
</file>