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AI Audit Assistant — React Application</w:t>
      </w:r>
    </w:p>
    <w:p>
      <w:pPr>
        <w:spacing w:after="60"/>
      </w:pPr>
      <w:r>
        <w:rPr>
          <w:b/>
          <w:bCs/>
          <w:color w:val="2F5496"/>
          <w:sz w:val="30"/>
          <w:szCs w:val="30"/>
        </w:rPr>
        <w:t xml:space="preserve">Implementation Specification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Draft for Review &amp; Approval  |  Document type: Functional &amp; Technical Spec (no source code)</w:t>
      </w:r>
    </w:p>
    <w:p>
      <w:pPr>
        <w:pStyle w:val="Heading1"/>
        <w:spacing w:after="150" w:before="300"/>
      </w:pPr>
      <w:r>
        <w:t xml:space="preserve">1. Purpose &amp; Scope</w:t>
      </w:r>
    </w:p>
    <w:p>
      <w:pPr>
        <w:spacing w:after="120"/>
      </w:pPr>
      <w:r>
        <w:t xml:space="preserve">This document specifies the React application that will support auditors in performing an AI Use-Case audit review. The application intake is the attached requirements checklist (AI_Audit_Requirements_Checklist.xlsx). Per the request, the scope of this spec is intentionally limited to the following three capabilities only: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with two entry options: “Create Questionnaire” and “Upload Questionnaire”.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Questionnaire flow: user uploads an Excel (.xlsx) file containing the audit questions; the application parses and displays every column header from the sheet underneath each corresponding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Per-question response capture: an answer text box plus the ability to attach evidence — file upload, JIRA link, GitLab link, and screenshot attachment — under every question.</w:t>
      </w:r>
    </w:p>
    <w:p>
      <w:pPr>
        <w:spacing w:after="120"/>
      </w:pPr>
      <w:r>
        <w:rPr>
          <w:i/>
          <w:iCs/>
        </w:rPr>
        <w:t xml:space="preserve">This is a specification only. No React or JavaScript code is included; the document describes components, structure, data flow, and behavior so that development can proceed from it.</w:t>
      </w:r>
    </w:p>
    <w:p>
      <w:pPr>
        <w:pStyle w:val="Heading1"/>
        <w:spacing w:after="150" w:before="300"/>
      </w:pPr>
      <w:r>
        <w:t xml:space="preserve">2. Source Data — Uploaded Checklist Structure</w:t>
      </w:r>
    </w:p>
    <w:p>
      <w:pPr>
        <w:spacing w:after="120"/>
      </w:pPr>
      <w:r>
        <w:t xml:space="preserve">The uploaded workbook (“Audit Requirements” sheet) defines the shape of the questionnaire the app must render. Column headers found in the sheet, which the app must treat as generic/dynamic (not hard-coded), are: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0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Header (from uploaded sheet)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Logging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 #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Question / Requirement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 a sample audit-log entry…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 Type Needed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 log record + DB query proof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Likely Evidence Source (System)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log store / DB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Proposed AI Validation Agent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Evidence Agent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Existing Response / Notes from Walkthrough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(free text, may be blank)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Automatable? (Y/N/Partial)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Design implication: the app must not assume this exact header set. It must read whatever headers exist in row 1 of the uploaded sheet at runtime and render them dynamically for each question row, so the tool keeps working if the checklist template changes.</w:t>
      </w:r>
    </w:p>
    <w:p>
      <w:pPr>
        <w:pStyle w:val="Heading1"/>
        <w:spacing w:after="150" w:before="300"/>
      </w:pPr>
      <w:r>
        <w:t xml:space="preserve">3. High-Level User Flow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34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opens the app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options are shown: “Create Questionnaire” and “Upload Questionnaire”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2a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Questionnaire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selects “Create Questionnaire”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Placeholder flow for manually authoring a questionnaire (out of detailed scope for this spec — see Section 8)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Questionnaire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selects “Upload Questionnaire”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picker opens, accepting .xlsx / .xls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Questionnaire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selects and confirms the Excel file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 is parsed client-side; questions and all column headers are extracted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 Review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renders one card per question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card shows the question text, every other column header/value as metadata, and a response section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 Review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types an answer and/or attaches evidence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text, uploaded files, JIRA link, GitLab link, and screenshots are captured per question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 Review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saves / submits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Responses are persisted (see Section 6, Data Model) for later export or audit sign-off</w:t>
            </w:r>
          </w:p>
        </w:tc>
      </w:tr>
    </w:tbl>
    <w:p>
      <w:pPr>
        <w:pStyle w:val="Heading1"/>
        <w:spacing w:after="150" w:before="300"/>
      </w:pPr>
      <w:r>
        <w:t xml:space="preserve">4. Project Structure</w:t>
      </w:r>
    </w:p>
    <w:p>
      <w:pPr>
        <w:spacing w:after="120"/>
      </w:pPr>
      <w:r>
        <w:t xml:space="preserve">Proposed React project layout (Create React App / Vite style, functional components + hooks):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App.jsx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index.jsx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routes/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AppRoutes.jsx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pages/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LandingPage.jsx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CreateQuestionnairePage.jsx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UploadQuestionnairePage.jsx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QuestionnaireReviewPage.jsx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components/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landing/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└─ OptionCard.jsx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upload/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FileDropzone.jsx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└─ UploadSummary.jsx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questionnaire/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QuestionnaireHeader.jsx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QuestionList.jsx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QuestionCard.jsx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MetadataFieldList.jsx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└─ QuestionnaireToolbar.jsx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response/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AnswerTextBox.jsx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EvidenceUploader.jsx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JiraLinkInput.jsx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GitlabLinkInput.jsx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├─ ScreenshotUploader.jsx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│  └─ EvidenceChipList.jsx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common/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  ├─ Button.jsx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  ├─ Modal.jsx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  ├─ Toast.jsx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   └─ ProgressBar.jsx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context/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QuestionnaireContext.jsx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hooks/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useExcelParser.js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useQuestionnaireStore.js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useFileAttachments.js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services/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excelParserService.js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├─ fileStorageService.js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questionnaireApiService.js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├─ models/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│  └─ questionnaireModel.js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└─ styles/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└─ (global styles / theme)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5. Screen Specifications</w:t>
      </w:r>
    </w:p>
    <w:p>
      <w:pPr>
        <w:pStyle w:val="Heading2"/>
        <w:spacing w:after="120" w:before="250"/>
      </w:pPr>
      <w:r>
        <w:t xml:space="preserve">5.1 Landing Page</w:t>
      </w:r>
    </w:p>
    <w:p>
      <w:pPr>
        <w:spacing w:after="120"/>
      </w:pPr>
      <w:r>
        <w:t xml:space="preserve">Component: pages/LandingPage.jsx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Displays the application title/logo and a short description of the audit assistant.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Renders two prominent, equally-weighted selectable options using the OptionCard component: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“Create Questionnaire” — navigates to CreateQuestionnairePage.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“Upload Questionnaire” — navigates to UploadQuestionnairePage.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questionnaire data is loaded on this page; it is purely a navigation/entry screen.</w:t>
      </w:r>
    </w:p>
    <w:p>
      <w:pPr>
        <w:pStyle w:val="Heading2"/>
        <w:spacing w:after="120" w:before="250"/>
      </w:pPr>
      <w:r>
        <w:t xml:space="preserve">5.2 Upload Questionnaire Page</w:t>
      </w:r>
    </w:p>
    <w:p>
      <w:pPr>
        <w:spacing w:after="120"/>
      </w:pPr>
      <w:r>
        <w:t xml:space="preserve">Component: pages/UploadQuestionnairePage.jsx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FileDropzone, a drag-and-drop / click-to-browse control restricted to .xlsx and .xls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file selection, the file is handed to useExcelParser (backed by excelParserService) which reads the workbook client-side.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Parsing rules: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Row 1 of the sheet is treated as the header row; every non-empty header becomes a metadata field key.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One question is identified per data row via the column whose header matches the question column (e.g., “Audit Question / Requirement”); all remaining columns on that row become metadata fields attached to that question.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Empty rows are skipped; malformed rows are flagged in an UploadSummary error list rather than silently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UploadSummary shows: file name, sheet name, number of questions detected, and any row-level warnings.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“Continue” action navigates to QuestionnaireReviewPage once parsing succeeds.</w:t>
      </w:r>
    </w:p>
    <w:p>
      <w:pPr>
        <w:pStyle w:val="Heading2"/>
        <w:spacing w:after="120" w:before="250"/>
      </w:pPr>
      <w:r>
        <w:t xml:space="preserve">5.3 Questionnaire Review Page (Question List &amp; Response Capture)</w:t>
      </w:r>
    </w:p>
    <w:p>
      <w:pPr>
        <w:spacing w:after="120"/>
      </w:pPr>
      <w:r>
        <w:t xml:space="preserve">Component: pages/QuestionnaireReviewPage.jsx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QuestionnaireHeader shows the loaded file name and overall progress (e.g., “4 of 13 answered”).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QuestionList renders one QuestionCard per parsed question, in the original row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QuestionCard contains two sections: a Question &amp; Metadata section and a Response &amp; Evidence section (detailed in 5.3.1 and 5.3.2).</w:t>
      </w:r>
    </w:p>
    <w:p>
      <w:pPr>
        <w:pStyle w:val="Heading3"/>
        <w:spacing w:after="100" w:before="200"/>
      </w:pPr>
      <w:r>
        <w:t xml:space="preserve">5.3.1 Question &amp; Metadata Section (per question)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question text itself, shown prominently (e.g., as a card title).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MetadataFieldList renders every other column header from the uploaded sheet as a label/value pair directly under the question, for example: Category, Req #, Evidence Type Needed, Likely Evidence Source (System), Proposed AI Validation Agent, Existing Response / Notes, Automatable.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fields are rendered generically from whatever headers were detected — the component does not hard-code column names.</w:t>
      </w:r>
    </w:p>
    <w:p>
      <w:pPr>
        <w:pStyle w:val="Heading3"/>
        <w:spacing w:after="100" w:before="200"/>
      </w:pPr>
      <w:r>
        <w:t xml:space="preserve">5.3.2 Response &amp; Evidence Section (per question)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AnswerTextBox — a multi-line text area bound to that question's answer field; auto-saves on blur / debounce.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EvidenceUploader — lets the user attach one or more supporting files (documents, exports, logs, etc.) for that specific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JiraLinkInput — a labeled text field for pasting a JIRA issue URL; validates it looks like a URL and stores it as a clickable link (chip) once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GitlabLinkInput — same pattern as JiraLinkInput, for a GitLab merge-request / repo / pipeline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ScreenshotUploader — a dedicated image-upload control (drag-drop or clipboard paste) for screenshots, shown as thumbnails.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EvidenceChipList — summarizes everything attached to the question so far (files, JIRA link, GitLab link, screenshots) as removable chips/tags.</w:t>
      </w:r>
    </w:p>
    <w:p>
      <w:pPr>
        <w:pStyle w:val="Heading1"/>
        <w:spacing w:after="150" w:before="300"/>
      </w:pPr>
      <w:r>
        <w:t xml:space="preserve">6. Component Catalog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screen; routes to Create or Upload flow.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OptionCard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Renders a single selectable option tile (icon, title, description) used on the Landing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CreateQuestionnairePage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Placeholder page for manually building a questionnaire from scratch (out of detailed scope — Section 8).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UploadQuestionnairePage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Hosts the file dropzone and upload summary; triggers parsing and navigation on success.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FileDropzone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Presentational/Container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Drag-and-drop / browse control restricted to Excel file types; emits the selected File object.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UploadSummary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parse results: file name, question count, warnings/errors.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QuestionnaireReviewPage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Hosts the full list of parsed questions and their response sections.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QuestionnaireHeader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Shows loaded file name and answered/total progress indicator.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QuestionnaireToolbar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/ Export / Back-to-upload actions for the whole questionnaire.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QuestionList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Iterates over parsed questions and renders a QuestionCard for each.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Wraps one question: its metadata display and its response/evidence controls.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MetadataFieldList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Renders all non-question column headers/values for a single question as label/value rows.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AnswerTextBox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control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Multi-line free-text answer input for a question.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EvidenceUploader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control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 file attachment control (non-image documents) scoped to one question.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JiraLinkInput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control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Captures and validates a JIRA issue link for a question.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GitlabLinkInput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control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Captures and validates a GitLab link for a question.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ScreenshotUploader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control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Image-specific upload/paste control for screenshot evidence.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EvidenceChipList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Presentational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Displays all attached evidence for a question as removable chips.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/ Modal / Toast / ProgressBar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Common/shared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Reusable UI primitives used across all screens.</w:t>
            </w:r>
          </w:p>
        </w:tc>
      </w:tr>
    </w:tbl>
    <w:p>
      <w:pPr>
        <w:pStyle w:val="Heading1"/>
        <w:spacing w:after="150" w:before="300"/>
      </w:pPr>
      <w:r>
        <w:t xml:space="preserve">7. Data Model (Application State)</w:t>
      </w:r>
    </w:p>
    <w:p>
      <w:pPr>
        <w:spacing w:after="120"/>
      </w:pPr>
      <w:r>
        <w:t xml:space="preserve">Conceptual shape of the in-memory / persisted questionnaire object (illustrative, not code):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Questionnaire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id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sourceFileName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uploadedAt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headers: [ list of column header strings, in original order ]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questions: [ Question ]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Question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id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rowIndex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questionText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metadata: [ { headerLabel, value } ]   // one entry per non-question column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response: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answerText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attachedFiles:   [ { fileName, fileType, size, uploadedAt, url } ]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screenshots:     [ { fileName, size, uploadedAt, url } ]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jiraLink:        { url, label }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gitlabLink:      { url, label }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status           // e.g. Not Started / In Progress / Answered</w:t>
      </w:r>
    </w:p>
    <w:p>
      <w:pPr>
        <w:spacing w:after="100"/>
      </w:pPr>
    </w:p>
    <w:p>
      <w:pPr>
        <w:spacing w:after="120"/>
      </w:pPr>
      <w:r>
        <w:t xml:space="preserve">State ownership: QuestionnaireContext (React Context + reducer, exposed via useQuestionnaireStore) holds the full Questionnaire object for the active session and is the single source of truth for every QuestionCard.</w:t>
      </w:r>
    </w:p>
    <w:p>
      <w:pPr>
        <w:pStyle w:val="Heading1"/>
        <w:spacing w:after="150" w:before="300"/>
      </w:pPr>
      <w:r>
        <w:t xml:space="preserve">8. Assumptions &amp; Out-of-Scope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“Create Questionnaire” is represented only as a navigable placeholder page in this spec; its detailed field-by-field authoring UI is not defined here, per the requested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Backend/API contracts for persisting uploads, files, and answers are referenced conceptually (services/ layer) but endpoint definitions are not part of this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AI validation of answers (e.g., the “Proposed AI Validation Agent” column from the source sheet) is out of scope for this spec — that column is displayed as metadata only, it is not executed by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Authentication, roles/permissions, and audit-trail/versioning of edited answers are not detailed here and should be scoped separately if required.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2026-09-08T00:02:26.659Z</dcterms:created>
  <dcterms:modified xsi:type="dcterms:W3CDTF">2026-09-08T00:02:26.669Z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