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0" y="0"/>
                            <a:chExt cx="5903463" cy="1486894"/>
                          </a:xfrm>
                        </wpg:grpSpPr>
                        <wps:wsp>
                          <wps:cNvSpPr/>
                          <wps:cNvPr id="3" name="Shape 3"/>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 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-435398</wp:posOffset>
                </wp:positionH>
                <wp:positionV relativeFrom="paragraph">
                  <wp:posOffset>33444</wp:posOffset>
                </wp:positionV>
                <wp:extent cx="6580505" cy="1486535"/>
                <wp:effectExtent b="0" l="0" r="0" t="0"/>
                <wp:wrapNone/>
                <wp:docPr id="48"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ab/>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bCs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y rut del estudiante</w:t>
            </w:r>
          </w:p>
        </w:tc>
        <w:tc>
          <w:tcPr>
            <w:vAlign w:val="center"/>
          </w:tcPr>
          <w:p w:rsidR="00000000" w:rsidDel="00000000" w:rsidP="00000000" w:rsidRDefault="00000000" w:rsidRPr="00000000" w14:paraId="0000000D">
            <w:pPr>
              <w:rPr>
                <w:b w:val="1"/>
                <w:bCs w:val="1"/>
              </w:rPr>
            </w:pPr>
            <w:r w:rsidDel="00000000" w:rsidR="00000000" w:rsidRPr="00000000">
              <w:rPr>
                <w:b w:val="1"/>
                <w:bCs w:val="1"/>
                <w:rtl w:val="0"/>
              </w:rPr>
              <w:t xml:space="preserve">Madelaine Escobar. -16668322-K</w:t>
            </w:r>
          </w:p>
          <w:p w:rsidR="00000000" w:rsidDel="00000000" w:rsidP="00000000" w:rsidRDefault="00000000" w:rsidRPr="00000000" w14:paraId="0000000E">
            <w:pPr>
              <w:rPr>
                <w:b w:val="1"/>
                <w:bCs w:val="1"/>
              </w:rPr>
            </w:pPr>
            <w:r w:rsidDel="00000000" w:rsidR="00000000" w:rsidRPr="00000000">
              <w:rPr>
                <w:b w:val="1"/>
                <w:bCs w:val="1"/>
                <w:rtl w:val="0"/>
              </w:rPr>
              <w:t xml:space="preserve">Sebastían Zuñiga. -17465015-2</w:t>
            </w:r>
          </w:p>
        </w:tc>
      </w:tr>
      <w:tr>
        <w:trPr>
          <w:cantSplit w:val="0"/>
          <w:trHeight w:val="425" w:hRule="atLeast"/>
          <w:tblHeader w:val="0"/>
        </w:trPr>
        <w:tc>
          <w:tcPr>
            <w:vAlign w:val="center"/>
          </w:tcPr>
          <w:p w:rsidR="00000000" w:rsidDel="00000000" w:rsidP="00000000" w:rsidRDefault="00000000" w:rsidRPr="00000000" w14:paraId="0000000F">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0">
            <w:pPr>
              <w:rPr>
                <w:b w:val="1"/>
                <w:bCs w:val="1"/>
              </w:rPr>
            </w:pPr>
            <w:r w:rsidDel="00000000" w:rsidR="00000000" w:rsidRPr="00000000">
              <w:rPr>
                <w:b w:val="1"/>
                <w:bCs w:val="1"/>
                <w:rtl w:val="0"/>
              </w:rPr>
              <w:t xml:space="preserve">Ingeniería Informática</w:t>
            </w:r>
          </w:p>
        </w:tc>
      </w:tr>
      <w:tr>
        <w:trPr>
          <w:cantSplit w:val="0"/>
          <w:trHeight w:val="417" w:hRule="atLeast"/>
          <w:tblHeader w:val="0"/>
        </w:trPr>
        <w:tc>
          <w:tcPr>
            <w:vAlign w:val="center"/>
          </w:tcPr>
          <w:p w:rsidR="00000000" w:rsidDel="00000000" w:rsidP="00000000" w:rsidRDefault="00000000" w:rsidRPr="00000000" w14:paraId="00000011">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2">
            <w:pPr>
              <w:rPr>
                <w:b w:val="1"/>
                <w:bCs w:val="1"/>
              </w:rPr>
            </w:pPr>
            <w:r w:rsidDel="00000000" w:rsidR="00000000" w:rsidRPr="00000000">
              <w:rPr>
                <w:b w:val="1"/>
                <w:bCs w:val="1"/>
                <w:rtl w:val="0"/>
              </w:rPr>
              <w:t xml:space="preserve">Padre Alonso de Ovalle.</w:t>
            </w:r>
          </w:p>
        </w:tc>
      </w:tr>
    </w:tbl>
    <w:p w:rsidR="00000000" w:rsidDel="00000000" w:rsidP="00000000" w:rsidRDefault="00000000" w:rsidRPr="00000000" w14:paraId="00000013">
      <w:pPr>
        <w:rPr>
          <w:b w:val="1"/>
          <w:bCs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4">
            <w:pPr>
              <w:rPr>
                <w:b w:val="1"/>
                <w:bCs w:val="1"/>
                <w:color w:val="1f3864"/>
                <w:sz w:val="28"/>
                <w:szCs w:val="28"/>
              </w:rPr>
            </w:pPr>
            <w:r w:rsidDel="00000000" w:rsidR="00000000" w:rsidRPr="00000000">
              <w:rPr>
                <w:b w:val="1"/>
                <w:bCs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6">
      <w:pPr>
        <w:rPr>
          <w:b w:val="1"/>
          <w:bCs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489"/>
        <w:gridCol w:w="8009"/>
        <w:tblGridChange w:id="0">
          <w:tblGrid>
            <w:gridCol w:w="1489"/>
            <w:gridCol w:w="8009"/>
          </w:tblGrid>
        </w:tblGridChange>
      </w:tblGrid>
      <w:tr>
        <w:trPr>
          <w:cantSplit w:val="0"/>
          <w:trHeight w:val="440" w:hRule="atLeast"/>
          <w:tblHeader w:val="0"/>
        </w:trPr>
        <w:tc>
          <w:tcPr>
            <w:vAlign w:val="center"/>
          </w:tcPr>
          <w:p w:rsidR="00000000" w:rsidDel="00000000" w:rsidP="00000000" w:rsidRDefault="00000000" w:rsidRPr="00000000" w14:paraId="00000017">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8">
            <w:pPr>
              <w:rPr>
                <w:rFonts w:ascii="Calibri" w:cs="Calibri" w:eastAsia="Calibri" w:hAnsi="Calibri"/>
                <w:b w:val="1"/>
                <w:bCs w:val="1"/>
                <w:i w:val="1"/>
                <w:iCs w:val="1"/>
                <w:color w:val="000000"/>
              </w:rPr>
            </w:pPr>
            <w:r w:rsidDel="00000000" w:rsidR="00000000" w:rsidRPr="00000000">
              <w:rPr>
                <w:rFonts w:ascii="Calibri" w:cs="Calibri" w:eastAsia="Calibri" w:hAnsi="Calibri"/>
                <w:b w:val="1"/>
                <w:bCs w:val="1"/>
                <w:i w:val="1"/>
                <w:iCs w:val="1"/>
                <w:color w:val="000000"/>
                <w:rtl w:val="0"/>
              </w:rPr>
              <w:t xml:space="preserve">Sistema Integral de Gestión para Banquetería</w:t>
            </w:r>
          </w:p>
        </w:tc>
      </w:tr>
      <w:tr>
        <w:trPr>
          <w:cantSplit w:val="0"/>
          <w:trHeight w:val="418" w:hRule="atLeast"/>
          <w:tblHeader w:val="0"/>
        </w:trPr>
        <w:tc>
          <w:tcPr>
            <w:vAlign w:val="center"/>
          </w:tcPr>
          <w:p w:rsidR="00000000" w:rsidDel="00000000" w:rsidP="00000000" w:rsidRDefault="00000000" w:rsidRPr="00000000" w14:paraId="00000019">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A">
            <w:pPr>
              <w:rPr>
                <w:b w:val="1"/>
                <w:bCs w:val="1"/>
              </w:rPr>
            </w:pPr>
            <w:r w:rsidDel="00000000" w:rsidR="00000000" w:rsidRPr="00000000">
              <w:rPr>
                <w:rFonts w:ascii="Calibri" w:cs="Calibri" w:eastAsia="Calibri" w:hAnsi="Calibri"/>
                <w:i w:val="1"/>
                <w:iCs w:val="1"/>
                <w:color w:val="000000"/>
                <w:sz w:val="20"/>
                <w:szCs w:val="20"/>
                <w:rtl w:val="0"/>
              </w:rPr>
              <w:t xml:space="preserve">Desarrollo de Aplicaciones Web y Móviles; Arquitectura e Integración de Software mediante API REST; Modelamiento y Gestión de Bases de Datos; Seguridad y Control de Acceso; Calidad de Software y Gestión de Proyectos Informáticos.</w:t>
            </w:r>
            <w:r w:rsidDel="00000000" w:rsidR="00000000" w:rsidRPr="00000000">
              <w:rPr>
                <w:rtl w:val="0"/>
              </w:rPr>
            </w:r>
          </w:p>
        </w:tc>
      </w:tr>
      <w:tr>
        <w:trPr>
          <w:cantSplit w:val="0"/>
          <w:trHeight w:val="425" w:hRule="atLeast"/>
          <w:tblHeader w:val="0"/>
        </w:trPr>
        <w:tc>
          <w:tcPr>
            <w:vAlign w:val="center"/>
          </w:tcPr>
          <w:p w:rsidR="00000000" w:rsidDel="00000000" w:rsidP="00000000" w:rsidRDefault="00000000" w:rsidRPr="00000000" w14:paraId="0000001B">
            <w:pPr>
              <w:spacing w:after="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1C">
            <w:pPr>
              <w:spacing w:after="0" w:lineRule="auto"/>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Realizar pruebas de certificación tanto de productos como de procesos utilizando buenas prácticas definidas por la industria.</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Gestionar proyectos informáticos, ofreciendo alternativas para la toma de decisiones de acuerdo con los requerimientos de la organización.</w:t>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Construir modelos de datos para soportar los requerimientos de la organización de acuerdo con un diseño definido y escalable en el tiempo.</w:t>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r>
    </w:tbl>
    <w:p w:rsidR="00000000" w:rsidDel="00000000" w:rsidP="00000000" w:rsidRDefault="00000000" w:rsidRPr="00000000" w14:paraId="00000021">
      <w:pPr>
        <w:spacing w:after="0" w:line="240" w:lineRule="auto"/>
        <w:rPr>
          <w:b w:val="1"/>
          <w:bCs w:val="1"/>
          <w:sz w:val="24"/>
          <w:szCs w:val="24"/>
        </w:rPr>
      </w:pP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2">
            <w:pPr>
              <w:rPr>
                <w:b w:val="1"/>
                <w:bCs w:val="1"/>
                <w:color w:val="1f3864"/>
                <w:sz w:val="28"/>
                <w:szCs w:val="28"/>
              </w:rPr>
            </w:pPr>
            <w:r w:rsidDel="00000000" w:rsidR="00000000" w:rsidRPr="00000000">
              <w:rPr>
                <w:b w:val="1"/>
                <w:bCs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4">
      <w:pPr>
        <w:spacing w:after="0" w:line="360" w:lineRule="auto"/>
        <w:rPr>
          <w:b w:val="1"/>
          <w:bCs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985"/>
        <w:gridCol w:w="7513"/>
        <w:tblGridChange w:id="0">
          <w:tblGrid>
            <w:gridCol w:w="1985"/>
            <w:gridCol w:w="7513"/>
          </w:tblGrid>
        </w:tblGridChange>
      </w:tblGrid>
      <w:tr>
        <w:trPr>
          <w:cantSplit w:val="0"/>
          <w:trHeight w:val="2443" w:hRule="atLeast"/>
          <w:tblHeader w:val="0"/>
        </w:trPr>
        <w:tc>
          <w:tcPr>
            <w:vAlign w:val="center"/>
          </w:tcPr>
          <w:p w:rsidR="00000000" w:rsidDel="00000000" w:rsidP="00000000" w:rsidRDefault="00000000" w:rsidRPr="00000000" w14:paraId="00000025">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6">
            <w:pPr>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Actualmente la empresa de banquetería gestiona sus operaciones de forma manual mediante planillas, correo electrónico y facturación dispersa, lo que genera pérdida de información, errores en pedidos, falta de control de stock y nula visibilidad de la rentabilidad por evento.</w:t>
            </w:r>
          </w:p>
          <w:p w:rsidR="00000000" w:rsidDel="00000000" w:rsidP="00000000" w:rsidRDefault="00000000" w:rsidRPr="00000000" w14:paraId="00000027">
            <w:pPr>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Este problema impacta directamente en la eficiencia operativa, la toma de decisiones y la experiencia del cliente. La situación se ubica en el rubro de servicios de banquetería y eventos en Santiago, afectando a administradores, equipo de cocina, personal en terreno y clientes finales.</w:t>
            </w:r>
          </w:p>
          <w:p w:rsidR="00000000" w:rsidDel="00000000" w:rsidP="00000000" w:rsidRDefault="00000000" w:rsidRPr="00000000" w14:paraId="00000028">
            <w:pPr>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El proyecto aporta valor al digitalizar y centralizar toda la operación en una plataforma única, mejorando trazabilidad, control financiero y capacidad de respuesta en terreno, lo cual es altamente pertinente para el campo laboral de desarrollo de software.</w:t>
            </w:r>
          </w:p>
        </w:tc>
      </w:tr>
      <w:tr>
        <w:trPr>
          <w:cantSplit w:val="0"/>
          <w:trHeight w:val="1037" w:hRule="atLeast"/>
          <w:tblHeader w:val="0"/>
        </w:trPr>
        <w:tc>
          <w:tcPr>
            <w:vAlign w:val="center"/>
          </w:tcPr>
          <w:p w:rsidR="00000000" w:rsidDel="00000000" w:rsidP="00000000" w:rsidRDefault="00000000" w:rsidRPr="00000000" w14:paraId="00000029">
            <w:pPr>
              <w:spacing w:after="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2A">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El Proyecto APT consiste en desarrollar un Sistema Integral de Gestión para Banquetería mediante una plataforma web y móvil conectada a través de una API REST centralizada y una base de datos relacional.</w:t>
            </w:r>
          </w:p>
          <w:p w:rsidR="00000000" w:rsidDel="00000000" w:rsidP="00000000" w:rsidRDefault="00000000" w:rsidRPr="00000000" w14:paraId="0000002B">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La solución permitirá gestionar clientes, pedidos con máquina de estados y ciclo de vida, ventas y facturación, fichas técnicas con cálculo de costos y márgenes, e inventario con registro de entradas y salidas mediante códigos QR.</w:t>
            </w:r>
          </w:p>
          <w:p w:rsidR="00000000" w:rsidDel="00000000" w:rsidP="00000000" w:rsidRDefault="00000000" w:rsidRPr="00000000" w14:paraId="0000002C">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La plataforma web funcionará como backoffice administrativo y contará con autenticación, perfiles y roles, dashboard de KPIs de ventas, costos y rentabilidad, trazabilidad y auditoría de cambios.</w:t>
            </w:r>
          </w:p>
          <w:p w:rsidR="00000000" w:rsidDel="00000000" w:rsidP="00000000" w:rsidRDefault="00000000" w:rsidRPr="00000000" w14:paraId="0000002D">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También incorporará un motor de reglas con semáforo de riesgo capaz de generar alertas ante situaciones como stock insuficiente, margen inferior al objetivo, pedidos próximos sin preparación o pagos pendientes.</w:t>
            </w:r>
          </w:p>
          <w:p w:rsidR="00000000" w:rsidDel="00000000" w:rsidP="00000000" w:rsidRDefault="00000000" w:rsidRPr="00000000" w14:paraId="0000002E">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La aplicación móvil estará orientada a la operación en terreno, permitiendo revisar eventos, completar checklist de montaje, registrar consumo de insumos, leer códigos QR, registrar incidencias con fotografía y actualizar estados de los pedidos.</w:t>
            </w:r>
          </w:p>
          <w:p w:rsidR="00000000" w:rsidDel="00000000" w:rsidP="00000000" w:rsidRDefault="00000000" w:rsidRPr="00000000" w14:paraId="0000002F">
            <w:pPr>
              <w:spacing w:after="0" w:lineRule="auto"/>
              <w:rPr>
                <w:rFonts w:ascii="Calibri" w:cs="Calibri" w:eastAsia="Calibri" w:hAnsi="Calibri"/>
                <w:i w:val="1"/>
                <w:iCs w:val="1"/>
                <w:color w:val="000000"/>
                <w:sz w:val="20"/>
                <w:szCs w:val="20"/>
                <w:highlight w:val="cyan"/>
              </w:rPr>
            </w:pPr>
            <w:r w:rsidDel="00000000" w:rsidR="00000000" w:rsidRPr="00000000">
              <w:rPr>
                <w:rFonts w:ascii="Calibri" w:cs="Calibri" w:eastAsia="Calibri" w:hAnsi="Calibri"/>
                <w:i w:val="1"/>
                <w:iCs w:val="1"/>
                <w:color w:val="000000"/>
                <w:sz w:val="20"/>
                <w:szCs w:val="20"/>
                <w:rtl w:val="0"/>
              </w:rPr>
              <w:t xml:space="preserve">Adicionalmente, se desarrollará un cotizador automático que calculará costos de insumos, personal, transporte y otros conceptos, permitiendo simular el margen objetivo y determinar un precio sugerido para cada evento.</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0">
            <w:pPr>
              <w:spacing w:after="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1">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Este proyecto se relaciona directamente con el perfil de egreso de Ingeniería en Informática, ya que exige:</w:t>
            </w:r>
          </w:p>
          <w:p w:rsidR="00000000" w:rsidDel="00000000" w:rsidP="00000000" w:rsidRDefault="00000000" w:rsidRPr="00000000" w14:paraId="00000032">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 Análisis y levantamiento de requerimientos reales de negocio.</w:t>
            </w:r>
          </w:p>
          <w:p w:rsidR="00000000" w:rsidDel="00000000" w:rsidP="00000000" w:rsidRDefault="00000000" w:rsidRPr="00000000" w14:paraId="00000033">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 Modelado y diseño de base de datos para clientes, pedidos, inventario y facturación.</w:t>
            </w:r>
          </w:p>
          <w:p w:rsidR="00000000" w:rsidDel="00000000" w:rsidP="00000000" w:rsidRDefault="00000000" w:rsidRPr="00000000" w14:paraId="00000034">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 Desarrollo de API REST centralizada para comunicación web-móvil-BD.</w:t>
            </w:r>
          </w:p>
          <w:p w:rsidR="00000000" w:rsidDel="00000000" w:rsidP="00000000" w:rsidRDefault="00000000" w:rsidRPr="00000000" w14:paraId="00000035">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 Implementación de autenticación, autorización por roles y auditoría.</w:t>
            </w:r>
          </w:p>
          <w:p w:rsidR="00000000" w:rsidDel="00000000" w:rsidP="00000000" w:rsidRDefault="00000000" w:rsidRPr="00000000" w14:paraId="00000036">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 Desarrollo de módulos críticos: máquina de estados de pedidos, lector QR, fichas técnicas con cálculo de margen, motor de reglas y dashboard.</w:t>
            </w:r>
          </w:p>
          <w:p w:rsidR="00000000" w:rsidDel="00000000" w:rsidP="00000000" w:rsidRDefault="00000000" w:rsidRPr="00000000" w14:paraId="00000037">
            <w:pPr>
              <w:spacing w:after="0" w:lineRule="auto"/>
              <w:rPr>
                <w:rFonts w:ascii="Calibri" w:cs="Calibri" w:eastAsia="Calibri" w:hAnsi="Calibri"/>
                <w:i w:val="1"/>
                <w:iCs w:val="1"/>
                <w:color w:val="000000"/>
                <w:sz w:val="20"/>
                <w:szCs w:val="20"/>
                <w:highlight w:val="yellow"/>
              </w:rPr>
            </w:pPr>
            <w:r w:rsidDel="00000000" w:rsidR="00000000" w:rsidRPr="00000000">
              <w:rPr>
                <w:rFonts w:ascii="Calibri" w:cs="Calibri" w:eastAsia="Calibri" w:hAnsi="Calibri"/>
                <w:i w:val="1"/>
                <w:iCs w:val="1"/>
                <w:color w:val="000000"/>
                <w:sz w:val="20"/>
                <w:szCs w:val="20"/>
                <w:rtl w:val="0"/>
              </w:rPr>
              <w:t xml:space="preserve">- Aplicación de metodologías ágiles y testing.</w:t>
            </w:r>
            <w:r w:rsidDel="00000000" w:rsidR="00000000" w:rsidRPr="00000000">
              <w:rPr>
                <w:rtl w:val="0"/>
              </w:rPr>
            </w:r>
          </w:p>
        </w:tc>
      </w:tr>
      <w:tr>
        <w:trPr>
          <w:cantSplit w:val="0"/>
          <w:trHeight w:val="559" w:hRule="atLeast"/>
          <w:tblHeader w:val="0"/>
        </w:trPr>
        <w:tc>
          <w:tcPr>
            <w:vAlign w:val="center"/>
          </w:tcPr>
          <w:p w:rsidR="00000000" w:rsidDel="00000000" w:rsidP="00000000" w:rsidRDefault="00000000" w:rsidRPr="00000000" w14:paraId="00000038">
            <w:pPr>
              <w:spacing w:after="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9">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La propuesta se orienta al desarrollo de soluciones de gestión empresarial que resuelvan problemas reales en PYMEs, con énfasis en sistemas web y móviles utilizables tanto en administración como en terreno.</w:t>
            </w:r>
          </w:p>
          <w:p w:rsidR="00000000" w:rsidDel="00000000" w:rsidP="00000000" w:rsidRDefault="00000000" w:rsidRPr="00000000" w14:paraId="0000003A">
            <w:pPr>
              <w:spacing w:after="0" w:lineRule="auto"/>
              <w:rPr>
                <w:rFonts w:ascii="Calibri" w:cs="Calibri" w:eastAsia="Calibri" w:hAnsi="Calibri"/>
                <w:i w:val="1"/>
                <w:iCs w:val="1"/>
                <w:color w:val="000000"/>
                <w:sz w:val="20"/>
                <w:szCs w:val="20"/>
                <w:highlight w:val="yellow"/>
              </w:rPr>
            </w:pPr>
            <w:r w:rsidDel="00000000" w:rsidR="00000000" w:rsidRPr="00000000">
              <w:rPr>
                <w:rFonts w:ascii="Calibri" w:cs="Calibri" w:eastAsia="Calibri" w:hAnsi="Calibri"/>
                <w:i w:val="1"/>
                <w:iCs w:val="1"/>
                <w:color w:val="000000"/>
                <w:sz w:val="20"/>
                <w:szCs w:val="20"/>
                <w:rtl w:val="0"/>
              </w:rPr>
              <w:t xml:space="preserve">Este proyecto me permite profundizar en desarrollo full-stack, arquitectura de APIs, modelamiento y gestión de bases de datos, seguridad por roles, integración de plataformas, aplicaciones móviles, visualización de indicadores y calidad de software, competencias relevantes para mi desarrollo profesional en Ingeniería Informática.</w:t>
            </w:r>
            <w:r w:rsidDel="00000000" w:rsidR="00000000" w:rsidRPr="00000000">
              <w:rPr>
                <w:rtl w:val="0"/>
              </w:rPr>
            </w:r>
          </w:p>
        </w:tc>
      </w:tr>
      <w:tr>
        <w:trPr>
          <w:cantSplit w:val="0"/>
          <w:trHeight w:val="132" w:hRule="atLeast"/>
          <w:tblHeader w:val="0"/>
        </w:trPr>
        <w:tc>
          <w:tcPr>
            <w:vAlign w:val="center"/>
          </w:tcPr>
          <w:p w:rsidR="00000000" w:rsidDel="00000000" w:rsidP="00000000" w:rsidRDefault="00000000" w:rsidRPr="00000000" w14:paraId="0000003B">
            <w:pPr>
              <w:spacing w:after="0" w:lineRule="auto"/>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3C">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Duración: El proyecto puede desarrollarse de forma incremental mediante sprints semanales, priorizando un MVP dividido en módulos: arquitectura y seguridad → clientes y pedidos → fichas técnicas y cotizador → inventario y QR → ventas y facturación → dashboard y motor de reglas → aplicación móvil → integración, pruebas y despliegue.</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Recursos: El proyecto requiere notebook, herramientas de desarrollo, GitHub, base de datos relacional, framework web y framework móvil, además de un dispositivo con cámara para las pruebas del lector QR.</w:t>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Factores facilitadores: Se dispone de información sobre procesos de una empresa de banquetería que permitirá modelar escenarios y casos de prueba.</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Factores dificultadores: El alcance integra diversos módulos y componentes. Este riesgo será mitigado mediante priorización del MVP, sprints semanales, desarrollo incremental y validación continua de funcionalidades.</w:t>
            </w:r>
          </w:p>
        </w:tc>
      </w:tr>
    </w:tbl>
    <w:p w:rsidR="00000000" w:rsidDel="00000000" w:rsidP="00000000" w:rsidRDefault="00000000" w:rsidRPr="00000000" w14:paraId="00000040">
      <w:pPr>
        <w:rPr>
          <w:b w:val="1"/>
          <w:bCs w:val="1"/>
          <w:color w:val="4472c4"/>
          <w:sz w:val="32"/>
          <w:szCs w:val="32"/>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b w:val="1"/>
          <w:bCs w:val="1"/>
          <w:i w:val="0"/>
          <w:iCs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2">
            <w:pPr>
              <w:rPr>
                <w:b w:val="1"/>
                <w:bCs w:val="1"/>
                <w:color w:val="1f3864"/>
                <w:sz w:val="28"/>
                <w:szCs w:val="28"/>
              </w:rPr>
            </w:pPr>
            <w:r w:rsidDel="00000000" w:rsidR="00000000" w:rsidRPr="00000000">
              <w:rPr>
                <w:b w:val="1"/>
                <w:bCs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4">
      <w:pPr>
        <w:spacing w:after="0" w:line="360" w:lineRule="auto"/>
        <w:rPr>
          <w:b w:val="1"/>
          <w:bCs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1259" w:hRule="atLeast"/>
          <w:tblHeader w:val="0"/>
        </w:trPr>
        <w:tc>
          <w:tcPr>
            <w:vAlign w:val="center"/>
          </w:tcPr>
          <w:p w:rsidR="00000000" w:rsidDel="00000000" w:rsidP="00000000" w:rsidRDefault="00000000" w:rsidRPr="00000000" w14:paraId="00000045">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p w:rsidR="00000000" w:rsidDel="00000000" w:rsidP="00000000" w:rsidRDefault="00000000" w:rsidRPr="00000000" w14:paraId="00000046">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Desarrollar e implementar un Sistema Integral de Gestión para una empresa de banquetería mediante una plataforma web y móvil integrada a través de una API REST centralizada, que permita digitalizar y optimizar sus principales procesos administrativos y operativos, mejorando la trazabilidad, el control de costos, la gestión de eventos y la disponibilidad de información para la toma de decisiones.</w:t>
            </w:r>
          </w:p>
        </w:tc>
      </w:tr>
      <w:tr>
        <w:trPr>
          <w:cantSplit w:val="0"/>
          <w:trHeight w:val="834" w:hRule="atLeast"/>
          <w:tblHeader w:val="0"/>
        </w:trPr>
        <w:tc>
          <w:tcPr>
            <w:vAlign w:val="center"/>
          </w:tcPr>
          <w:p w:rsidR="00000000" w:rsidDel="00000000" w:rsidP="00000000" w:rsidRDefault="00000000" w:rsidRPr="00000000" w14:paraId="00000047">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8">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1. Levantar y modelar los procesos administrativos y operativos de la empresa de banquetería y definir los requerimientos funcionales y no funcionales de la solución.</w:t>
            </w:r>
          </w:p>
          <w:p w:rsidR="00000000" w:rsidDel="00000000" w:rsidP="00000000" w:rsidRDefault="00000000" w:rsidRPr="00000000" w14:paraId="00000049">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2. Diseñar la arquitectura de software, la base de datos relacional, la API REST centralizada y el esquema de autenticación y autorización basado en perfiles y roles.</w:t>
            </w:r>
          </w:p>
          <w:p w:rsidR="00000000" w:rsidDel="00000000" w:rsidP="00000000" w:rsidRDefault="00000000" w:rsidRPr="00000000" w14:paraId="0000004A">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3. Desarrollar los módulos de clientes y pedidos, incorporando máquina de estados, ciclo de vida, trazabilidad y auditoría de cambios.</w:t>
            </w:r>
          </w:p>
          <w:p w:rsidR="00000000" w:rsidDel="00000000" w:rsidP="00000000" w:rsidRDefault="00000000" w:rsidRPr="00000000" w14:paraId="0000004B">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4. Implementar fichas técnicas y un cotizador automático que permita calcular costos de insumos, personal, transporte, margen objetivo y precio sugerido.</w:t>
            </w:r>
          </w:p>
          <w:p w:rsidR="00000000" w:rsidDel="00000000" w:rsidP="00000000" w:rsidRDefault="00000000" w:rsidRPr="00000000" w14:paraId="0000004C">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5. Implementar el módulo de inventario con registro de entradas y salidas, control de stock, consumo por evento y lectura de códigos QR.</w:t>
            </w:r>
          </w:p>
          <w:p w:rsidR="00000000" w:rsidDel="00000000" w:rsidP="00000000" w:rsidRDefault="00000000" w:rsidRPr="00000000" w14:paraId="0000004D">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6. Desarrollar el backoffice administrativo con ventas y facturación, dashboard de KPIs y motor de reglas con alertas y semáforo de riesgo.</w:t>
            </w:r>
          </w:p>
          <w:p w:rsidR="00000000" w:rsidDel="00000000" w:rsidP="00000000" w:rsidRDefault="00000000" w:rsidRPr="00000000" w14:paraId="0000004E">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7. Desarrollar e integrar una aplicación móvil orientada a la operación en terreno, incorporando checklist, actualización de estados, registro de incidencias y movimientos mediante QR.</w:t>
            </w:r>
          </w:p>
          <w:p w:rsidR="00000000" w:rsidDel="00000000" w:rsidP="00000000" w:rsidRDefault="00000000" w:rsidRPr="00000000" w14:paraId="0000004F">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8. Validar, desplegar y documentar la solución mediante pruebas funcionales, de integración y regresión, utilizando casos representativos de la operación de la empresa.</w:t>
            </w:r>
          </w:p>
        </w:tc>
      </w:tr>
    </w:tbl>
    <w:p w:rsidR="00000000" w:rsidDel="00000000" w:rsidP="00000000" w:rsidRDefault="00000000" w:rsidRPr="00000000" w14:paraId="00000050">
      <w:pPr>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051">
      <w:pPr>
        <w:spacing w:after="0" w:line="360" w:lineRule="auto"/>
        <w:rPr>
          <w:b w:val="1"/>
          <w:bCs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2">
            <w:pPr>
              <w:rPr>
                <w:b w:val="1"/>
                <w:bCs w:val="1"/>
                <w:color w:val="1f3864"/>
                <w:sz w:val="28"/>
                <w:szCs w:val="28"/>
              </w:rPr>
            </w:pPr>
            <w:r w:rsidDel="00000000" w:rsidR="00000000" w:rsidRPr="00000000">
              <w:rPr>
                <w:b w:val="1"/>
                <w:bCs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4">
      <w:pPr>
        <w:spacing w:after="0" w:line="360" w:lineRule="auto"/>
        <w:rPr>
          <w:b w:val="1"/>
          <w:bCs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5">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6">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Para el desarrollo del Proyecto APT se utilizará una metodología ágil basada en Scrum, adaptada al contexto académico, a la duración del semestre y al tamaño del equipo.</w:t>
            </w:r>
          </w:p>
          <w:p w:rsidR="00000000" w:rsidDel="00000000" w:rsidP="00000000" w:rsidRDefault="00000000" w:rsidRPr="00000000" w14:paraId="00000057">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El proyecto se organizará mediante sprints de una semana, permitiendo desarrollar, integrar y validar funcionalidades de forma incremental. Al inicio de cada sprint se revisará el incremento obtenido durante la semana anterior, se analizarán las actividades pendientes y se seleccionarán las tareas correspondientes al nuevo Sprint Backlog.</w:t>
            </w:r>
          </w:p>
          <w:p w:rsidR="00000000" w:rsidDel="00000000" w:rsidP="00000000" w:rsidRDefault="00000000" w:rsidRPr="00000000" w14:paraId="00000058">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La planificación, seguimiento y trazabilidad se gestionarán mediante GitHub, utilizando un repositorio público, GitHub Issues y GitHub Projects. Cada integrante trabajará mediante ramas independientes asociadas a funcionalidades específicas y los cambios serán integrados mediante Pull Requests.</w:t>
            </w:r>
          </w:p>
          <w:p w:rsidR="00000000" w:rsidDel="00000000" w:rsidP="00000000" w:rsidRDefault="00000000" w:rsidRPr="00000000" w14:paraId="00000059">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El desarrollo se organizará en las siguientes etapas:</w:t>
            </w:r>
          </w:p>
          <w:p w:rsidR="00000000" w:rsidDel="00000000" w:rsidP="00000000" w:rsidRDefault="00000000" w:rsidRPr="00000000" w14:paraId="0000005A">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1. Análisis y planificación: levantamiento de requerimientos, historias de usuario, definición del Product Backlog, roles, responsabilidades y organización del repositorio.</w:t>
            </w:r>
          </w:p>
          <w:p w:rsidR="00000000" w:rsidDel="00000000" w:rsidP="00000000" w:rsidRDefault="00000000" w:rsidRPr="00000000" w14:paraId="0000005B">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2. Diseño de la solución: modelamiento de base de datos, arquitectura web-móvil-API-BD, diseño de interfaces, definición de endpoints, perfiles, permisos y ciclo de vida de los pedidos.</w:t>
            </w:r>
          </w:p>
          <w:p w:rsidR="00000000" w:rsidDel="00000000" w:rsidP="00000000" w:rsidRDefault="00000000" w:rsidRPr="00000000" w14:paraId="0000005C">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3. Desarrollo incremental del MVP: implementación de autenticación, clientes, pedidos, fichas técnicas, cotizador automático, inventario con QR, ventas, facturación, backoffice, dashboard y motor de reglas.</w:t>
            </w:r>
          </w:p>
          <w:p w:rsidR="00000000" w:rsidDel="00000000" w:rsidP="00000000" w:rsidRDefault="00000000" w:rsidRPr="00000000" w14:paraId="0000005D">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4. Integración móvil: desarrollo e integración de la aplicación móvil con funcionalidades de checklist, estados, consumo de insumos, códigos QR e incidencias.</w:t>
            </w:r>
          </w:p>
          <w:p w:rsidR="00000000" w:rsidDel="00000000" w:rsidP="00000000" w:rsidRDefault="00000000" w:rsidRPr="00000000" w14:paraId="0000005E">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5. Integración y pruebas: integración de los componentes web, móvil, API y base de datos; diseño y ejecución de pruebas funcionales, unitarias, de integración y regresión; corrección de defectos.</w:t>
            </w:r>
          </w:p>
          <w:p w:rsidR="00000000" w:rsidDel="00000000" w:rsidP="00000000" w:rsidRDefault="00000000" w:rsidRPr="00000000" w14:paraId="0000005F">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6. Implantación y cierre: despliegue de una versión funcional, elaboración de documentación técnica y de usuario y preparación de la demostración final.</w:t>
            </w:r>
          </w:p>
          <w:p w:rsidR="00000000" w:rsidDel="00000000" w:rsidP="00000000" w:rsidRDefault="00000000" w:rsidRPr="00000000" w14:paraId="00000060">
            <w:pPr>
              <w:spacing w:after="0" w:lineRule="auto"/>
              <w:rPr>
                <w:rFonts w:ascii="Calibri" w:cs="Calibri" w:eastAsia="Calibri" w:hAnsi="Calibri"/>
                <w:i w:val="1"/>
                <w:iCs w:val="1"/>
                <w:color w:val="000000"/>
                <w:sz w:val="18"/>
                <w:szCs w:val="18"/>
              </w:rPr>
            </w:pPr>
            <w:r w:rsidDel="00000000" w:rsidR="00000000" w:rsidRPr="00000000">
              <w:rPr>
                <w:rFonts w:ascii="Calibri" w:cs="Calibri" w:eastAsia="Calibri" w:hAnsi="Calibri"/>
                <w:i w:val="1"/>
                <w:iCs w:val="1"/>
                <w:color w:val="000000"/>
                <w:sz w:val="20"/>
                <w:szCs w:val="20"/>
                <w:rtl w:val="0"/>
              </w:rPr>
              <w:t xml:space="preserve">Se utilizarán como técnicas y herramientas historias de usuario, criterios de aceptación, diagramas de arquitectura, modelo entidad-relación, diagramas de estados, prototipos, Git, GitHub, GitHub Issues, GitHub Projects, ramas de desarrollo, Pull Requests y pruebas de software.</w:t>
            </w:r>
            <w:r w:rsidDel="00000000" w:rsidR="00000000" w:rsidRPr="00000000">
              <w:rPr>
                <w:rtl w:val="0"/>
              </w:rPr>
            </w:r>
          </w:p>
        </w:tc>
      </w:tr>
    </w:tbl>
    <w:p w:rsidR="00000000" w:rsidDel="00000000" w:rsidP="00000000" w:rsidRDefault="00000000" w:rsidRPr="00000000" w14:paraId="00000061">
      <w:pPr>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062">
      <w:pPr>
        <w:spacing w:after="0" w:line="240" w:lineRule="auto"/>
        <w:rPr>
          <w:b w:val="1"/>
          <w:bCs w:val="1"/>
          <w:sz w:val="24"/>
          <w:szCs w:val="24"/>
        </w:rPr>
      </w:pP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3">
            <w:pPr>
              <w:rPr>
                <w:b w:val="1"/>
                <w:bCs w:val="1"/>
                <w:color w:val="1f3864"/>
                <w:sz w:val="28"/>
                <w:szCs w:val="28"/>
              </w:rPr>
            </w:pPr>
            <w:r w:rsidDel="00000000" w:rsidR="00000000" w:rsidRPr="00000000">
              <w:rPr>
                <w:b w:val="1"/>
                <w:bCs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4">
            <w:pPr>
              <w:spacing w:after="0" w:lineRule="auto"/>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5">
      <w:pPr>
        <w:spacing w:after="0" w:line="360" w:lineRule="auto"/>
        <w:rPr>
          <w:b w:val="1"/>
          <w:bCs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vAlign w:val="center"/>
          </w:tcPr>
          <w:p w:rsidR="00000000" w:rsidDel="00000000" w:rsidP="00000000" w:rsidRDefault="00000000" w:rsidRPr="00000000" w14:paraId="0000006B">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Avance</w:t>
            </w:r>
          </w:p>
        </w:tc>
        <w:tc>
          <w:tcPr>
            <w:vAlign w:val="center"/>
          </w:tcPr>
          <w:p w:rsidR="00000000" w:rsidDel="00000000" w:rsidP="00000000" w:rsidRDefault="00000000" w:rsidRPr="00000000" w14:paraId="0000006C">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Modelado y Arquitectura</w:t>
            </w:r>
          </w:p>
        </w:tc>
        <w:tc>
          <w:tcPr>
            <w:vAlign w:val="center"/>
          </w:tcPr>
          <w:p w:rsidR="00000000" w:rsidDel="00000000" w:rsidP="00000000" w:rsidRDefault="00000000" w:rsidRPr="00000000" w14:paraId="0000006D">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Historias de usuario, modelo ER, arquitectura web-móvil-API-BD, endpoints, máquina de estados y prototipo.</w:t>
            </w:r>
          </w:p>
        </w:tc>
        <w:tc>
          <w:tcP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1"/>
                <w:iCs w:val="1"/>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1"/>
                <w:iCs w:val="1"/>
                <w:smallCaps w:val="0"/>
                <w:strike w:val="0"/>
                <w:color w:val="000000"/>
                <w:sz w:val="20"/>
                <w:szCs w:val="20"/>
                <w:u w:val="none"/>
                <w:shd w:fill="auto" w:val="clear"/>
                <w:vertAlign w:val="baseline"/>
                <w:rtl w:val="0"/>
              </w:rPr>
              <w:t xml:space="preserve">Evidencia análisis y diseño técnico.</w:t>
            </w:r>
          </w:p>
        </w:tc>
      </w:tr>
      <w:tr>
        <w:trPr>
          <w:cantSplit w:val="0"/>
          <w:trHeight w:val="362" w:hRule="atLeast"/>
          <w:tblHeader w:val="0"/>
        </w:trPr>
        <w:tc>
          <w:tcPr>
            <w:vAlign w:val="center"/>
          </w:tcPr>
          <w:p w:rsidR="00000000" w:rsidDel="00000000" w:rsidP="00000000" w:rsidRDefault="00000000" w:rsidRPr="00000000" w14:paraId="0000006F">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Avance</w:t>
            </w:r>
          </w:p>
        </w:tc>
        <w:tc>
          <w:tcPr>
            <w:vAlign w:val="center"/>
          </w:tcPr>
          <w:p w:rsidR="00000000" w:rsidDel="00000000" w:rsidP="00000000" w:rsidRDefault="00000000" w:rsidRPr="00000000" w14:paraId="00000070">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MVP Módulos Base</w:t>
            </w:r>
          </w:p>
        </w:tc>
        <w:tc>
          <w:tcPr>
            <w:vAlign w:val="center"/>
          </w:tcPr>
          <w:p w:rsidR="00000000" w:rsidDel="00000000" w:rsidP="00000000" w:rsidRDefault="00000000" w:rsidRPr="00000000" w14:paraId="00000071">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Autenticación, clientes, pedidos, fichas técnicas, costos, cotizador automático e inventario con QR.</w:t>
            </w:r>
          </w:p>
        </w:tc>
        <w:tc>
          <w:tcPr>
            <w:vAlign w:val="center"/>
          </w:tcPr>
          <w:p w:rsidR="00000000" w:rsidDel="00000000" w:rsidP="00000000" w:rsidRDefault="00000000" w:rsidRPr="00000000" w14:paraId="00000072">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Evidencia desarrollo full-stack y lógica de negocio.</w:t>
            </w:r>
          </w:p>
        </w:tc>
      </w:tr>
      <w:tr>
        <w:trPr>
          <w:cantSplit w:val="0"/>
          <w:trHeight w:val="362" w:hRule="atLeast"/>
          <w:tblHeader w:val="0"/>
        </w:trPr>
        <w:tc>
          <w:tcPr>
            <w:vAlign w:val="center"/>
          </w:tcPr>
          <w:p w:rsidR="00000000" w:rsidDel="00000000" w:rsidP="00000000" w:rsidRDefault="00000000" w:rsidRPr="00000000" w14:paraId="00000073">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Final</w:t>
            </w:r>
          </w:p>
        </w:tc>
        <w:tc>
          <w:tcPr>
            <w:vAlign w:val="center"/>
          </w:tcPr>
          <w:p w:rsidR="00000000" w:rsidDel="00000000" w:rsidP="00000000" w:rsidRDefault="00000000" w:rsidRPr="00000000" w14:paraId="00000074">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Sistema Web Integrado</w:t>
            </w:r>
          </w:p>
        </w:tc>
        <w:tc>
          <w:tcPr>
            <w:vAlign w:val="center"/>
          </w:tcPr>
          <w:p w:rsidR="00000000" w:rsidDel="00000000" w:rsidP="00000000" w:rsidRDefault="00000000" w:rsidRPr="00000000" w14:paraId="00000075">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Backoffice, ventas/facturación, roles, dashboard, reglas, alertas, trazabilidad y auditoría.</w:t>
            </w:r>
          </w:p>
        </w:tc>
        <w:tc>
          <w:tcPr>
            <w:vAlign w:val="center"/>
          </w:tcPr>
          <w:p w:rsidR="00000000" w:rsidDel="00000000" w:rsidP="00000000" w:rsidRDefault="00000000" w:rsidRPr="00000000" w14:paraId="00000076">
            <w:pPr>
              <w:spacing w:after="0" w:lineRule="auto"/>
              <w:rPr>
                <w:rFonts w:ascii="Calibri" w:cs="Calibri" w:eastAsia="Calibri" w:hAnsi="Calibri"/>
                <w:i w:val="1"/>
                <w:iCs w:val="1"/>
                <w:color w:val="000000"/>
                <w:sz w:val="20"/>
                <w:szCs w:val="20"/>
              </w:rPr>
            </w:pPr>
            <w:r w:rsidDel="00000000" w:rsidR="00000000" w:rsidRPr="00000000">
              <w:rPr>
                <w:rFonts w:ascii="Calibri" w:cs="Calibri" w:eastAsia="Calibri" w:hAnsi="Calibri"/>
                <w:i w:val="1"/>
                <w:iCs w:val="1"/>
                <w:color w:val="000000"/>
                <w:sz w:val="20"/>
                <w:szCs w:val="20"/>
                <w:rtl w:val="0"/>
              </w:rPr>
              <w:t xml:space="preserve">Demuestra integración de los procesos administrativos.</w:t>
            </w:r>
          </w:p>
        </w:tc>
      </w:tr>
      <w:tr>
        <w:trPr>
          <w:cantSplit w:val="0"/>
          <w:trHeight w:val="362" w:hRule="atLeast"/>
          <w:tblHeader w:val="0"/>
        </w:trPr>
        <w:tc>
          <w:tcPr>
            <w:vAlign w:val="center"/>
          </w:tcPr>
          <w:p w:rsidR="00000000" w:rsidDel="00000000" w:rsidP="00000000" w:rsidRDefault="00000000" w:rsidRPr="00000000" w14:paraId="00000077">
            <w:pPr>
              <w:spacing w:after="0" w:lineRule="auto"/>
              <w:rPr>
                <w:rFonts w:ascii="Calibri" w:cs="Calibri" w:eastAsia="Calibri" w:hAnsi="Calibri"/>
                <w:i w:val="1"/>
                <w:iCs w:val="1"/>
                <w:color w:val="000000"/>
                <w:sz w:val="20"/>
                <w:szCs w:val="20"/>
              </w:rPr>
            </w:pPr>
            <w:r w:rsidDel="00000000" w:rsidR="00000000" w:rsidRPr="00000000">
              <w:rPr>
                <w:rtl w:val="0"/>
              </w:rPr>
            </w:r>
          </w:p>
        </w:tc>
        <w:tc>
          <w:tcPr>
            <w:vAlign w:val="center"/>
          </w:tcPr>
          <w:p w:rsidR="00000000" w:rsidDel="00000000" w:rsidP="00000000" w:rsidRDefault="00000000" w:rsidRPr="00000000" w14:paraId="00000078">
            <w:pPr>
              <w:spacing w:after="0" w:lineRule="auto"/>
              <w:rPr>
                <w:rFonts w:ascii="Calibri" w:cs="Calibri" w:eastAsia="Calibri" w:hAnsi="Calibri"/>
                <w:i w:val="1"/>
                <w:iCs w:val="1"/>
                <w:color w:val="000000"/>
                <w:sz w:val="20"/>
                <w:szCs w:val="20"/>
              </w:rPr>
            </w:pPr>
            <w:r w:rsidDel="00000000" w:rsidR="00000000" w:rsidRPr="00000000">
              <w:rPr>
                <w:rtl w:val="0"/>
              </w:rPr>
            </w:r>
          </w:p>
        </w:tc>
        <w:tc>
          <w:tcPr>
            <w:vAlign w:val="center"/>
          </w:tcPr>
          <w:p w:rsidR="00000000" w:rsidDel="00000000" w:rsidP="00000000" w:rsidRDefault="00000000" w:rsidRPr="00000000" w14:paraId="00000079">
            <w:pPr>
              <w:spacing w:after="0" w:lineRule="auto"/>
              <w:rPr>
                <w:rFonts w:ascii="Calibri" w:cs="Calibri" w:eastAsia="Calibri" w:hAnsi="Calibri"/>
                <w:i w:val="1"/>
                <w:iCs w:val="1"/>
                <w:color w:val="000000"/>
                <w:sz w:val="20"/>
                <w:szCs w:val="20"/>
              </w:rPr>
            </w:pPr>
            <w:r w:rsidDel="00000000" w:rsidR="00000000" w:rsidRPr="00000000">
              <w:rPr>
                <w:rtl w:val="0"/>
              </w:rPr>
            </w:r>
          </w:p>
        </w:tc>
        <w:tc>
          <w:tcPr>
            <w:vAlign w:val="center"/>
          </w:tcPr>
          <w:p w:rsidR="00000000" w:rsidDel="00000000" w:rsidP="00000000" w:rsidRDefault="00000000" w:rsidRPr="00000000" w14:paraId="0000007A">
            <w:pPr>
              <w:spacing w:after="0" w:lineRule="auto"/>
              <w:rPr>
                <w:rFonts w:ascii="Calibri" w:cs="Calibri" w:eastAsia="Calibri" w:hAnsi="Calibri"/>
                <w:i w:val="1"/>
                <w:iCs w:val="1"/>
                <w:color w:val="000000"/>
                <w:sz w:val="20"/>
                <w:szCs w:val="20"/>
              </w:rPr>
            </w:pPr>
            <w:r w:rsidDel="00000000" w:rsidR="00000000" w:rsidRPr="00000000">
              <w:rPr>
                <w:rtl w:val="0"/>
              </w:rPr>
            </w:r>
          </w:p>
        </w:tc>
      </w:tr>
    </w:tbl>
    <w:p w:rsidR="00000000" w:rsidDel="00000000" w:rsidP="00000000" w:rsidRDefault="00000000" w:rsidRPr="00000000" w14:paraId="0000007B">
      <w:pPr>
        <w:spacing w:after="0" w:line="360" w:lineRule="auto"/>
        <w:rPr>
          <w:b w:val="1"/>
          <w:bCs w:val="1"/>
          <w:sz w:val="24"/>
          <w:szCs w:val="24"/>
        </w:rPr>
      </w:pPr>
      <w:r w:rsidDel="00000000" w:rsidR="00000000" w:rsidRPr="00000000">
        <w:rPr>
          <w:rtl w:val="0"/>
        </w:rPr>
      </w:r>
    </w:p>
    <w:p w:rsidR="00000000" w:rsidDel="00000000" w:rsidP="00000000" w:rsidRDefault="00000000" w:rsidRPr="00000000" w14:paraId="0000007C">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7D">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7E">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7F">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80">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81">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82">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83">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84">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85">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86">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87">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88">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89">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8A">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8B">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8C">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8D">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8E">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8F">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90">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91">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92">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93">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94">
      <w:pPr>
        <w:spacing w:after="0" w:line="240" w:lineRule="auto"/>
        <w:rPr>
          <w:b w:val="1"/>
          <w:bCs w:val="1"/>
          <w:sz w:val="24"/>
          <w:szCs w:val="24"/>
        </w:rPr>
      </w:pPr>
      <w:r w:rsidDel="00000000" w:rsidR="00000000" w:rsidRPr="00000000">
        <w:rPr>
          <w:rtl w:val="0"/>
        </w:rPr>
      </w:r>
    </w:p>
    <w:p w:rsidR="00000000" w:rsidDel="00000000" w:rsidP="00000000" w:rsidRDefault="00000000" w:rsidRPr="00000000" w14:paraId="00000095">
      <w:pPr>
        <w:spacing w:after="0" w:line="240" w:lineRule="auto"/>
        <w:rPr>
          <w:b w:val="1"/>
          <w:bCs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96">
            <w:pPr>
              <w:rPr>
                <w:b w:val="1"/>
                <w:bCs w:val="1"/>
                <w:color w:val="1f3864"/>
                <w:sz w:val="28"/>
                <w:szCs w:val="28"/>
              </w:rPr>
            </w:pPr>
            <w:r w:rsidDel="00000000" w:rsidR="00000000" w:rsidRPr="00000000">
              <w:rPr>
                <w:b w:val="1"/>
                <w:bCs w:val="1"/>
                <w:color w:val="1f3864"/>
                <w:sz w:val="28"/>
                <w:szCs w:val="28"/>
                <w:rtl w:val="0"/>
              </w:rPr>
              <w:t xml:space="preserve">7. Plan de Trabajo</w:t>
            </w:r>
          </w:p>
        </w:tc>
      </w:tr>
      <w:tr>
        <w:trPr>
          <w:cantSplit w:val="0"/>
          <w:trHeight w:val="440" w:hRule="atLeast"/>
          <w:tblHeader w:val="0"/>
        </w:trPr>
        <w:tc>
          <w:tcPr>
            <w:vAlign w:val="center"/>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vertAlign w:val="baseline"/>
                <w:rtl w:val="0"/>
              </w:rPr>
              <w:t xml:space="preserve">En la siguiente tabla define la planificación de tu Proyecto APT de acuerdo a lo requerido.</w:t>
            </w:r>
          </w:p>
        </w:tc>
      </w:tr>
      <w:tr>
        <w:trPr>
          <w:cantSplit w:val="0"/>
          <w:trHeight w:val="440" w:hRule="atLeast"/>
          <w:tblHeader w:val="0"/>
        </w:trPr>
        <w:tc>
          <w:tcPr>
            <w:vAlign w:val="center"/>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color w:val="1f3864"/>
              </w:rPr>
            </w:pPr>
            <w:r w:rsidDel="00000000" w:rsidR="00000000" w:rsidRPr="00000000">
              <w:rPr>
                <w:color w:val="1f3864"/>
              </w:rPr>
              <w:drawing>
                <wp:inline distB="114300" distT="114300" distL="114300" distR="114300">
                  <wp:extent cx="5991225" cy="6954880"/>
                  <wp:effectExtent b="0" l="0" r="0" t="0"/>
                  <wp:docPr id="52" name="image3.png"/>
                  <a:graphic>
                    <a:graphicData uri="http://schemas.openxmlformats.org/drawingml/2006/picture">
                      <pic:pic>
                        <pic:nvPicPr>
                          <pic:cNvPr id="0" name="image3.png"/>
                          <pic:cNvPicPr preferRelativeResize="0"/>
                        </pic:nvPicPr>
                        <pic:blipFill>
                          <a:blip r:embed="rId8"/>
                          <a:srcRect b="36240" l="0" r="0" t="0"/>
                          <a:stretch>
                            <a:fillRect/>
                          </a:stretch>
                        </pic:blipFill>
                        <pic:spPr>
                          <a:xfrm>
                            <a:off x="0" y="0"/>
                            <a:ext cx="5991225" cy="695488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color w:val="1f3864"/>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color w:val="1f3864"/>
              </w:rPr>
            </w:pP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color w:val="1f3864"/>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color w:val="1f3864"/>
              </w:rPr>
            </w:pPr>
            <w:r w:rsidDel="00000000" w:rsidR="00000000" w:rsidRPr="00000000">
              <w:rPr>
                <w:rtl w:val="0"/>
              </w:rPr>
            </w:r>
          </w:p>
          <w:p w:rsidR="00000000" w:rsidDel="00000000" w:rsidP="00000000" w:rsidRDefault="00000000" w:rsidRPr="00000000" w14:paraId="0000009D">
            <w:pPr>
              <w:tabs>
                <w:tab w:val="center" w:leader="none" w:pos="4419"/>
                <w:tab w:val="right" w:leader="none" w:pos="8838"/>
              </w:tabs>
              <w:spacing w:after="0" w:line="240" w:lineRule="auto"/>
              <w:rPr>
                <w:color w:val="1f3864"/>
              </w:rPr>
            </w:pPr>
            <w:r w:rsidDel="00000000" w:rsidR="00000000" w:rsidRPr="00000000">
              <w:rPr>
                <w:color w:val="1f3864"/>
              </w:rPr>
              <w:drawing>
                <wp:inline distB="114300" distT="114300" distL="114300" distR="114300">
                  <wp:extent cx="5890260" cy="3609975"/>
                  <wp:effectExtent b="0" l="0" r="0" t="0"/>
                  <wp:docPr id="49" name="image3.png"/>
                  <a:graphic>
                    <a:graphicData uri="http://schemas.openxmlformats.org/drawingml/2006/picture">
                      <pic:pic>
                        <pic:nvPicPr>
                          <pic:cNvPr id="0" name="image3.png"/>
                          <pic:cNvPicPr preferRelativeResize="0"/>
                        </pic:nvPicPr>
                        <pic:blipFill>
                          <a:blip r:embed="rId8"/>
                          <a:srcRect b="0" l="-3118" r="0" t="63430"/>
                          <a:stretch>
                            <a:fillRect/>
                          </a:stretch>
                        </pic:blipFill>
                        <pic:spPr>
                          <a:xfrm>
                            <a:off x="0" y="0"/>
                            <a:ext cx="5890260" cy="3609975"/>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color w:val="1f3864"/>
              </w:rPr>
            </w:pP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color w:val="1f3864"/>
              </w:rPr>
            </w:pP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color w:val="1f3864"/>
              </w:rPr>
            </w:pPr>
            <w:r w:rsidDel="00000000" w:rsidR="00000000" w:rsidRPr="00000000">
              <w:rPr>
                <w:rtl w:val="0"/>
              </w:rPr>
            </w:r>
          </w:p>
        </w:tc>
      </w:tr>
    </w:tbl>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Se adjunta anexo:  </w:t>
      </w:r>
      <w:hyperlink r:id="rId9">
        <w:r w:rsidDel="00000000" w:rsidR="00000000" w:rsidRPr="00000000">
          <w:rPr>
            <w:rFonts w:ascii="Times New Roman" w:cs="Times New Roman" w:eastAsia="Times New Roman" w:hAnsi="Times New Roman"/>
            <w:color w:val="0000ee"/>
            <w:sz w:val="24"/>
            <w:szCs w:val="24"/>
            <w:u w:val="single"/>
            <w:rtl w:val="0"/>
          </w:rPr>
          <w:t xml:space="preserve">Anexo_Plan de trabajo versión 1.1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tabs>
          <w:tab w:val="center" w:leader="none" w:pos="4419"/>
          <w:tab w:val="right" w:leader="none" w:pos="8838"/>
        </w:tabs>
        <w:spacing w:after="0" w:line="240" w:lineRule="auto"/>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sectPr>
          <w:headerReference r:id="rId10" w:type="default"/>
          <w:pgSz w:h="16838" w:w="11906" w:orient="portrait"/>
          <w:pgMar w:bottom="1417" w:top="1417" w:left="1701" w:right="1701" w:header="708" w:footer="708"/>
          <w:pgNumType w:start="1"/>
        </w:sect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tbl>
      <w:tblPr>
        <w:tblStyle w:val="Table14"/>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AF">
            <w:pPr>
              <w:rPr>
                <w:b w:val="1"/>
                <w:bCs w:val="1"/>
                <w:color w:val="1f3864"/>
                <w:sz w:val="28"/>
                <w:szCs w:val="28"/>
              </w:rPr>
            </w:pPr>
            <w:r w:rsidDel="00000000" w:rsidR="00000000" w:rsidRPr="00000000">
              <w:rPr>
                <w:b w:val="1"/>
                <w:bCs w:val="1"/>
                <w:color w:val="1f3864"/>
                <w:sz w:val="28"/>
                <w:szCs w:val="28"/>
                <w:rtl w:val="0"/>
              </w:rPr>
              <w:t xml:space="preserve">Carta Gantt </w:t>
            </w:r>
          </w:p>
        </w:tc>
      </w:tr>
      <w:tr>
        <w:trPr>
          <w:cantSplit w:val="0"/>
          <w:trHeight w:val="440" w:hRule="atLeast"/>
          <w:tblHeader w:val="0"/>
        </w:trPr>
        <w:tc>
          <w:tcPr>
            <w:shd w:fill="d9e2f3" w:val="clear"/>
            <w:vAlign w:val="center"/>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B1">
      <w:pPr>
        <w:spacing w:after="0" w:line="360" w:lineRule="auto"/>
        <w:ind w:hanging="566.9291338582675"/>
        <w:rPr/>
      </w:pPr>
      <w:r w:rsidDel="00000000" w:rsidR="00000000" w:rsidRPr="00000000">
        <w:rPr/>
        <w:drawing>
          <wp:inline distB="114300" distT="114300" distL="114300" distR="114300">
            <wp:extent cx="9192578" cy="3785782"/>
            <wp:effectExtent b="0" l="0" r="0" t="0"/>
            <wp:docPr id="50"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9192578" cy="3785782"/>
                    </a:xfrm>
                    <a:prstGeom prst="rect"/>
                    <a:ln/>
                  </pic:spPr>
                </pic:pic>
              </a:graphicData>
            </a:graphic>
          </wp:inline>
        </w:drawing>
      </w:r>
      <w:r w:rsidDel="00000000" w:rsidR="00000000" w:rsidRPr="00000000">
        <w:rPr>
          <w:rtl w:val="0"/>
        </w:rPr>
      </w:r>
    </w:p>
    <w:sectPr>
      <w:type w:val="nextPage"/>
      <w:pgSz w:h="11906" w:w="16838" w:orient="landscape"/>
      <w:pgMar w:bottom="1417" w:top="1417" w:left="1701" w:right="1701"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5"/>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Definición Proyecto APT </w:t>
          </w:r>
        </w:p>
        <w:p w:rsidR="00000000" w:rsidDel="00000000" w:rsidP="00000000" w:rsidRDefault="00000000" w:rsidRPr="00000000" w14:paraId="000000B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1"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character" w:styleId="Fuerte">
    <w:name w:val="Strong"/>
    <w:basedOn w:val="Fuentedeprrafopredeter"/>
    <w:uiPriority w:val="22"/>
    <w:qFormat w:val="1"/>
    <w:rsid w:val="002541ED"/>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header" Target="header1.xml"/><Relationship Id="rId9" Type="http://schemas.openxmlformats.org/officeDocument/2006/relationships/hyperlink" Target="https://docs.google.com/spreadsheets/d/1m8NTHSurISgMlsGj9Lry2EEoKfPRjMBwuC1ptQZM3So/edit?usp=drive_link"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ASjHo5ebBLL6+f+6/DyMZK2nFA==">CgMxLjA4AHIhMUFMeWN5ZXg5V19Ga19pME5nd1I4LUVOakZVMG9mTkpN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2026-09-01T21:34:00Z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