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B3A5C"/>
          <w:sz w:val="52"/>
          <w:szCs w:val="52"/>
        </w:rPr>
        <w:t xml:space="preserve">Anne Mette Heltborg Poulsen</w:t>
      </w:r>
    </w:p>
    <w:p>
      <w:pPr>
        <w:spacing w:after="80" w:before="0"/>
      </w:pPr>
      <w:r>
        <w:rPr>
          <w:rFonts w:ascii="Arial" w:cs="Arial" w:eastAsia="Arial" w:hAnsi="Arial"/>
          <w:color w:val="2A7F7F"/>
          <w:sz w:val="23"/>
          <w:szCs w:val="23"/>
        </w:rPr>
        <w:t xml:space="preserve">UX Writer  ·  Information Design  ·  Narrative Systems</w:t>
      </w:r>
    </w:p>
    <w:p>
      <w:pPr>
        <w:tabs>
          <w:tab w:val="left" w:pos="2400"/>
          <w:tab w:val="left" w:pos="5000"/>
        </w:tabs>
        <w:spacing w:after="0" w:before="0"/>
      </w:pPr>
      <w:r>
        <w:rPr>
          <w:rFonts w:ascii="Arial" w:cs="Arial" w:eastAsia="Arial" w:hAnsi="Arial"/>
          <w:color w:val="555555"/>
          <w:sz w:val="18"/>
          <w:szCs w:val="18"/>
        </w:rPr>
        <w:t xml:space="preserve">+354 888 6541</w:t>
      </w:r>
      <w:r>
        <w:rPr>
          <w:rFonts w:ascii="Arial" w:cs="Arial" w:eastAsia="Arial" w:hAnsi="Arial"/>
          <w:sz w:val="18"/>
          <w:szCs w:val="18"/>
        </w:rPr>
        <w:t xml:space="preserve">	</w:t>
      </w:r>
      <w:hyperlink w:history="1" r:id="rId5vbvkukb15axqy22ctl0z">
        <w:r>
          <w:rPr>
            <w:rFonts w:ascii="Arial" w:cs="Arial" w:eastAsia="Arial" w:hAnsi="Arial"/>
            <w:color w:val="2A7F7F"/>
            <w:sz w:val="18"/>
            <w:szCs w:val="18"/>
            <w:u w:val="single"/>
          </w:rPr>
          <w:t xml:space="preserve">amhpjobs@gmail.com</w:t>
        </w:r>
      </w:hyperlink>
      <w:r>
        <w:rPr>
          <w:rFonts w:ascii="Arial" w:cs="Arial" w:eastAsia="Arial" w:hAnsi="Arial"/>
          <w:sz w:val="18"/>
          <w:szCs w:val="18"/>
        </w:rPr>
        <w:t xml:space="preserve">	</w:t>
      </w:r>
      <w:hyperlink w:history="1" r:id="rIdgmmjx4_d2crfawoa33hfe">
        <w:r>
          <w:rPr>
            <w:rFonts w:ascii="Arial" w:cs="Arial" w:eastAsia="Arial" w:hAnsi="Arial"/>
            <w:color w:val="2A7F7F"/>
            <w:sz w:val="18"/>
            <w:szCs w:val="18"/>
            <w:u w:val="single"/>
          </w:rPr>
          <w:t xml:space="preserve">linkedin.com/in/annemette-heltborg-poulsen</w:t>
        </w:r>
      </w:hyperlink>
    </w:p>
    <w:p>
      <w:pPr>
        <w:spacing w:after="0" w:before="10"/>
      </w:pPr>
      <w:hyperlink w:history="1" r:id="rIdzynsxwppcejqbu8mzticx">
        <w:r>
          <w:rPr>
            <w:rFonts w:ascii="Arial" w:cs="Arial" w:eastAsia="Arial" w:hAnsi="Arial"/>
            <w:color w:val="2A7F7F"/>
            <w:sz w:val="18"/>
            <w:szCs w:val="18"/>
            <w:u w:val="single"/>
          </w:rPr>
          <w:t xml:space="preserve">madevisible.github.io</w:t>
        </w:r>
      </w:hyperlink>
    </w:p>
    <w:p>
      <w:pPr>
        <w:pBdr>
          <w:bottom w:val="single" w:color="C8D8D8" w:sz="12" w:space="1"/>
        </w:pBdr>
        <w:spacing w:after="0" w:before="0"/>
      </w:pPr>
    </w:p>
    <w:p>
      <w:pPr>
        <w:spacing w:after="60" w:before="0"/>
      </w:pPr>
    </w:p>
    <w:p>
      <w:pPr>
        <w:spacing w:after="50" w:before="220"/>
      </w:pPr>
      <w:r>
        <w:rPr>
          <w:rFonts w:ascii="Arial" w:cs="Arial" w:eastAsia="Arial" w:hAnsi="Arial"/>
          <w:b/>
          <w:bCs/>
          <w:color w:val="2A7F7F"/>
          <w:spacing w:val="80"/>
          <w:sz w:val="20"/>
          <w:szCs w:val="20"/>
        </w:rPr>
        <w:t xml:space="preserve">PROFILE</w:t>
      </w:r>
    </w:p>
    <w:p>
      <w:pPr>
        <w:pBdr>
          <w:bottom w:val="single" w:color="C8D8D8" w:sz="6" w:space="1"/>
        </w:pBdr>
        <w:spacing w:after="0" w:before="0"/>
      </w:pPr>
    </w:p>
    <w:p>
      <w:pPr>
        <w:spacing w:after="60" w:before="100"/>
      </w:pPr>
      <w:r>
        <w:rPr>
          <w:rFonts w:ascii="Arial" w:cs="Arial" w:eastAsia="Arial" w:hAnsi="Arial"/>
          <w:b w:val="false"/>
          <w:bCs w:val="false"/>
          <w:i w:val="false"/>
          <w:iCs w:val="false"/>
          <w:color w:val="555555"/>
          <w:sz w:val="19"/>
          <w:szCs w:val="19"/>
        </w:rPr>
        <w:t xml:space="preserve">I work to understand where communication and structure begin to work against the people using them. With a background in Linguistics and Psychology of Language, I work at the intersection of language, structure and lived experience. My strength is identifying where people are likely to struggle, and translating those insights into clearer, more human-centred services, content and user journeys.</w:t>
      </w:r>
    </w:p>
    <w:p>
      <w:pPr>
        <w:spacing w:after="80" w:before="60"/>
      </w:pPr>
      <w:r>
        <w:rPr>
          <w:rFonts w:ascii="Arial" w:cs="Arial" w:eastAsia="Arial" w:hAnsi="Arial"/>
          <w:b w:val="false"/>
          <w:bCs w:val="false"/>
          <w:i w:val="false"/>
          <w:iCs w:val="false"/>
          <w:color w:val="555555"/>
          <w:sz w:val="19"/>
          <w:szCs w:val="19"/>
        </w:rPr>
        <w:t xml:space="preserve">I think synthetically, connecting patterns across systems, communication structures, research and lived experience into coherent, actionable perspectives. I am most drawn to work where language genuinely determines outcomes: public-sector digital services, accessibility-critical products, neurodiversity-informed design, and the responsible integration of AI into human-centred workflows. I also think in narrative systems, building ideas and worlds that hold their structural logic across different contexts and formats.</w:t>
      </w:r>
    </w:p>
    <w:p>
      <w:pPr>
        <w:spacing w:after="50" w:before="220"/>
      </w:pPr>
      <w:r>
        <w:rPr>
          <w:rFonts w:ascii="Arial" w:cs="Arial" w:eastAsia="Arial" w:hAnsi="Arial"/>
          <w:b/>
          <w:bCs/>
          <w:color w:val="2A7F7F"/>
          <w:spacing w:val="80"/>
          <w:sz w:val="20"/>
          <w:szCs w:val="20"/>
        </w:rPr>
        <w:t xml:space="preserve">CORE COMPETENCIES</w:t>
      </w:r>
    </w:p>
    <w:p>
      <w:pPr>
        <w:pBdr>
          <w:bottom w:val="single" w:color="C8D8D8" w:sz="6" w:space="1"/>
        </w:pBdr>
        <w:spacing w:after="0" w:before="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008"/>
        <w:gridCol w:w="3008"/>
        <w:gridCol w:w="3008"/>
      </w:tblGrid>
      <w:t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2A7F7F"/>
                <w:sz w:val="19"/>
                <w:szCs w:val="19"/>
              </w:rPr>
              <w:t xml:space="preserve">▸ </w:t>
            </w:r>
            <w:r>
              <w:rPr>
                <w:rFonts w:ascii="Arial" w:cs="Arial" w:eastAsia="Arial" w:hAnsi="Arial"/>
                <w:color w:val="555555"/>
                <w:sz w:val="19"/>
                <w:szCs w:val="19"/>
              </w:rPr>
              <w:t xml:space="preserve">UX writing &amp; microcopy</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2A7F7F"/>
                <w:sz w:val="19"/>
                <w:szCs w:val="19"/>
              </w:rPr>
              <w:t xml:space="preserve">▸ </w:t>
            </w:r>
            <w:r>
              <w:rPr>
                <w:rFonts w:ascii="Arial" w:cs="Arial" w:eastAsia="Arial" w:hAnsi="Arial"/>
                <w:color w:val="555555"/>
                <w:sz w:val="19"/>
                <w:szCs w:val="19"/>
              </w:rPr>
              <w:t xml:space="preserve">Content design &amp; information architecture</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2A7F7F"/>
                <w:sz w:val="19"/>
                <w:szCs w:val="19"/>
              </w:rPr>
              <w:t xml:space="preserve">▸ </w:t>
            </w:r>
            <w:r>
              <w:rPr>
                <w:rFonts w:ascii="Arial" w:cs="Arial" w:eastAsia="Arial" w:hAnsi="Arial"/>
                <w:color w:val="555555"/>
                <w:sz w:val="19"/>
                <w:szCs w:val="19"/>
              </w:rPr>
              <w:t xml:space="preserve">Service journey mapping</w:t>
            </w:r>
          </w:p>
        </w:tc>
      </w:tr>
      <w:t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2A7F7F"/>
                <w:sz w:val="19"/>
                <w:szCs w:val="19"/>
              </w:rPr>
              <w:t xml:space="preserve">▸ </w:t>
            </w:r>
            <w:r>
              <w:rPr>
                <w:rFonts w:ascii="Arial" w:cs="Arial" w:eastAsia="Arial" w:hAnsi="Arial"/>
                <w:color w:val="555555"/>
                <w:sz w:val="19"/>
                <w:szCs w:val="19"/>
              </w:rPr>
              <w:t xml:space="preserve">Cognitive accessibility</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2A7F7F"/>
                <w:sz w:val="19"/>
                <w:szCs w:val="19"/>
              </w:rPr>
              <w:t xml:space="preserve">▸ </w:t>
            </w:r>
            <w:r>
              <w:rPr>
                <w:rFonts w:ascii="Arial" w:cs="Arial" w:eastAsia="Arial" w:hAnsi="Arial"/>
                <w:color w:val="555555"/>
                <w:sz w:val="19"/>
                <w:szCs w:val="19"/>
              </w:rPr>
              <w:t xml:space="preserve">Friction analysis &amp; user flows</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2A7F7F"/>
                <w:sz w:val="19"/>
                <w:szCs w:val="19"/>
              </w:rPr>
              <w:t xml:space="preserve">▸ </w:t>
            </w:r>
            <w:r>
              <w:rPr>
                <w:rFonts w:ascii="Arial" w:cs="Arial" w:eastAsia="Arial" w:hAnsi="Arial"/>
                <w:color w:val="555555"/>
                <w:sz w:val="19"/>
                <w:szCs w:val="19"/>
              </w:rPr>
              <w:t xml:space="preserve">Systems &amp; pattern thinking</w:t>
            </w:r>
          </w:p>
        </w:tc>
      </w:tr>
      <w:t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2A7F7F"/>
                <w:sz w:val="19"/>
                <w:szCs w:val="19"/>
              </w:rPr>
              <w:t xml:space="preserve">▸ </w:t>
            </w:r>
            <w:r>
              <w:rPr>
                <w:rFonts w:ascii="Arial" w:cs="Arial" w:eastAsia="Arial" w:hAnsi="Arial"/>
                <w:color w:val="555555"/>
                <w:sz w:val="19"/>
                <w:szCs w:val="19"/>
              </w:rPr>
              <w:t xml:space="preserve">Narrative design &amp; world-building</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2A7F7F"/>
                <w:sz w:val="19"/>
                <w:szCs w:val="19"/>
              </w:rPr>
              <w:t xml:space="preserve">▸ </w:t>
            </w:r>
            <w:r>
              <w:rPr>
                <w:rFonts w:ascii="Arial" w:cs="Arial" w:eastAsia="Arial" w:hAnsi="Arial"/>
                <w:color w:val="555555"/>
                <w:sz w:val="19"/>
                <w:szCs w:val="19"/>
              </w:rPr>
              <w:t xml:space="preserve">Transmedia systems thinking</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2A7F7F"/>
                <w:sz w:val="19"/>
                <w:szCs w:val="19"/>
              </w:rPr>
              <w:t xml:space="preserve">▸ </w:t>
            </w:r>
            <w:r>
              <w:rPr>
                <w:rFonts w:ascii="Arial" w:cs="Arial" w:eastAsia="Arial" w:hAnsi="Arial"/>
                <w:color w:val="555555"/>
                <w:sz w:val="19"/>
                <w:szCs w:val="19"/>
              </w:rPr>
              <w:t xml:space="preserve">Neurodiversity-informed design</w:t>
            </w:r>
          </w:p>
        </w:tc>
      </w:tr>
      <w:t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2A7F7F"/>
                <w:sz w:val="19"/>
                <w:szCs w:val="19"/>
              </w:rPr>
              <w:t xml:space="preserve">▸ </w:t>
            </w:r>
            <w:r>
              <w:rPr>
                <w:rFonts w:ascii="Arial" w:cs="Arial" w:eastAsia="Arial" w:hAnsi="Arial"/>
                <w:color w:val="555555"/>
                <w:sz w:val="19"/>
                <w:szCs w:val="19"/>
              </w:rPr>
              <w:t xml:space="preserve">AI-assisted content workflows</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2A7F7F"/>
                <w:sz w:val="19"/>
                <w:szCs w:val="19"/>
              </w:rPr>
              <w:t xml:space="preserve">▸ </w:t>
            </w:r>
            <w:r>
              <w:rPr>
                <w:rFonts w:ascii="Arial" w:cs="Arial" w:eastAsia="Arial" w:hAnsi="Arial"/>
                <w:color w:val="555555"/>
                <w:sz w:val="19"/>
                <w:szCs w:val="19"/>
              </w:rPr>
              <w:t xml:space="preserve">Research-to-practice translation</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2A7F7F"/>
                <w:sz w:val="19"/>
                <w:szCs w:val="19"/>
              </w:rPr>
              <w:t xml:space="preserve">▸ </w:t>
            </w:r>
            <w:r>
              <w:rPr>
                <w:rFonts w:ascii="Arial" w:cs="Arial" w:eastAsia="Arial" w:hAnsi="Arial"/>
                <w:color w:val="555555"/>
                <w:sz w:val="19"/>
                <w:szCs w:val="19"/>
              </w:rPr>
              <w:t xml:space="preserve">Iterative, human-centred design</w:t>
            </w:r>
          </w:p>
        </w:tc>
      </w:tr>
    </w:tbl>
    <w:p>
      <w:pPr>
        <w:spacing w:after="0" w:before="60"/>
      </w:pPr>
    </w:p>
    <w:p>
      <w:pPr>
        <w:spacing w:after="50" w:before="220"/>
      </w:pPr>
      <w:r>
        <w:rPr>
          <w:rFonts w:ascii="Arial" w:cs="Arial" w:eastAsia="Arial" w:hAnsi="Arial"/>
          <w:b/>
          <w:bCs/>
          <w:color w:val="2A7F7F"/>
          <w:spacing w:val="80"/>
          <w:sz w:val="20"/>
          <w:szCs w:val="20"/>
        </w:rPr>
        <w:t xml:space="preserve">PROFESSIONAL EXPERIENCE</w:t>
      </w:r>
    </w:p>
    <w:p>
      <w:pPr>
        <w:pBdr>
          <w:bottom w:val="single" w:color="C8D8D8" w:sz="6" w:space="1"/>
        </w:pBdr>
        <w:spacing w:after="0" w:before="0"/>
      </w:pPr>
    </w:p>
    <w:p>
      <w:pPr>
        <w:tabs>
          <w:tab w:val="right" w:pos="9026"/>
        </w:tabs>
        <w:spacing w:after="36" w:before="160"/>
      </w:pPr>
      <w:r>
        <w:rPr>
          <w:rFonts w:ascii="Arial" w:cs="Arial" w:eastAsia="Arial" w:hAnsi="Arial"/>
          <w:b/>
          <w:bCs/>
          <w:color w:val="1B3A5C"/>
          <w:sz w:val="22"/>
          <w:szCs w:val="22"/>
        </w:rPr>
        <w:t xml:space="preserve">Independent Research &amp; Professional Development</w:t>
      </w:r>
      <w:r>
        <w:rPr>
          <w:rFonts w:ascii="Arial" w:cs="Arial" w:eastAsia="Arial" w:hAnsi="Arial"/>
          <w:color w:val="888888"/>
          <w:sz w:val="20"/>
          <w:szCs w:val="20"/>
        </w:rPr>
        <w:t xml:space="preserve">  ·  </w:t>
      </w:r>
      <w:r>
        <w:rPr>
          <w:rFonts w:ascii="Arial" w:cs="Arial" w:eastAsia="Arial" w:hAnsi="Arial"/>
          <w:color w:val="555555"/>
          <w:sz w:val="20"/>
          <w:szCs w:val="20"/>
        </w:rPr>
        <w:t xml:space="preserve">Self-directed</w:t>
      </w:r>
      <w:r>
        <w:rPr>
          <w:rFonts w:ascii="Arial" w:cs="Arial" w:eastAsia="Arial" w:hAnsi="Arial"/>
          <w:sz w:val="20"/>
          <w:szCs w:val="20"/>
        </w:rPr>
        <w:t xml:space="preserve">	</w:t>
      </w:r>
      <w:r>
        <w:rPr>
          <w:rFonts w:ascii="Arial" w:cs="Arial" w:eastAsia="Arial" w:hAnsi="Arial"/>
          <w:i/>
          <w:iCs/>
          <w:color w:val="888888"/>
          <w:sz w:val="18"/>
          <w:szCs w:val="18"/>
        </w:rPr>
        <w:t xml:space="preserve">2022 – present  ·  Reykjavík, Iceland</w:t>
      </w:r>
    </w:p>
    <w:p>
      <w:pPr>
        <w:pStyle w:val="ListParagraph"/>
        <w:numPr>
          <w:ilvl w:val="0"/>
          <w:numId w:val="2"/>
        </w:numPr>
        <w:spacing w:after="40" w:before="40"/>
      </w:pPr>
      <w:r>
        <w:rPr>
          <w:rFonts w:ascii="Arial" w:cs="Arial" w:eastAsia="Arial" w:hAnsi="Arial"/>
          <w:color w:val="555555"/>
          <w:sz w:val="19"/>
          <w:szCs w:val="19"/>
        </w:rPr>
        <w:t xml:space="preserve">Conducted sustained analysis of Icelandic public-sector and regulated digital services, examining how language, content structure and information flow shape the experience of users navigating consequential processes where clarity is not optional.</w:t>
      </w:r>
    </w:p>
    <w:p>
      <w:pPr>
        <w:pStyle w:val="ListParagraph"/>
        <w:numPr>
          <w:ilvl w:val="0"/>
          <w:numId w:val="2"/>
        </w:numPr>
        <w:spacing w:after="40" w:before="40"/>
      </w:pPr>
      <w:r>
        <w:rPr>
          <w:rFonts w:ascii="Arial" w:cs="Arial" w:eastAsia="Arial" w:hAnsi="Arial"/>
          <w:color w:val="555555"/>
          <w:sz w:val="19"/>
          <w:szCs w:val="19"/>
        </w:rPr>
        <w:t xml:space="preserve">Translated observations into targeted service briefs and unsolicited improvement proposals, practising the full analytical cycle: from identifying friction to diagnosing its structural cause to formulating grounded, human-centred recommendations.</w:t>
      </w:r>
    </w:p>
    <w:p>
      <w:pPr>
        <w:pStyle w:val="ListParagraph"/>
        <w:numPr>
          <w:ilvl w:val="0"/>
          <w:numId w:val="2"/>
        </w:numPr>
        <w:spacing w:after="40" w:before="40"/>
      </w:pPr>
      <w:r>
        <w:rPr>
          <w:rFonts w:ascii="Arial" w:cs="Arial" w:eastAsia="Arial" w:hAnsi="Arial"/>
          <w:color w:val="555555"/>
          <w:sz w:val="19"/>
          <w:szCs w:val="19"/>
        </w:rPr>
        <w:t xml:space="preserve">Developed a rigorous iterative practice, moving between close reading of content, systemic pattern recognition and the kind of synthesis that makes complexity actionable rather than merely described.</w:t>
      </w:r>
    </w:p>
    <w:p>
      <w:pPr>
        <w:pStyle w:val="ListParagraph"/>
        <w:numPr>
          <w:ilvl w:val="0"/>
          <w:numId w:val="2"/>
        </w:numPr>
        <w:spacing w:after="40" w:before="40"/>
      </w:pPr>
      <w:r>
        <w:rPr>
          <w:rFonts w:ascii="Arial" w:cs="Arial" w:eastAsia="Arial" w:hAnsi="Arial"/>
          <w:color w:val="555555"/>
          <w:sz w:val="19"/>
          <w:szCs w:val="19"/>
        </w:rPr>
        <w:t xml:space="preserve">Deepened understanding of how accessibility, cognitive load and communication design intersect in real service contexts, building a practice-based vocabulary for what genuinely user-centred work requires.</w:t>
      </w:r>
    </w:p>
    <w:p>
      <w:pPr>
        <w:spacing w:after="20" w:before="60"/>
      </w:pPr>
      <w:r>
        <w:rPr>
          <w:rFonts w:ascii="Arial" w:cs="Arial" w:eastAsia="Arial" w:hAnsi="Arial"/>
          <w:b w:val="false"/>
          <w:bCs w:val="false"/>
          <w:i/>
          <w:iCs/>
          <w:color w:val="888888"/>
          <w:sz w:val="19"/>
          <w:szCs w:val="19"/>
        </w:rPr>
        <w:t xml:space="preserve">This period included parental leave and a deliberate, supported reentry into professional life, sustained throughout by directed analytical practice and ongoing skills development.</w:t>
      </w:r>
    </w:p>
    <w:p>
      <w:pPr>
        <w:spacing w:after="0" w:before="20"/>
      </w:pPr>
    </w:p>
    <w:p>
      <w:pPr>
        <w:tabs>
          <w:tab w:val="right" w:pos="9026"/>
        </w:tabs>
        <w:spacing w:after="36" w:before="160"/>
      </w:pPr>
      <w:r>
        <w:rPr>
          <w:rFonts w:ascii="Arial" w:cs="Arial" w:eastAsia="Arial" w:hAnsi="Arial"/>
          <w:b/>
          <w:bCs/>
          <w:color w:val="1B3A5C"/>
          <w:sz w:val="22"/>
          <w:szCs w:val="22"/>
        </w:rPr>
        <w:t xml:space="preserve">Communication Specialist</w:t>
      </w:r>
      <w:r>
        <w:rPr>
          <w:rFonts w:ascii="Arial" w:cs="Arial" w:eastAsia="Arial" w:hAnsi="Arial"/>
          <w:color w:val="888888"/>
          <w:sz w:val="20"/>
          <w:szCs w:val="20"/>
        </w:rPr>
        <w:t xml:space="preserve">  ·  </w:t>
      </w:r>
      <w:r>
        <w:rPr>
          <w:rFonts w:ascii="Arial" w:cs="Arial" w:eastAsia="Arial" w:hAnsi="Arial"/>
          <w:color w:val="555555"/>
          <w:sz w:val="20"/>
          <w:szCs w:val="20"/>
        </w:rPr>
        <w:t xml:space="preserve">Kallesøe El</w:t>
      </w:r>
      <w:r>
        <w:rPr>
          <w:rFonts w:ascii="Arial" w:cs="Arial" w:eastAsia="Arial" w:hAnsi="Arial"/>
          <w:sz w:val="20"/>
          <w:szCs w:val="20"/>
        </w:rPr>
        <w:t xml:space="preserve">	</w:t>
      </w:r>
      <w:r>
        <w:rPr>
          <w:rFonts w:ascii="Arial" w:cs="Arial" w:eastAsia="Arial" w:hAnsi="Arial"/>
          <w:i/>
          <w:iCs/>
          <w:color w:val="888888"/>
          <w:sz w:val="18"/>
          <w:szCs w:val="18"/>
        </w:rPr>
        <w:t xml:space="preserve">May 2018 – Jan 2021  ·  Søborg, Denmark</w:t>
      </w:r>
    </w:p>
    <w:p>
      <w:pPr>
        <w:pStyle w:val="ListParagraph"/>
        <w:numPr>
          <w:ilvl w:val="0"/>
          <w:numId w:val="2"/>
        </w:numPr>
        <w:spacing w:after="40" w:before="40"/>
      </w:pPr>
      <w:r>
        <w:rPr>
          <w:rFonts w:ascii="Arial" w:cs="Arial" w:eastAsia="Arial" w:hAnsi="Arial"/>
          <w:color w:val="555555"/>
          <w:sz w:val="19"/>
          <w:szCs w:val="19"/>
        </w:rPr>
        <w:t xml:space="preserve">Navigated a full website rewrite under real organisational constraints, holding the tension between stakeholder preferences, brand logic, technical limitations and an emerging conviction that none of these should take precedence over the user's ability to understand and act.</w:t>
      </w:r>
    </w:p>
    <w:p>
      <w:pPr>
        <w:pStyle w:val="ListParagraph"/>
        <w:numPr>
          <w:ilvl w:val="0"/>
          <w:numId w:val="2"/>
        </w:numPr>
        <w:spacing w:after="40" w:before="40"/>
      </w:pPr>
      <w:r>
        <w:rPr>
          <w:rFonts w:ascii="Arial" w:cs="Arial" w:eastAsia="Arial" w:hAnsi="Arial"/>
          <w:color w:val="555555"/>
          <w:sz w:val="19"/>
          <w:szCs w:val="19"/>
        </w:rPr>
        <w:t xml:space="preserve">Developed a practice-based sensitivity to the distance between communication written from an organisation's perspective and communication that genuinely serves the person reading it, recognising often intuitively, where information hierarchy broke down, where cognitive load accumulated, and where the experience asked more of users than it needed to.</w:t>
      </w:r>
    </w:p>
    <w:p>
      <w:pPr>
        <w:pStyle w:val="ListParagraph"/>
        <w:numPr>
          <w:ilvl w:val="0"/>
          <w:numId w:val="2"/>
        </w:numPr>
        <w:spacing w:after="40" w:before="40"/>
      </w:pPr>
      <w:r>
        <w:rPr>
          <w:rFonts w:ascii="Arial" w:cs="Arial" w:eastAsia="Arial" w:hAnsi="Arial"/>
          <w:color w:val="555555"/>
          <w:sz w:val="19"/>
          <w:szCs w:val="19"/>
        </w:rPr>
        <w:t xml:space="preserve">Strengthened SEO performance and cross-brand consistency while learning, in practice, that structural coherence and user-centred thinking are not the same thing, and that the latter requires a fundamentally different starting point.</w:t>
      </w:r>
    </w:p>
    <w:p>
      <w:pPr>
        <w:pStyle w:val="ListParagraph"/>
        <w:numPr>
          <w:ilvl w:val="0"/>
          <w:numId w:val="2"/>
        </w:numPr>
        <w:spacing w:after="40" w:before="40"/>
      </w:pPr>
      <w:r>
        <w:rPr>
          <w:rFonts w:ascii="Arial" w:cs="Arial" w:eastAsia="Arial" w:hAnsi="Arial"/>
          <w:color w:val="555555"/>
          <w:sz w:val="19"/>
          <w:szCs w:val="19"/>
        </w:rPr>
        <w:t xml:space="preserve">Designed an internal knowledge system: manuals, onboarding guides and operational templates, translating institutional expertise into structured, accessible material that could outlast individual staff and reduce systemic fragility.</w:t>
      </w:r>
    </w:p>
    <w:p>
      <w:pPr>
        <w:spacing w:after="20" w:before="60"/>
      </w:pPr>
      <w:r>
        <w:rPr>
          <w:rFonts w:ascii="Arial" w:cs="Arial" w:eastAsia="Arial" w:hAnsi="Arial"/>
          <w:b w:val="false"/>
          <w:bCs w:val="false"/>
          <w:i/>
          <w:iCs/>
          <w:color w:val="888888"/>
          <w:sz w:val="19"/>
          <w:szCs w:val="19"/>
        </w:rPr>
        <w:t xml:space="preserve">This role was formative in a precise way: it was where the tension between a visually finished solution and a genuinely good human experience became impossible to ignore, and where I first understood that closing that distance requires more than good intentions. That realisation has shaped the direction of my professional thinking ever since.</w:t>
      </w:r>
    </w:p>
    <w:p>
      <w:pPr>
        <w:spacing w:after="0" w:before="20"/>
      </w:pPr>
    </w:p>
    <w:p>
      <w:pPr>
        <w:tabs>
          <w:tab w:val="right" w:pos="9026"/>
        </w:tabs>
        <w:spacing w:after="36" w:before="160"/>
      </w:pPr>
      <w:r>
        <w:rPr>
          <w:rFonts w:ascii="Arial" w:cs="Arial" w:eastAsia="Arial" w:hAnsi="Arial"/>
          <w:b/>
          <w:bCs/>
          <w:color w:val="1B3A5C"/>
          <w:sz w:val="22"/>
          <w:szCs w:val="22"/>
        </w:rPr>
        <w:t xml:space="preserve">Communication &amp; Service Intern</w:t>
      </w:r>
      <w:r>
        <w:rPr>
          <w:rFonts w:ascii="Arial" w:cs="Arial" w:eastAsia="Arial" w:hAnsi="Arial"/>
          <w:color w:val="888888"/>
          <w:sz w:val="20"/>
          <w:szCs w:val="20"/>
        </w:rPr>
        <w:t xml:space="preserve">  ·  </w:t>
      </w:r>
      <w:r>
        <w:rPr>
          <w:rFonts w:ascii="Arial" w:cs="Arial" w:eastAsia="Arial" w:hAnsi="Arial"/>
          <w:color w:val="555555"/>
          <w:sz w:val="20"/>
          <w:szCs w:val="20"/>
        </w:rPr>
        <w:t xml:space="preserve">Fysioterapi &amp; Træningsklinik</w:t>
      </w:r>
      <w:r>
        <w:rPr>
          <w:rFonts w:ascii="Arial" w:cs="Arial" w:eastAsia="Arial" w:hAnsi="Arial"/>
          <w:sz w:val="20"/>
          <w:szCs w:val="20"/>
        </w:rPr>
        <w:t xml:space="preserve">	</w:t>
      </w:r>
      <w:r>
        <w:rPr>
          <w:rFonts w:ascii="Arial" w:cs="Arial" w:eastAsia="Arial" w:hAnsi="Arial"/>
          <w:i/>
          <w:iCs/>
          <w:color w:val="888888"/>
          <w:sz w:val="18"/>
          <w:szCs w:val="18"/>
        </w:rPr>
        <w:t xml:space="preserve">2017 (8 weeks)  ·  Frederiksberg, Denmark</w:t>
      </w:r>
    </w:p>
    <w:p>
      <w:pPr>
        <w:pStyle w:val="ListParagraph"/>
        <w:numPr>
          <w:ilvl w:val="0"/>
          <w:numId w:val="2"/>
        </w:numPr>
        <w:spacing w:after="40" w:before="40"/>
      </w:pPr>
      <w:r>
        <w:rPr>
          <w:rFonts w:ascii="Arial" w:cs="Arial" w:eastAsia="Arial" w:hAnsi="Arial"/>
          <w:color w:val="555555"/>
          <w:sz w:val="19"/>
          <w:szCs w:val="19"/>
        </w:rPr>
        <w:t xml:space="preserve">Designed a front-desk operations manual that externalised implicit service logic, making tacit knowledge shareable across staff, reducing inconsistency in patient interactions and giving the team a shared reference point for decision-making.</w:t>
      </w:r>
    </w:p>
    <w:p>
      <w:pPr>
        <w:pStyle w:val="ListParagraph"/>
        <w:numPr>
          <w:ilvl w:val="0"/>
          <w:numId w:val="2"/>
        </w:numPr>
        <w:spacing w:after="40" w:before="40"/>
      </w:pPr>
      <w:r>
        <w:rPr>
          <w:rFonts w:ascii="Arial" w:cs="Arial" w:eastAsia="Arial" w:hAnsi="Arial"/>
          <w:color w:val="555555"/>
          <w:sz w:val="19"/>
          <w:szCs w:val="19"/>
        </w:rPr>
        <w:t xml:space="preserve">Restructured patient-to-practitioner matching around clinical specialisation rather than availability, a small but consequential intervention in how the service met its users at the moment that mattered most.</w:t>
      </w:r>
    </w:p>
    <w:p>
      <w:pPr>
        <w:pStyle w:val="ListParagraph"/>
        <w:numPr>
          <w:ilvl w:val="0"/>
          <w:numId w:val="2"/>
        </w:numPr>
        <w:spacing w:after="40" w:before="40"/>
      </w:pPr>
      <w:r>
        <w:rPr>
          <w:rFonts w:ascii="Arial" w:cs="Arial" w:eastAsia="Arial" w:hAnsi="Arial"/>
          <w:color w:val="555555"/>
          <w:sz w:val="19"/>
          <w:szCs w:val="19"/>
        </w:rPr>
        <w:t xml:space="preserve">Produced patient-facing content for women's health services and proposed structural improvements to the clinic website, both aimed at reducing the cognitive work required of patients before they had even walked through the door.</w:t>
      </w:r>
    </w:p>
    <w:p>
      <w:pPr>
        <w:spacing w:after="0" w:before="20"/>
      </w:pPr>
    </w:p>
    <w:p>
      <w:pPr>
        <w:tabs>
          <w:tab w:val="right" w:pos="9026"/>
        </w:tabs>
        <w:spacing w:after="36" w:before="160"/>
      </w:pPr>
      <w:r>
        <w:rPr>
          <w:rFonts w:ascii="Arial" w:cs="Arial" w:eastAsia="Arial" w:hAnsi="Arial"/>
          <w:b/>
          <w:bCs/>
          <w:color w:val="1B3A5C"/>
          <w:sz w:val="22"/>
          <w:szCs w:val="22"/>
        </w:rPr>
        <w:t xml:space="preserve">Kindergarten Assistant (Substitute)</w:t>
      </w:r>
      <w:r>
        <w:rPr>
          <w:rFonts w:ascii="Arial" w:cs="Arial" w:eastAsia="Arial" w:hAnsi="Arial"/>
          <w:color w:val="888888"/>
          <w:sz w:val="20"/>
          <w:szCs w:val="20"/>
        </w:rPr>
        <w:t xml:space="preserve">  ·  </w:t>
      </w:r>
      <w:r>
        <w:rPr>
          <w:rFonts w:ascii="Arial" w:cs="Arial" w:eastAsia="Arial" w:hAnsi="Arial"/>
          <w:color w:val="555555"/>
          <w:sz w:val="20"/>
          <w:szCs w:val="20"/>
        </w:rPr>
        <w:t xml:space="preserve">Børnehaven Egebo</w:t>
      </w:r>
      <w:r>
        <w:rPr>
          <w:rFonts w:ascii="Arial" w:cs="Arial" w:eastAsia="Arial" w:hAnsi="Arial"/>
          <w:sz w:val="20"/>
          <w:szCs w:val="20"/>
        </w:rPr>
        <w:t xml:space="preserve">	</w:t>
      </w:r>
      <w:r>
        <w:rPr>
          <w:rFonts w:ascii="Arial" w:cs="Arial" w:eastAsia="Arial" w:hAnsi="Arial"/>
          <w:i/>
          <w:iCs/>
          <w:color w:val="888888"/>
          <w:sz w:val="18"/>
          <w:szCs w:val="18"/>
        </w:rPr>
        <w:t xml:space="preserve">2012 – 2015  ·  Solrød Strand, Denmark</w:t>
      </w:r>
    </w:p>
    <w:p>
      <w:pPr>
        <w:pStyle w:val="ListParagraph"/>
        <w:numPr>
          <w:ilvl w:val="0"/>
          <w:numId w:val="2"/>
        </w:numPr>
        <w:spacing w:after="40" w:before="40"/>
      </w:pPr>
      <w:r>
        <w:rPr>
          <w:rFonts w:ascii="Arial" w:cs="Arial" w:eastAsia="Arial" w:hAnsi="Arial"/>
          <w:color w:val="555555"/>
          <w:sz w:val="19"/>
          <w:szCs w:val="19"/>
        </w:rPr>
        <w:t xml:space="preserve">Contributed to continuity and stability across an extended placement in a high-demand care environment, developing an early, grounded understanding of what it means to adapt communication to context, capacity and need.</w:t>
      </w:r>
    </w:p>
    <w:p>
      <w:pPr>
        <w:pStyle w:val="ListParagraph"/>
        <w:numPr>
          <w:ilvl w:val="0"/>
          <w:numId w:val="2"/>
        </w:numPr>
        <w:spacing w:after="40" w:before="40"/>
      </w:pPr>
      <w:r>
        <w:rPr>
          <w:rFonts w:ascii="Arial" w:cs="Arial" w:eastAsia="Arial" w:hAnsi="Arial"/>
          <w:color w:val="555555"/>
          <w:sz w:val="19"/>
          <w:szCs w:val="19"/>
        </w:rPr>
        <w:t xml:space="preserve">Designed and facilitated structured storytelling activities to support early language development, joint attention and group cohesion, an early, practical encounter with the same principles that underlie accessible, human-centred communication: meet people where they are, reduce unnecessary complexity, and make the next step feel possible.</w:t>
      </w:r>
    </w:p>
    <w:p>
      <w:pPr>
        <w:spacing w:after="50" w:before="220"/>
      </w:pPr>
      <w:r>
        <w:rPr>
          <w:rFonts w:ascii="Arial" w:cs="Arial" w:eastAsia="Arial" w:hAnsi="Arial"/>
          <w:b/>
          <w:bCs/>
          <w:color w:val="2A7F7F"/>
          <w:spacing w:val="80"/>
          <w:sz w:val="20"/>
          <w:szCs w:val="20"/>
        </w:rPr>
        <w:t xml:space="preserve">EDUCATION</w:t>
      </w:r>
    </w:p>
    <w:p>
      <w:pPr>
        <w:pBdr>
          <w:bottom w:val="single" w:color="C8D8D8" w:sz="6" w:space="1"/>
        </w:pBdr>
        <w:spacing w:after="0" w:before="0"/>
      </w:pPr>
    </w:p>
    <w:p>
      <w:pPr>
        <w:tabs>
          <w:tab w:val="right" w:pos="9026"/>
        </w:tabs>
        <w:spacing w:after="36" w:before="160"/>
      </w:pPr>
      <w:r>
        <w:rPr>
          <w:rFonts w:ascii="Arial" w:cs="Arial" w:eastAsia="Arial" w:hAnsi="Arial"/>
          <w:b/>
          <w:bCs/>
          <w:color w:val="1B3A5C"/>
          <w:sz w:val="22"/>
          <w:szCs w:val="22"/>
        </w:rPr>
        <w:t xml:space="preserve">MA · Psychology of Language</w:t>
      </w:r>
      <w:r>
        <w:rPr>
          <w:rFonts w:ascii="Arial" w:cs="Arial" w:eastAsia="Arial" w:hAnsi="Arial"/>
          <w:color w:val="888888"/>
          <w:sz w:val="20"/>
          <w:szCs w:val="20"/>
        </w:rPr>
        <w:t xml:space="preserve">  ·  </w:t>
      </w:r>
      <w:r>
        <w:rPr>
          <w:rFonts w:ascii="Arial" w:cs="Arial" w:eastAsia="Arial" w:hAnsi="Arial"/>
          <w:color w:val="555555"/>
          <w:sz w:val="20"/>
          <w:szCs w:val="20"/>
        </w:rPr>
        <w:t xml:space="preserve">University of Copenhagen</w:t>
      </w:r>
      <w:r>
        <w:rPr>
          <w:rFonts w:ascii="Arial" w:cs="Arial" w:eastAsia="Arial" w:hAnsi="Arial"/>
          <w:sz w:val="20"/>
          <w:szCs w:val="20"/>
        </w:rPr>
        <w:t xml:space="preserve">	</w:t>
      </w:r>
      <w:r>
        <w:rPr>
          <w:rFonts w:ascii="Arial" w:cs="Arial" w:eastAsia="Arial" w:hAnsi="Arial"/>
          <w:i/>
          <w:iCs/>
          <w:color w:val="888888"/>
          <w:sz w:val="18"/>
          <w:szCs w:val="18"/>
        </w:rPr>
        <w:t xml:space="preserve">2012 – 2016  ·  Copenhagen, Denmark</w:t>
      </w:r>
    </w:p>
    <w:p>
      <w:pPr>
        <w:spacing w:after="40" w:before="40"/>
      </w:pPr>
      <w:r>
        <w:rPr>
          <w:rFonts w:ascii="Arial" w:cs="Arial" w:eastAsia="Arial" w:hAnsi="Arial"/>
          <w:b w:val="false"/>
          <w:bCs w:val="false"/>
          <w:i w:val="false"/>
          <w:iCs w:val="false"/>
          <w:color w:val="555555"/>
          <w:sz w:val="19"/>
          <w:szCs w:val="19"/>
        </w:rPr>
        <w:t xml:space="preserve">Graduate programme integrating linguistics and cognitive psychology, building a rigorous theoretical foundation for the questions that sit at the heart of UX and service design: how do people process information under pressure, when does language support understanding and when does it obstruct it, and what does it actually take for communication to produce shared meaning rather than just shared words.</w:t>
      </w:r>
    </w:p>
    <w:p>
      <w:pPr>
        <w:pStyle w:val="ListParagraph"/>
        <w:numPr>
          <w:ilvl w:val="0"/>
          <w:numId w:val="2"/>
        </w:numPr>
        <w:spacing w:after="40" w:before="40"/>
      </w:pPr>
      <w:r>
        <w:rPr>
          <w:rFonts w:ascii="Arial" w:cs="Arial" w:eastAsia="Arial" w:hAnsi="Arial"/>
          <w:color w:val="555555"/>
          <w:sz w:val="19"/>
          <w:szCs w:val="19"/>
        </w:rPr>
        <w:t xml:space="preserve">Master's thesis: examined relatives' accounts of encountering the Danish healthcare system, analysing how institutional language either enables or systematically undermines the capacity for trust, comprehension and informed action. A direct precursor to the work of identifying where services fail the humans navigating them, and the theoretical foundation for understanding why the distance between what a system communicates and what a person needs to hear is never merely a linguistic problem, but a human one.</w:t>
      </w:r>
    </w:p>
    <w:p>
      <w:pPr>
        <w:spacing w:after="0" w:before="20"/>
      </w:pPr>
    </w:p>
    <w:p>
      <w:pPr>
        <w:tabs>
          <w:tab w:val="right" w:pos="9026"/>
        </w:tabs>
        <w:spacing w:after="36" w:before="160"/>
      </w:pPr>
      <w:r>
        <w:rPr>
          <w:rFonts w:ascii="Arial" w:cs="Arial" w:eastAsia="Arial" w:hAnsi="Arial"/>
          <w:b/>
          <w:bCs/>
          <w:color w:val="1B3A5C"/>
          <w:sz w:val="22"/>
          <w:szCs w:val="22"/>
        </w:rPr>
        <w:t xml:space="preserve">BA · Linguistics</w:t>
      </w:r>
      <w:r>
        <w:rPr>
          <w:rFonts w:ascii="Arial" w:cs="Arial" w:eastAsia="Arial" w:hAnsi="Arial"/>
          <w:color w:val="888888"/>
          <w:sz w:val="20"/>
          <w:szCs w:val="20"/>
        </w:rPr>
        <w:t xml:space="preserve">  ·  </w:t>
      </w:r>
      <w:r>
        <w:rPr>
          <w:rFonts w:ascii="Arial" w:cs="Arial" w:eastAsia="Arial" w:hAnsi="Arial"/>
          <w:color w:val="555555"/>
          <w:sz w:val="20"/>
          <w:szCs w:val="20"/>
        </w:rPr>
        <w:t xml:space="preserve">University of Copenhagen</w:t>
      </w:r>
      <w:r>
        <w:rPr>
          <w:rFonts w:ascii="Arial" w:cs="Arial" w:eastAsia="Arial" w:hAnsi="Arial"/>
          <w:sz w:val="20"/>
          <w:szCs w:val="20"/>
        </w:rPr>
        <w:t xml:space="preserve">	</w:t>
      </w:r>
      <w:r>
        <w:rPr>
          <w:rFonts w:ascii="Arial" w:cs="Arial" w:eastAsia="Arial" w:hAnsi="Arial"/>
          <w:i/>
          <w:iCs/>
          <w:color w:val="888888"/>
          <w:sz w:val="18"/>
          <w:szCs w:val="18"/>
        </w:rPr>
        <w:t xml:space="preserve">2008 – 2012  ·  Copenhagen, Denmark</w:t>
      </w:r>
    </w:p>
    <w:p>
      <w:pPr>
        <w:spacing w:after="40" w:before="40"/>
      </w:pPr>
      <w:r>
        <w:rPr>
          <w:rFonts w:ascii="Arial" w:cs="Arial" w:eastAsia="Arial" w:hAnsi="Arial"/>
          <w:b w:val="false"/>
          <w:bCs w:val="false"/>
          <w:i w:val="false"/>
          <w:iCs w:val="false"/>
          <w:color w:val="555555"/>
          <w:sz w:val="19"/>
          <w:szCs w:val="19"/>
        </w:rPr>
        <w:t xml:space="preserve">Empirical study of language structure across every level, from sound patterns to sentence logic to the social life of meaning, grounded in the understanding that how something is said is never separate from what it does to the person receiving it. This is the analytical foundation beneath every UX writing and content design decision I make.</w:t>
      </w:r>
    </w:p>
    <w:p>
      <w:pPr>
        <w:pStyle w:val="ListParagraph"/>
        <w:numPr>
          <w:ilvl w:val="0"/>
          <w:numId w:val="2"/>
        </w:numPr>
        <w:spacing w:after="40" w:before="40"/>
      </w:pPr>
      <w:r>
        <w:rPr>
          <w:rFonts w:ascii="Arial" w:cs="Arial" w:eastAsia="Arial" w:hAnsi="Arial"/>
          <w:color w:val="555555"/>
          <w:sz w:val="19"/>
          <w:szCs w:val="19"/>
        </w:rPr>
        <w:t xml:space="preserve">Bachelor's thesis: investigated how children acquire the distinction between homonymy and synonymy, revealing the developmental emergence of metalinguistic awareness and its role in shaping sensitivity to nuance, ambiguity and the space between what words say and what they mean. An early, precise study of how humans navigate meaning when language is imprecise.</w:t>
      </w:r>
    </w:p>
    <w:p>
      <w:pPr>
        <w:spacing w:after="50" w:before="220"/>
      </w:pPr>
      <w:r>
        <w:rPr>
          <w:rFonts w:ascii="Arial" w:cs="Arial" w:eastAsia="Arial" w:hAnsi="Arial"/>
          <w:b/>
          <w:bCs/>
          <w:color w:val="2A7F7F"/>
          <w:spacing w:val="80"/>
          <w:sz w:val="20"/>
          <w:szCs w:val="20"/>
        </w:rPr>
        <w:t xml:space="preserve">LANGUAGES &amp; TOOLS</w:t>
      </w:r>
    </w:p>
    <w:p>
      <w:pPr>
        <w:pBdr>
          <w:bottom w:val="single" w:color="C8D8D8" w:sz="6" w:space="1"/>
        </w:pBdr>
        <w:spacing w:after="0" w:before="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B3A5C"/>
                <w:sz w:val="20"/>
                <w:szCs w:val="20"/>
              </w:rPr>
              <w:t xml:space="preserve">Languages</w:t>
            </w:r>
          </w:p>
          <w:p>
            <w:pPr>
              <w:spacing w:before="40"/>
            </w:pPr>
            <w:r>
              <w:rPr>
                <w:rFonts w:ascii="Arial" w:cs="Arial" w:eastAsia="Arial" w:hAnsi="Arial"/>
                <w:color w:val="555555"/>
                <w:sz w:val="19"/>
                <w:szCs w:val="19"/>
              </w:rPr>
              <w:t xml:space="preserve">Danish  —  Native</w:t>
            </w:r>
          </w:p>
          <w:p>
            <w:pPr>
              <w:spacing w:before="20"/>
            </w:pPr>
            <w:r>
              <w:rPr>
                <w:rFonts w:ascii="Arial" w:cs="Arial" w:eastAsia="Arial" w:hAnsi="Arial"/>
                <w:color w:val="555555"/>
                <w:sz w:val="19"/>
                <w:szCs w:val="19"/>
              </w:rPr>
              <w:t xml:space="preserve">English  —  Fluent (professional)</w:t>
            </w:r>
          </w:p>
          <w:p>
            <w:pPr>
              <w:spacing w:before="20"/>
            </w:pPr>
            <w:r>
              <w:rPr>
                <w:rFonts w:ascii="Arial" w:cs="Arial" w:eastAsia="Arial" w:hAnsi="Arial"/>
                <w:color w:val="555555"/>
                <w:sz w:val="19"/>
                <w:szCs w:val="19"/>
              </w:rPr>
              <w:t xml:space="preserve">Icelandic  —  Intermediate</w:t>
            </w:r>
          </w:p>
          <w:p>
            <w:pPr>
              <w:spacing w:before="20"/>
            </w:pPr>
            <w:r>
              <w:rPr>
                <w:rFonts w:ascii="Arial" w:cs="Arial" w:eastAsia="Arial" w:hAnsi="Arial"/>
                <w:color w:val="555555"/>
                <w:sz w:val="19"/>
                <w:szCs w:val="19"/>
              </w:rPr>
              <w:t xml:space="preserve">Spanish  —  Working knowledge</w:t>
            </w:r>
          </w:p>
          <w:p>
            <w:pPr>
              <w:spacing w:before="20"/>
            </w:pPr>
            <w:r>
              <w:rPr>
                <w:rFonts w:ascii="Arial" w:cs="Arial" w:eastAsia="Arial" w:hAnsi="Arial"/>
                <w:color w:val="555555"/>
                <w:sz w:val="19"/>
                <w:szCs w:val="19"/>
              </w:rPr>
              <w:t xml:space="preserve">German  —  Basic</w:t>
            </w:r>
          </w:p>
        </w:tc>
        <w:tc>
          <w:tcPr>
            <w:tcW w:type="dxa" w:w="4513"/>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b/>
                <w:bCs/>
                <w:color w:val="1B3A5C"/>
                <w:sz w:val="20"/>
                <w:szCs w:val="20"/>
              </w:rPr>
              <w:t xml:space="preserve">Working with</w:t>
            </w:r>
          </w:p>
          <w:p>
            <w:pPr>
              <w:spacing w:before="40"/>
            </w:pPr>
            <w:r>
              <w:rPr>
                <w:rFonts w:ascii="Arial" w:cs="Arial" w:eastAsia="Arial" w:hAnsi="Arial"/>
                <w:color w:val="555555"/>
                <w:sz w:val="19"/>
                <w:szCs w:val="19"/>
              </w:rPr>
              <w:t xml:space="preserve">AI workflow (Claude · ChatGPT · Perplexity): structured use across thinking, research and document work; human judgement throughout</w:t>
            </w:r>
          </w:p>
          <w:p>
            <w:pPr>
              <w:spacing w:before="20"/>
            </w:pPr>
            <w:r>
              <w:rPr>
                <w:rFonts w:ascii="Arial" w:cs="Arial" w:eastAsia="Arial" w:hAnsi="Arial"/>
                <w:color w:val="555555"/>
                <w:sz w:val="19"/>
                <w:szCs w:val="19"/>
              </w:rPr>
              <w:t xml:space="preserve">Content strategy &amp; information architecture</w:t>
            </w:r>
          </w:p>
          <w:p>
            <w:pPr>
              <w:spacing w:before="20"/>
            </w:pPr>
            <w:r>
              <w:rPr>
                <w:rFonts w:ascii="Arial" w:cs="Arial" w:eastAsia="Arial" w:hAnsi="Arial"/>
                <w:color w:val="555555"/>
                <w:sz w:val="19"/>
                <w:szCs w:val="19"/>
              </w:rPr>
              <w:t xml:space="preserve">UX research methods  ·  Service journey documentation</w:t>
            </w:r>
          </w:p>
        </w:tc>
      </w:tr>
    </w:tbl>
    <w:p>
      <w:pPr>
        <w:spacing w:after="0" w:before="80"/>
      </w:pPr>
    </w:p>
    <w:p>
      <w:pPr>
        <w:pBdr>
          <w:bottom w:val="single" w:color="C8D8D8" w:sz="4" w:space="1"/>
        </w:pBdr>
        <w:spacing w:after="0" w:before="0"/>
      </w:pPr>
    </w:p>
    <w:p>
      <w:pPr>
        <w:spacing w:after="0" w:before="80"/>
        <w:jc w:val="center"/>
      </w:pPr>
      <w:r>
        <w:rPr>
          <w:rFonts w:ascii="Arial" w:cs="Arial" w:eastAsia="Arial" w:hAnsi="Arial"/>
          <w:i/>
          <w:iCs/>
          <w:color w:val="888888"/>
          <w:sz w:val="17"/>
          <w:szCs w:val="17"/>
        </w:rPr>
        <w:t xml:space="preserve">Open to permanent or fixed-term employed positions  ·  Hybrid or remote  ·  Based in Reykjavík</w:t>
      </w:r>
    </w:p>
    <w:sectPr>
      <w:pgSz w:w="11906" w:h="16838" w:orient="portrait"/>
      <w:pgMar w:top="900" w:right="980" w:bottom="900" w:left="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vbvkukb15axqy22ctl0z" Type="http://schemas.openxmlformats.org/officeDocument/2006/relationships/hyperlink" Target="mailto:amhpjobs@gmail.com" TargetMode="External"/><Relationship Id="rIdgmmjx4_d2crfawoa33hfe" Type="http://schemas.openxmlformats.org/officeDocument/2006/relationships/hyperlink" Target="https://linkedin.com/in/annemette-heltborg-poulsen" TargetMode="External"/><Relationship Id="rIdzynsxwppcejqbu8mzticx" Type="http://schemas.openxmlformats.org/officeDocument/2006/relationships/hyperlink" Target="https://madevisible.github.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2026-05-23T16:03:51.959Z</dcterms:created>
  <dcterms:modified xsi:type="dcterms:W3CDTF">2026-05-23T16:03:51.975Z</dcterms:modified>
</cp:coreProperties>
</file>

<file path=docProps/custom.xml><?xml version="1.0" encoding="utf-8"?>
<Properties xmlns="http://schemas.openxmlformats.org/officeDocument/2006/custom-properties" xmlns:vt="http://schemas.openxmlformats.org/officeDocument/2006/docPropsVTypes"/>
</file>