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20"/>
              <w:left w:type="dxa" w:w="500"/>
              <w:bottom w:type="dxa" w:w="32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FA8C9"/>
                <w:sz w:val="26"/>
                <w:szCs w:val="26"/>
              </w:rPr>
              <w:t xml:space="preserve">DATABASE SCHEMA DESIGN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MongoDB &amp; DynamoDB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Production-Grade Schema Reference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90A8"/>
                <w:sz w:val="20"/>
                <w:szCs w:val="20"/>
              </w:rPr>
              <w:t xml:space="preserve">Version 1.0  |  June 2026  |  ContentFlow CMS Platform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EDFA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84A"/>
                <w:sz w:val="24"/>
                <w:szCs w:val="24"/>
              </w:rPr>
              <w:t xml:space="preserve">MongoDB Collections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4E68"/>
                <w:sz w:val="19"/>
                <w:szCs w:val="19"/>
              </w:rPr>
              <w:t xml:space="preserve">posts  •  categories  •  comments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E68"/>
                <w:sz w:val="19"/>
                <w:szCs w:val="19"/>
              </w:rPr>
              <w:t xml:space="preserve">subscribers  •  campaigns</w:t>
            </w:r>
          </w:p>
        </w:tc>
        <w:tc>
          <w:tcPr>
            <w:tcW w:type="dxa" w:w="4780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FEF9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7511F"/>
                <w:sz w:val="24"/>
                <w:szCs w:val="24"/>
              </w:rPr>
              <w:t xml:space="preserve">DynamoDB Tables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4E68"/>
                <w:sz w:val="19"/>
                <w:szCs w:val="19"/>
              </w:rPr>
              <w:t xml:space="preserve">users  •  sessions  •  audit_logs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E68"/>
                <w:sz w:val="19"/>
                <w:szCs w:val="19"/>
              </w:rPr>
              <w:t xml:space="preserve">analytics</w:t>
            </w:r>
          </w:p>
        </w:tc>
      </w:tr>
    </w:tbl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Each schema includes: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Full field definitions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BSON / DynamoDB types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Performance indexes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Compound, sparse, TTL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GSI / LSI for DynamoDB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patterns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Relationships &amp; strategy</w:t>
            </w:r>
          </w:p>
          <w:p>
            <w:r>
              <w:rPr>
                <w:rFonts w:ascii="Arial" w:cs="Arial" w:eastAsia="Arial" w:hAnsi="Arial"/>
                <w:color w:val="334E68"/>
                <w:sz w:val="18"/>
                <w:szCs w:val="18"/>
              </w:rPr>
              <w:t xml:space="preserve">JSON validation rules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84A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MongoDB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Document-Oriented Collections — ContentFlow CMS</w:t>
            </w:r>
          </w:p>
        </w:tc>
      </w:tr>
    </w:tbl>
    <w:p>
      <w:pPr>
        <w:spacing w:after="90" w:before="0"/>
      </w:pPr>
    </w:p>
    <w:p>
      <w:pPr>
        <w:pStyle w:val="Heading1"/>
        <w:pBdr>
          <w:bottom w:val="single" w:color="00684A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MongoDB — Design Principles &amp; Conventions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All collections use MongoDB 7.x with the WiredTiger storage engine. Document validation is enforced via $jsonSchema validators at the collection level. Replica sets (3-node minimum) are assumed for production deployments.</w:t>
      </w: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Global Conventions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Primary keys: _id as ObjectId (12-byte, auto-generated, monotonically indexed)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Timestamps: createdAt and updatedAt as Date; updatedAt maintained by application or MongoDB Change Streams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Soft deletes: deletedAt field (Date | null); null = alive; hard-purge after 30 days via TTL compound index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Tenant isolation: tenantId (ObjectId ref) on every top-level document; all queries include tenantId filter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String IDs in embeds: use ObjectId references, not strings, for cross-collection joins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Indexes: all field names in index definitions are in camelCase; compound indexes listed left-to-right by selectivity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concern: { w: "majority", j: true } for all write operations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Read preference: primaryPreferred for application reads; secondary for analytics aggregations</w:t>
      </w:r>
    </w:p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Collection: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posts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Schema — posts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Stores the full post document including embedded SEO metadata and summary analytics counters. Content blocks are stored as a BSON array of typed sub-documents. Categories and tags are stored as arrays of ObjectIds (references, not embeds) to support independent management.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800"/>
        <w:gridCol w:w="1100"/>
        <w:gridCol w:w="4260"/>
      </w:tblGrid>
      <w:tr>
        <w:tc>
          <w:tcPr>
            <w:tcW w:type="dxa" w:w="19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BSON Type</w:t>
            </w:r>
          </w:p>
        </w:tc>
        <w:tc>
          <w:tcPr>
            <w:tcW w:type="dxa" w:w="8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2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tenants._id; compound on all queries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authorId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users._id (DynamoDB Users table ID stored as string)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255 chars; stripped of HTML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URL-safe; unique per (tenantId, slug); lowercase; [a-z0-9-]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excerpt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Auto-derived from first 50 words if null; max 500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contentBlocks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Array&lt;Block&gt;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Ordered array of block sub-documents (see Block schema)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contentMarkdown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Markdown mirror; regenerated on save; stored for export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draft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draft | in_review | revision_requested | scheduled | published | unpublished | archived | trashed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featuredImageUrl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 CDN URL; webp/jpg/png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wordCount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computed on save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readingTimeMin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ceil(wordCount/238)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when status → published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Target publish time for scheduled posts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categoryIds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5; refs → categories._id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primaryCategoryId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element of categoryIds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tagIds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20; refs → tags (embedded in categories coll)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allowComments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false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Pinned on homepage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revisionCount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incremented on each save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collaborators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Additional editor user IDs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 (SEO)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Embedded SEO sub-document (see SEO sub-schema)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 (Stats)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Denormalised counters; updated by Analytics consumer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Updated by pre-save hook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Soft-delete marker</w:t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Embedded Sub-document: Block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blockId:   String,          // nanoid(10); unique within post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type:      String,          // paragraph | heading | image | code | quote |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               // embed | callout | divider | list | cta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content:   String,          // Sanitised text / markdown for text blocks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attrs:     Object,          // type-specific attributes (e.g. level for heading)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order:     Number,          // Int32; determines render order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createdAt: Date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Embedded Sub-document: SEO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seoTitle:        String,    // max 70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metaDescription: String,    // max 165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focusKeyword:    String,    // max 100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canonicalUrl:    String,    // override; defaults to slug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ogTitle:         String,    // max 95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ogDescription:   String,    // max 200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ogImageUrl:      String,    // HTTPS URL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twitterCard:     String,    // summary_large_image | summary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noIndex:         Boolean,   // default false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seoScore:        Number,    // 0-100; computed at publish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schemaType:      String,    // BlogPosting | Article | NewsArticle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updatedAt:       Date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Embedded Sub-document: Stats (denormalised)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viewCount:      Number,    // Int64; incremented by Analytics Service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uniqueVisitors: Number,    // HLL estimate; refreshed every 15 min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commentCount:   Number,    // Int32; synced from comments collection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shareCount:     Number,    // Int32; from social share webhook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avgScrollPct:   Number,    // Double; 0-100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avgTimeSec:     Number,    // Double; seconds on page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lastStatAt:     Date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Indexes —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c>
          <w:tcPr>
            <w:tcW w:type="dxa" w:w="20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5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&amp; Direction</w:t>
            </w:r>
          </w:p>
        </w:tc>
        <w:tc>
          <w:tcPr>
            <w:tcW w:type="dxa" w:w="16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Options</w:t>
            </w:r>
          </w:p>
        </w:tc>
        <w:tc>
          <w:tcPr>
            <w:tcW w:type="dxa" w:w="326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_id_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_id: 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PK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idx_tenant_slug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slug:1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Slug uniqueness; public post by slug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idx_tenant_status_pub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status:1, publishedAt:-1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post listing by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idx_tenant_author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authorId:1, status:1, createdAt:-1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Author's own posts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categoryIds:1, status:1, publishedAt:-1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Multikey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 by category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idx_tenant_tags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tagIds:1, status:1, publishedAt:-1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Multikey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 by tag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idx_tenant_featured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isFeatured:1, publishedAt:-1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(isFeatured:true)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Featured post widget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idx_scheduled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status:1, scheduledAt:1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(status:'scheduled')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Scheduler job poll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idx_tenant_deleted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deletedAt:1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(deletedAt:!null), TTL 30d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Purge soft-deleted posts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idx_text_search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title:'text', excerpt:'text', contentMarkdown:'text'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Text; weights 10/5/1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Full-text fallback search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Query Patterns —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Stage</w:t>
            </w:r>
          </w:p>
        </w:tc>
        <w:tc>
          <w:tcPr>
            <w:tcW w:type="dxa" w:w="34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post listing by 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 categoryIds, status:'published'}).sort({publishedAt:-1})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single post by slug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db.posts.findOne({tenantId, slug, status:'published'})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 draft 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 authorId, status:{$in:[...]}}).sort({updatedAt:-1})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Editor review queue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 status:'in_review'}).sort({createdAt:1})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publish poll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db.posts.find({status:'scheduled', scheduledAt:{$lte:now}})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revision diff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post_revisions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db.post_revisions.find({postId}).sort({createdAt:-1}).limit(2)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Tag-based related 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 tagIds:{$in:[...]}, status:'published', _id:{$ne:postId}}).limit(5)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Full-text search (fallback)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db.posts.find({$text:{$search:'...'}}, {score:{$meta:'textScore'}}).sort({score:{$meta:'textScore'}})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O(n) use dedicated search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 posts by views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db.posts.find({tenantId,status:'published'}).sort({'stats.viewCount':-1}).limit(10)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Sitemap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db.posts.find({tenantId, status:'published'}, {slug:1, updatedAt:1}).sort({updatedAt:-1})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O(n) batched cursor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Data Relationships —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ObjectId refs (categoryIds)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Categories change name/slug independently; post stores stable _ids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ref in comments coll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Comments are numerous; separate collection avoids 16 MB doc limit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authorId as string (UUID)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Cross-store ref; denormalise authorName, authorAvatarUrl in post doc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post_revisions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ref in revisions coll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Revisions grow unboundedly; capped at 50 per TTL cleanup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string in analytics table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Write-heavy events go to DynamoDB; aggregates synced back to stats embed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Validation Rules —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minLength:1, maxLength:255, pattern: no leading/trailing whitespace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pattern:^[a-z0-9]+(?:-[a-z0-9]+)*$, maxLength:300; unique enforced by index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one of: draft|in_review|revision_requested|scheduled|published|unpublished|archived|trashed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when status=scheduled; must be &gt; Date.now() + 300000 (5 min)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categoryIds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array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maxItems:5; each item bsonType:objectId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tagIds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array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maxItems:20; each item bsonType:objectId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contentBlocks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array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minItems:1; each item must have blockId, type, order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seo.seoTitle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maxLength:70 if present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seo.metaDescription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maxLength:165 if present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seo.noIndex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bool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false; must be boolean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featuredImageUrl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pattern:^https:// if present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wordCount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Collection: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categories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Schema — categories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Categories form a tree (max 3 levels) stored in a single flat collection using parentId. Tags are embedded as sub-documents within the categories collection to avoid a separate collection for lightweight tag data. Tree depth is enforced at the application layer.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800"/>
        <w:gridCol w:w="1100"/>
        <w:gridCol w:w="4260"/>
      </w:tblGrid>
      <w:tr>
        <w:tc>
          <w:tcPr>
            <w:tcW w:type="dxa" w:w="19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BSON Type</w:t>
            </w:r>
          </w:p>
        </w:tc>
        <w:tc>
          <w:tcPr>
            <w:tcW w:type="dxa" w:w="8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2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parentId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null = root node; max ancestor depth 2 (tree depth 3)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ancestors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Materialised path for efficient subtree queries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100 chars; display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per (tenantId, parentId); [a-z0-9-]; max 120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coverImageUrl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 CDN URL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sortOrder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manual ordering among siblings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 (CatSEO)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Embedded: seoTitle, metaDescription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Inactive categories excluded from navigation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maintained by post lifecycle events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depth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0=root; 1=child; 2=grandchild; denormalised for query filters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Tags — embedded in categories collection (separate document type)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Tags are stored as flat documents alongside categories using a type discriminator field. This co-locates taxonomy data and simplifies tenant-scoped autocomplete queries.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Tag document shape (type: "tag" discriminator)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_id:        ObjectId,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tenantId:   ObjectId,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type:       "tag",           // discriminator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name:       String,          // max 100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slug:       String,          // unique per tenantId; [a-z0-9-]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description:String,          // optional; max 300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postCount:  Number,          // Int32; denormalised counter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createdAt:  Date,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updatedAt:  Date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Indexes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c>
          <w:tcPr>
            <w:tcW w:type="dxa" w:w="20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5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&amp; Direction</w:t>
            </w:r>
          </w:p>
        </w:tc>
        <w:tc>
          <w:tcPr>
            <w:tcW w:type="dxa" w:w="16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Options</w:t>
            </w:r>
          </w:p>
        </w:tc>
        <w:tc>
          <w:tcPr>
            <w:tcW w:type="dxa" w:w="326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_id_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_id: 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PK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idx_tenant_parent_sort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parentId:1, sortOrder:1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Navigation tree: children of a parent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idx_tenant_slug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parentId:1, slug:1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Slug uniqueness per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idx_tenant_ancestors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ancestors:1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Multikey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Subtree queries (all descendants)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idx_tenant_depth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depth:1, isActive:1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Root/level navigation filter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idx_tenant_type_slug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type:1, slug:1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(sparse, tags only)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 slug uniqueness; autocomplete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idx_tag_name_text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name: 'text'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Text, partial (type:'tag')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 autocomplete prefix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idx_active_sort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isActive:1, depth:1, sortOrder:1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category menu build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Query Patterns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Stage</w:t>
            </w:r>
          </w:p>
        </w:tc>
        <w:tc>
          <w:tcPr>
            <w:tcW w:type="dxa" w:w="34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Build navigation tree (root + children)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db.categories.find({tenantId, parentId:null, isActive:true}).sort({sortOrder:1})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children of a 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db.categories.find({tenantId, parentId:catId, isActive:true}).sort({sortOrder:1})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all descendants (subtree)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db.categories.find({tenantId, ancestors:catId})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 multikey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 page by slug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db.categories.findOne({tenantId, slug, type:{$ne:'tag'}})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 autocomplete (prefix)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db.categories.find({tenantId, type:'tag', name:/{prefix}/i}).limit(10)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 — use text index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 tags by post 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db.categories.find({tenantId, type:'tag'}).sort({postCount:-1}).limit(30)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Reorder siblings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bulkWrite([{updateOne:{filter:{_id},update:{$set:{sortOrder}}}},...])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 log n)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Data Relationships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categoryIds array in posts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stores array of category _ids; category stores postCount counter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 (tree)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parentId + ancestors array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Materialised path enables O(1) subtree queries without recursion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tags (embedded)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tagIds array in posts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Tag _ids referenced in post.tagIds; postCount maintained via event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Validation Rules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minLength:2, maxLength:100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pattern:^[a-z0-9]+(?:-[a-z0-9]+)*$, maxLength:120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Ancestor chain must not exceed depth 2; circular reference check before insert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minimum:0; must be unique among siblings (app-level)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bool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Required; default true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type (tag)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'tag' or absent (category); drives index partial filters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minimum:0; never decremented below 0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Collection: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comments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Schema — comments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Comments are stored as flat documents with a parentId for threading (max 2 levels of replies). Avoiding nested embeds prevents unbounded document growth. Akismet spam scores and moderation metadata are stored inline for fast moderation queue queries.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800"/>
        <w:gridCol w:w="1100"/>
        <w:gridCol w:w="4260"/>
      </w:tblGrid>
      <w:tr>
        <w:tc>
          <w:tcPr>
            <w:tcW w:type="dxa" w:w="19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BSON Type</w:t>
            </w:r>
          </w:p>
        </w:tc>
        <w:tc>
          <w:tcPr>
            <w:tcW w:type="dxa" w:w="8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2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posts._id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parentId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comments._id; null = root comment; max depth 2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depth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0=root, 1=reply, 2=reply-to-reply; enforced at API layer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authorId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users._id; null for guest comments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guestName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if authorId null; max 100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guestEmail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Hashed (SHA-256) before storage; never returned in API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guestEmailHash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hex; used for Gravatar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contentText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Sanitised plain text; max 5000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contentHtml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DOMPurify-sanitised HTML; rendered version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pending | approved | spam | deleted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akismetScore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0-100; null if check skipped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isPinned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false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1 per post; author/editor can pin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replyCount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denormalised child count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reportCount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auto-queue for review at threshold 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approvedBy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users._id (moderator)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approvedAt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editedAt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Within 15-min window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Array&lt;Report&gt;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Embedded report sub-documents (max 20)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Soft-delete; contentText replaced with '[removed]'</w:t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Embedded Sub-document: Report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reporterId: ObjectId,        // FK → users._id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reason:     String,          // spam | hate | misinformation | harassment | other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note:       String,          // optional; max 500 chars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createdAt:  Date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Indexes —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c>
          <w:tcPr>
            <w:tcW w:type="dxa" w:w="20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5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&amp; Direction</w:t>
            </w:r>
          </w:p>
        </w:tc>
        <w:tc>
          <w:tcPr>
            <w:tcW w:type="dxa" w:w="16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Options</w:t>
            </w:r>
          </w:p>
        </w:tc>
        <w:tc>
          <w:tcPr>
            <w:tcW w:type="dxa" w:w="326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_id_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_id: 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PK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idx_post_status_created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postId:1, status:1, createdAt:1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comment thread for a post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idx_post_pinned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postId:1, isPinned:1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(isPinned:true)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pinned comment quickly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idx_tenant_modqueue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status:1, createdAt:1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Editor moderation queue (pending)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idx_parent_depth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parentId:1, depth:1, status:1, createdAt:1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Load replies to a root comment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idx_author_comments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authorId:1, status:1, createdAt:-1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(authorId:!null)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Author's comment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idx_tenant_spam_score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akismetScore:-1, status:1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(status:'pending')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High-score spam triage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idx_softdelete_ttl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deletedAt:1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TTL 30d (sparse)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Auto-purge soft-deleted comments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Query Patterns —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Stage</w:t>
            </w:r>
          </w:p>
        </w:tc>
        <w:tc>
          <w:tcPr>
            <w:tcW w:type="dxa" w:w="34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thread for a post (root only)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db.comments.find({postId, parentId:null, status:'approved'}).sort({isPinned:-1,createdAt:1})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Replies to a comment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db.comments.find({parentId:commentId, status:'approved'}).sort({createdAt:1})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Moderation queue (pending)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db.comments.find({tenantId, status:'pending'}).sort({createdAt:1}).limit(50)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Bulk approve 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db.comments.updateMany({_id:{$in:[...]}, status:'pending'}, {$set:{status:'approved', approvedBy, approvedAt}})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 approved comments per 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db.comments.countDocuments({postId, status:'approved'})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edit window (15 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findOne({_id}) → app checks createdAt + 900s &gt; now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High-spam triage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db.comments.find({tenantId, status:'pending', akismetScore:{$gte:60}}).sort({akismetScore:-1})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 comment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db.comments.find({authorId, status:'approved'}).sort({createdAt:-1}).limit(20)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Data Relationships —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Separate collection; posts.stats.commentCount synced via event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authorId as ObjectId / string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Cross-store; denormalise guestName or author displayName in comment doc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 (2 levels)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parentId self-ref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Flat storage; max depth enforced at API; replyCount denormalised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Validation Rules —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minLength:1, maxLength:5000; HTML stripped before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DOMPurify with allowlist: b, i, code, a (href https only), blockquote, pre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approved | spam | deleted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depth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minimum:0, maximum:2; parent.depth + 1 checked before insert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Parent must exist, belong to same post, have depth &lt; 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guestName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conditional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(minLength:2, maxLength:100) when authorId is null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guestEmail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 email format; hashed (SHA-256) before storage; original not persisted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akismetScore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minimum:0, maximum:100 when present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array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maxItems:20; each item must have reporterId + reason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reason (report)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spam | hate | misinformation | harassment | other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Collection: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subscribers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Schema — subscribers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Stores newsletter subscriber records. The email field is always stored in lowercase. Topic preferences are embedded as a sub-document map for O(1) reads. GDPR erasure anonymises the email field and nulls PII fields while retaining the document for analytics integrity.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800"/>
        <w:gridCol w:w="1100"/>
        <w:gridCol w:w="4260"/>
      </w:tblGrid>
      <w:tr>
        <w:tc>
          <w:tcPr>
            <w:tcW w:type="dxa" w:w="19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BSON Type</w:t>
            </w:r>
          </w:p>
        </w:tc>
        <w:tc>
          <w:tcPr>
            <w:tcW w:type="dxa" w:w="8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2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Lowercase; UNIQUE per tenantId; stored in plain text (encrypted at rest)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emailHash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hex; used for suppression list lookups without decryption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users._id if subscriber is a registered user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unconfirmed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unconfirmed | active | unsubscribed | bounced | complained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confirmTokenHash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of emailed token; null after confirmed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confirmExpiresAt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48 hr from issue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confirmedAt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on double opt-in completion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unsubscribedAt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web_form | import | api | checkout | referral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ipAtSignup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IPv4/IPv6; anonymised after 90 days (last octet zeroed)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topicPrefs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of categorySlug → Boolean; e.g. {'tech':true, 'design':false}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digestFrequency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weekly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daily | weekly | monthly | never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bounceType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hard | soft; set on bounce event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bounceCount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soft-bounce quarantine at 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lastEmailAt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Last campaign delivery timestamp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metadata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Arbitrary import metadata; max 10 keys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gdprErasedAt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on erasure; email replaced with sha256(email)+"@deleted"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Indexes —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c>
          <w:tcPr>
            <w:tcW w:type="dxa" w:w="20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5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&amp; Direction</w:t>
            </w:r>
          </w:p>
        </w:tc>
        <w:tc>
          <w:tcPr>
            <w:tcW w:type="dxa" w:w="16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Options</w:t>
            </w:r>
          </w:p>
        </w:tc>
        <w:tc>
          <w:tcPr>
            <w:tcW w:type="dxa" w:w="326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_id_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_id: 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PK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idx_tenant_email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email:1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Duplicate prevention; login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idx_tenant_emailhash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emailHash:1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Suppression list check without decryption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idx_tenant_status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status:1, createdAt:-1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subscriber list by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idx_tenant_confirm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confirmTokenHash:1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Sparse, TTL-compound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Confirm token lookup; index on hash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idx_tenant_digest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status:1, digestFrequency:1, lastEmailAt:1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Digest dispatch segment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idx_tenant_source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source:1, createdAt:-1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Acquisition source reporting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idx_userid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userId:1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Sparse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Link subscriber to registered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idx_tenant_bounce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bounceType:1, bounceCount:1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(status:'bounced')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Bounce management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Query Patterns —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Stage</w:t>
            </w:r>
          </w:p>
        </w:tc>
        <w:tc>
          <w:tcPr>
            <w:tcW w:type="dxa" w:w="34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if email already subscribed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db.subscribers.findOne({tenantId, emailHash})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Confirm double opt-in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db.subscribers.findOneAndUpdate({confirmTokenHash, confirmExpiresAt:{$gt:now}}, {$set:{status:'active',...}})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Segment: weekly digest subscribers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db.subscribers.find({tenantId, status:'active', digestFrequency:'weekly'})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 cursor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Topic segment (e.g. tech lovers)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db.subscribers.find({tenantId, status:'active', 'topicPrefs.tech':true})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O(n) — add partial index per topic if needed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list with pagination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db.subscribers.find({tenantId, status}).sort({createdAt:-1}).skip(offset).limit(50)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Suppression list check on import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db.subscribers.find({tenantId, emailHash:{$in:[...hashes]}},{emailHash:1})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 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GDPR erasure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findOneAndUpdate → set email, ipAtSignup to anonymised values, set gdprErasedAt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Bounce quarantine query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db.subscribers.find({tenantId, status:'active', bounceType:'soft', bounceCount:{$gte:3}})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Data Relationships —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1:1 (optional)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userId ObjectId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 may or may not be a registered user; linked on registration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campaign_events subdoc / separate coll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delivery tracked via campaign_events; subscriber not embedded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Validation Rules —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 RFC 5322 format; max 254 chars; normalised to lowercase before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unconfirmed | active | unsubscribed | bounced | complained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web_form | import | api | checkout | referral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digestFrequency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| weekly | monthly | never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topicPrefs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object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50 keys; each value must be Boolean; keys must be valid category slugs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bounceType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hard | soft | null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bounceCount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minimum:0, maximum:10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confirmExpiresAt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Date.now() + 172800000 (48 hr) at creation; token single-use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object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maxProperties:10; each value must be string or number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Collection: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campaigns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Schema — campaigns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Email campaign documents store template content, delivery configuration, topic segment filters, and aggregated KPI counters. Delivery events (opens, clicks) are stored in DynamoDB analytics table for high-write throughput and queried separately for reporting.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800"/>
        <w:gridCol w:w="1100"/>
        <w:gridCol w:w="4260"/>
      </w:tblGrid>
      <w:tr>
        <w:tc>
          <w:tcPr>
            <w:tcW w:type="dxa" w:w="19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BSON Type</w:t>
            </w:r>
          </w:p>
        </w:tc>
        <w:tc>
          <w:tcPr>
            <w:tcW w:type="dxa" w:w="8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2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createdBy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Internal campaign name; max 200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subject line; max 200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previewText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Inbox preview snippet; max 200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fromName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Sender display name; max 100 chars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fromEmail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Verified ESP sender address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replyTo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Reply-to address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htmlBody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Rendered HTML; must include {{unsubscribe_url}}; max 2 MB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textBody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Plain-text fallback; max 200 KB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draft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draft | scheduled | sending | sent | paused | 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one_off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one_off | digest_weekly | digest_monthly | transactional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Target send time (UTC)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sentAt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Actual dispatch start time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emails enqueued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topicFilter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 slugs; empty = all active subscribers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digestPostIds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_ids included in digest campaigns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recipientCount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computed before send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batchSize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500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Int32; emails per ESP API batch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 (CampaignStats)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Aggregated KPIs (see sub-schema)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espCampaignId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External ESP campaign reference (SendGrid / SES)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[]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Internal labels for campaign management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Date.now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Embedded Sub-document: CampaignStats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sent:          Number,   // Int32; total dispatched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delivered:     Number,   // Int32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opened:        Number,   // Int32; unique opens (pixel)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clicked:       Number,   // Int32; unique link clicks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unsubscribed:  Number,   // Int32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bounced:       Number,   // Int32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complained:    Number,   // Int32; spam reports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openRate:      Number,   // Double; opened/delivered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ctr:           Number,   // Double; clicked/delivered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ctor:          Number,   // Double; clicked/opened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unsubRate:     Number,   // Double; unsubscribed/delivered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computedAt:    Date      // Last aggregation timestamp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Indexes —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3260"/>
      </w:tblGrid>
      <w:tr>
        <w:tc>
          <w:tcPr>
            <w:tcW w:type="dxa" w:w="20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5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&amp; Direction</w:t>
            </w:r>
          </w:p>
        </w:tc>
        <w:tc>
          <w:tcPr>
            <w:tcW w:type="dxa" w:w="160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Options</w:t>
            </w:r>
          </w:p>
        </w:tc>
        <w:tc>
          <w:tcPr>
            <w:tcW w:type="dxa" w:w="3260"/>
            <w:gridSpan w:val="1"/>
            <w:tcBorders>
              <w:top w:val="single" w:color="00A35C" w:sz="1"/>
              <w:left w:val="single" w:color="00A35C" w:sz="1"/>
              <w:bottom w:val="single" w:color="00A35C" w:sz="1"/>
              <w:right w:val="single" w:color="00A35C" w:sz="1"/>
            </w:tcBorders>
            <w:shd w:fill="00A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_id_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_id: 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PK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idx_tenant_status_sched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status:1, scheduledAt:1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campaigns poll; admin list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idx_tenant_type_created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type:1, createdAt:-1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Compound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list by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idx_tenant_sent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sentAt:-1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(status:'sent')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Sent campaign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idx_topic_filter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tenantId:1, topicFilter:1, status:1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Multikey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Find campaigns targeting a category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idx_scheduled_poll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status:1, scheduledAt:1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Partial (status:'scheduled')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Scheduler worker poll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idx_esp_id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{ espCampaignId:1 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Sparse, Unique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ESP webhook event correlation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Query Patterns —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Stage</w:t>
            </w:r>
          </w:p>
        </w:tc>
        <w:tc>
          <w:tcPr>
            <w:tcW w:type="dxa" w:w="340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campaign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db.campaigns.find({tenantId, status:{$in:[...]}}).sort({createdAt:-1}).limit(20)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campaigns poll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db.campaigns.find({status:'scheduled', scheduledAt:{$lte:now}})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stats 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db.campaigns.find({tenantId, status:'sent'}, {stats:1, name:1, sentAt:1}).sort({sentAt:-1})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Digest campaign build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 + posts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find({type:'digest_weekly', status:'scheduled'}) → populate digestPostIds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ESP webhook correlation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db.campaigns.findOne({espCampaignId})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Campaigns by topic segment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db.campaigns.find({tenantId, topicFilter:'tech', status:'sent'})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 open rates trend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db.campaigns.aggregate([{$match},{$group:{_id:{month},avgOpenRate:{$avg:'$stats.openRate'}}}])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O(n) — schedule off-peak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Data Relationships —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Queried by segment at send time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persistent join; subscriber IDs in dispatch job queue, not stored in campaign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digestPostIds array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Digest campaigns embed postIds; post data fetched at render time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campaign_id string in analytics events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 events (open/click) written to DynamoDB; aggregated back to campaigns.stats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createdBy ObjectId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Cross-store reference; createdByName denormalised in campaign doc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84A"/>
          <w:sz w:val="27"/>
          <w:szCs w:val="27"/>
        </w:rPr>
        <w:t xml:space="preserve">Validation Rules —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required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minLength:1, maxLength:200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fromEmail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a verified sender in the configured ESP; RFC 5322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htmlBody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contain {{unsubscribe_url}} placeholder; max 2 MB; validated by HTML parser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draft | scheduled | sending | sent | paused | cancelled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enum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one_off | digest_weekly | digest_monthly | transactional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when status=scheduled; must be &gt; Date.now()+300000 (5 min)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batchSize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minimum:1, maximum:5000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topicFilter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array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maxItems:20; each item must be a valid category slug string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stats.openRate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double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minimum:0, maximum:1 (as proportion)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recipientCount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$jsonSchema 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minimum:0; computed by service before dispatch</w:t>
            </w:r>
          </w:p>
        </w:tc>
      </w:tr>
    </w:tbl>
    <w:p>
      <w:pPr>
        <w:spacing w:after="1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11F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DynamoDB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Single-Table &amp; Multi-Table Design — ContentFlow CMS</w:t>
            </w:r>
          </w:p>
        </w:tc>
      </w:tr>
    </w:tbl>
    <w:p>
      <w:pPr>
        <w:spacing w:after="90" w:before="0"/>
      </w:pPr>
    </w:p>
    <w:p>
      <w:pPr>
        <w:pStyle w:val="Heading1"/>
        <w:pBdr>
          <w:bottom w:val="single" w:color="00684A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C7511F"/>
          <w:sz w:val="36"/>
          <w:szCs w:val="36"/>
        </w:rPr>
        <w:t xml:space="preserve">DynamoDB — Design Principles &amp; Conventions</w:t>
      </w:r>
    </w:p>
    <w:p>
      <w:pPr>
        <w:pBdr>
          <w:left w:val="single" w:color="C7511F" w:sz="14" w:space="8"/>
        </w:pBdr>
        <w:shd w:fill="FEF9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All DynamoDB tables use on-demand (PAY_PER_REQUEST) billing mode. Point-In-Time Recovery (PITR) is enabled on all tables. Server-Side Encryption (SSE) uses AWS-managed keys (SSE-S3) by default; KMS CMK for tables containing PII.</w:t>
      </w: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Users table uses a single-table design (STD) with composite PK (PK/SK) to support multiple access patterns without additional tables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Sessions and Audit Logs use dedicated tables for isolation, TTL-based expiry, and independent scaling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Analytics uses a time-series single table with GSIs for post-level and campaign-level aggregation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PKs and SKs are prefixed with entity type (USER#, SESSION#, etc.) to prevent hot partitions and enable range queries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GSI key design follows the overloaded index pattern: generic GSI1PK/GSI1SK attributes allow multiple entity types to share one GSI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Avoid storing large blobs (&gt; 400 KB) — offload to S3 and store the S3 key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DynamoDB Streams enabled on Users and Audit Logs tables for Change Data Capture</w:t>
      </w:r>
    </w:p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Table: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Table Design — Users</w:t>
      </w:r>
    </w:p>
    <w:p>
      <w:pPr>
        <w:pBdr>
          <w:left w:val="single" w:color="C7511F" w:sz="14" w:space="8"/>
        </w:pBdr>
        <w:shd w:fill="FEF9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Single-table design hosting both user profile records (entity type USER) and invitation records (entity type INVITE). The overloaded PK/SK pattern allows a single GSI to serve multiple secondary access patterns. Auth credentials (password hash, TOTP secret) are stored in a separate AuthCredentials item for security boundary clarity.</w:t>
      </w:r>
    </w:p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Base Table Keys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Table Name: cms_users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PK:         USER#&lt;userId&gt;           (String)   // partition key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SK:         PROFILE                 (String)   // sort key for profile item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AUTH                               // sort key for auth credentials item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INVITE#&lt;inviteId&gt;                  // sort key for invitation items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Invite items use: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PK:         INVITE#&lt;tenantId&gt;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SK:         EMAIL#&lt;email&gt;</w:t>
      </w:r>
    </w:p>
    <w:p>
      <w:pPr>
        <w:shd w:fill="F4F6F8" w:val="clear"/>
        <w:spacing w:after="80" w:before="0"/>
        <w:ind w:left="180" w:right="180"/>
      </w:pP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Schema — Users (User Profile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800"/>
        <w:gridCol w:w="4360"/>
      </w:tblGrid>
      <w:tr>
        <w:tc>
          <w:tcPr>
            <w:tcW w:type="dxa" w:w="1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Type</w:t>
            </w:r>
          </w:p>
        </w:tc>
        <w:tc>
          <w:tcPr>
            <w:tcW w:type="dxa" w:w="1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</w:t>
            </w:r>
          </w:p>
        </w:tc>
        <w:tc>
          <w:tcPr>
            <w:tcW w:type="dxa" w:w="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 (String)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USER#&lt;userId&gt; (ULID)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Sort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PROFILE — identifies this as a profile item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 — all users in a tenant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ROLE#&lt;role&gt;#&lt;userId&gt; — role-based listing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TENANT#&lt;tenantId&gt;#EMAIL#&lt;emailLower&gt; — email lookup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USER#&lt;userId&gt;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ULID; matches PK prefix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Lowercase; unique within tenant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100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within tenant; [a-z0-9_]; max 50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avatarUrl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 CDN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websiteUrl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twitterHandle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Without @ symbol; max 15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 | author | editor | admin | super_admin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| deactivated | suspended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locale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BCP-47; e.g. en-US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timezone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IANA; e.g. America/New_York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lastActiveAt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notificationPrefs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 (Map)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of pref keys → Boolean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8601; GDPR erasure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'USER_PROFILE' — item type discriminator</w:t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Auth Credentials Item (PK=USER#id, SK=AUTH)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PK:              "USER#&lt;userId&gt;",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SK:              "AUTH",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passwordHash:    String,  // bcrypt hash; null for OAuth-only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emailVerified:   Boolean,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emailVerifyToken:String,  // SHA-256 hex; null after verified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totpSecret:      String,  // AES-256 encrypted; null if 2FA off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totpEnabled:     Boolean,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failedAttempts:  Number,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lockedUntil:     String,  // ISO 8601; null if not locked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lastPasswordAt:  String,  // Last password change timestamp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oauthProviders:  List,    // [{provider, providerUserId, linkedAt}]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entityType:      "USER_AUTH"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Invitation Item (PK=INVITE#tenantId, SK=EMAIL#email)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PK:           "INVITE#&lt;tenantId&gt;",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SK:           "EMAIL#&lt;emailLower&gt;",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GSI1PK:       "INVITE#&lt;tenantId&gt;",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GSI1SK:       "STATUS#&lt;status&gt;#&lt;inviteId&gt;",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inviteId:     String,    // ULID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invitedBy:    String,    // userId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email:        String,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role:         String,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tokenHash:    String,    // SHA-256 of URL token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expiresAt:    String,    // ISO 8601; TTL attribute also set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acceptedAt:   String,    // null until accepted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TTL:          Number,    // Unix epoch; auto-delete after 48 hr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entityType:   "INVITE"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Indexes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800"/>
        <w:gridCol w:w="3060"/>
      </w:tblGrid>
      <w:tr>
        <w:tc>
          <w:tcPr>
            <w:tcW w:type="dxa" w:w="21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8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306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 (TENANT_ROLE)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ROLE#&lt;role&gt;#&lt;userId&gt;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all users in a tenant; filter by role prefix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 (TENANT_EMAIL)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TENANT#&lt;tenantId&gt;#EMAIL#&lt;email&gt;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USER#&lt;userId&gt;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uniqueness check; login lookup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GSI3 (USERNAME)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TENANT#&lt;tenantId&gt;#USER#&lt;username&gt;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USER#&lt;userId&gt;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Username uniqueness; @handle lookup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GSI4 (INVITE_STATUS)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INVITE#&lt;tenantId&gt;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STATUS#&lt;status&gt;#&lt;inviteId&gt;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invitations list for admin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Query Patterns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Index</w:t>
            </w:r>
          </w:p>
        </w:tc>
        <w:tc>
          <w:tcPr>
            <w:tcW w:type="dxa" w:w="3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user profile by 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cms_users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GetItem {PK:'USER#id', SK:'PROFILE'}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auth credentials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cms_users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GetItem {PK:'USER#id', SK:'AUTH'}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Lookup user by 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{GSI2PK:'TENANT#t#EMAIL#email'}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users in tenant by 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{GSI1PK:'TENANT#t', SK begins_with 'ROLE#editor'}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all items for a 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cms_users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{PK:'USER#id'} → returns PROFILE + AUTH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invitations for tenant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{GSI1PK:'INVITE#t', SK begins_with 'STATUS#pending'}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invite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cms_users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GetItem {PK:'INVITE#tenantId', SK:'EMAIL#email'} → compare tokenHash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username taken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{GSI3PK:'TENANT#t#USER#username'}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Data Relationships — Users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authorId string ref in MongoDB post doc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Cross-store; userId is ULID string stored as ObjectId string in posts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userId in Sessions table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partition on userId; TransactWrite on login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actorId in Audit Logs table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user action writes an audit event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(INVITE)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 (PROFILE)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1:1 (on accept)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invitedBy + new userId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Invitation item deleted (TTL) after acceptance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Validation Rules — Users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match pattern USER#&lt;ULID&gt; or INVITE#&lt;tenantId&gt;; validated before PutItem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Lowercase; RFC 5322; max 254 chars; checked via GSI2 GetItem before write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attribute_in(role, ['subscriber','author','editor','admin','super_admin'])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attribute_in(status, ['active','deactivated','suspended'])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minLength:2, maxLength:100; no HTML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[a-z0-9_], 3-50 chars; checked via GSI3 before write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TTL (invite)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TTL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Unix epoch; set to createdAt + 172800 (48 hr); auto-deleted by DynamoDB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totpSecret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AES-256-GCM encrypted before PutItem; key stored in AWS Secrets Manager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notificationPrefs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Each value must be Boolean; max 20 keys; unknown keys rejected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Table: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Sessions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Table Design — Sessions</w:t>
      </w:r>
    </w:p>
    <w:p>
      <w:pPr>
        <w:pBdr>
          <w:left w:val="single" w:color="C7511F" w:sz="14" w:space="8"/>
        </w:pBdr>
        <w:shd w:fill="FEF9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Dedicated sessions table handles high-frequency refresh token operations. TTL auto-expires sessions. Token replay detection uses a conditional UpdateItem on the rotatedAt attribute. The token itself is never stored; only its SHA-256 hash is persisted.</w:t>
      </w:r>
    </w:p>
    <w:p>
      <w:pPr>
        <w:spacing w:after="90" w:before="0"/>
      </w:pP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Table Name: cms_sessions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PK:         SESSION#&lt;sessionId&gt;     (String)   // ULID session ID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SK:         TOKEN#&lt;tokenFamilyId&gt;   (String)   // ULID token family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TTL:        expiresAt               (Number)   // Unix epoch; auto-delete</w:t>
      </w:r>
    </w:p>
    <w:p>
      <w:pPr>
        <w:shd w:fill="F4F6F8" w:val="clear"/>
        <w:spacing w:after="80" w:before="0"/>
        <w:ind w:left="180" w:right="180"/>
      </w:pP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Schema —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800"/>
        <w:gridCol w:w="4360"/>
      </w:tblGrid>
      <w:tr>
        <w:tc>
          <w:tcPr>
            <w:tcW w:type="dxa" w:w="1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Type</w:t>
            </w:r>
          </w:p>
        </w:tc>
        <w:tc>
          <w:tcPr>
            <w:tcW w:type="dxa" w:w="1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</w:t>
            </w:r>
          </w:p>
        </w:tc>
        <w:tc>
          <w:tcPr>
            <w:tcW w:type="dxa" w:w="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Sort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TOKEN#&lt;familyId&gt;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USER#&lt;userId&gt; — all sessions for a user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Users table PK (without prefix)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familyId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ULID; all rotated tokens share one family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tokenHash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of raw refresh token (never store raw token)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previousTokenHash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Previous token hash in family (replay detection)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rotatedAt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8601; set when token is superseded by rotation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revoked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 by default; true = entire family revoked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 (Number)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Unix epoch; DynamoDB TTL attribute; 30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ipAddress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 IP at issue 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deviceId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persistent device identifier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Indexes —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800"/>
        <w:gridCol w:w="3060"/>
      </w:tblGrid>
      <w:tr>
        <w:tc>
          <w:tcPr>
            <w:tcW w:type="dxa" w:w="21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8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306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 (USER_SESSIONS)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USER#&lt;userId&gt;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active sessions for a user (logout-all)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 (TOKEN_HASH)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TOKENHASH#&lt;hash&gt;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 validation without knowing sessionId</w:t>
            </w:r>
          </w:p>
        </w:tc>
      </w:tr>
    </w:tbl>
    <w:p>
      <w:pPr>
        <w:spacing w:after="90" w:before="0"/>
      </w:pPr>
    </w:p>
    <w:p>
      <w:pPr>
        <w:spacing w:after="60" w:before="30"/>
        <w:ind w:left="2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GSI2 uses a synthetic PK prefix TOKENHASH# to avoid exposing raw hash as a top-level attribute name in the index.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Query Patterns —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Index</w:t>
            </w:r>
          </w:p>
        </w:tc>
        <w:tc>
          <w:tcPr>
            <w:tcW w:type="dxa" w:w="3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refresh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{GSI2PK:'TOKENHASH#&lt;hash&gt;'} → verify not revoked, not expired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Rotate token (swap hash)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cms_sessions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UpdateItem {condition: tokenHash=oldHash AND revoked=false, set tokenHash=newHash, rotatedAt=now}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 conditional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Detect replay attack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cms_sessions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family: SK begins_with TOKEN#familyId → if rotatedAt is set, revoke family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Logout single session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cms_sessions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UpdateItem {set revoked=true}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Logout all sessions for 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GSI1 → BatchWriteItem set revoked=true on all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session by 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cms_sessions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GetItem {PK:'SESSION#id', SK:'TOKEN#familyId'}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TTL auto-cleanup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DynamoDB TTL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Automatic; no query needed; expiresAt &lt; now()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Background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Data Relationships —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userId string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deleted → BatchWrite revoke all sessions; DynamoDB Streams trigger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1:1 (login)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sessionId ref in audit event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creates session + audit log entry in TransactWriteItems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Validation Rules — Sessions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SESSION#&lt;ULID&gt;; validated before PutItem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tokenHash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SHA-256 hex (64 chars); raw token never written to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Unix epoch; must be Date.now()/1000 + 2592000 (30 days); DynamoDB TTL attribute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revoked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 rotate: condition attribute_exists(PK) AND revoked = false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familyId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rotations in a family share the same familyId; used for family-wide revocation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ipAddress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valid IPv4 or IPv6; logged for security audit; not used for session binding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Table: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Audit Logs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Table Design — Audit Logs</w:t>
      </w:r>
    </w:p>
    <w:p>
      <w:pPr>
        <w:pBdr>
          <w:left w:val="single" w:color="C7511F" w:sz="14" w:space="8"/>
        </w:pBdr>
        <w:shd w:fill="FEF9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Append-only audit log table. Items are never updated or deleted by the application (soft immutability). TTL auto-expires entries after 2 years per compliance requirements. DynamoDB Streams fan out to CloudWatch Logs for SIEM integration. Each write uses a conditional PutItem to prevent accidental overwrites.</w:t>
      </w:r>
    </w:p>
    <w:p>
      <w:pPr>
        <w:spacing w:after="90" w:before="0"/>
      </w:pP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Table Name: cms_audit_logs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PK:         TENANT#&lt;tenantId&gt;       (String)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SK:         LOG#&lt;timestamp_ms&gt;#&lt;auditId&gt;  (String)  // zero-padded ms for sort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TTL:        expiresAt               (Number)  // Unix epoch; 2-year retention</w:t>
      </w:r>
    </w:p>
    <w:p>
      <w:pPr>
        <w:shd w:fill="F4F6F8" w:val="clear"/>
        <w:spacing w:after="80" w:before="0"/>
        <w:ind w:left="180" w:right="180"/>
      </w:pP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Schema —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800"/>
        <w:gridCol w:w="4360"/>
      </w:tblGrid>
      <w:tr>
        <w:tc>
          <w:tcPr>
            <w:tcW w:type="dxa" w:w="1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Type</w:t>
            </w:r>
          </w:p>
        </w:tc>
        <w:tc>
          <w:tcPr>
            <w:tcW w:type="dxa" w:w="1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</w:t>
            </w:r>
          </w:p>
        </w:tc>
        <w:tc>
          <w:tcPr>
            <w:tcW w:type="dxa" w:w="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Sort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LOG#&lt;ms_padded&gt;#&lt;auditId&gt; — enables time-sorted range queries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ACTOR#&lt;actorId&gt; — all events by a specific user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LOG#&lt;ms_padded&gt;#&lt;auditId&gt;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RESOURCE#&lt;resourceType&gt;#&lt;resourceId&gt; — events on a specific resource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LOG#&lt;ms_padded&gt;#&lt;auditId&gt;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ULID; globally unique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actorId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userId of acting user; SYSTEM for automated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actorRole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 at time of 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actorIp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IPv4/IPv6; anonymised after 90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Enum: see action catalogue below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resourceType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| comment | user | category | campaign | subscriber | session | settings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resourceId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 of affected resource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resourceTenantId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If cross-tenant action (super_admin)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before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 (Map)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snapshot before change (max 50 KB)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after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 (Map)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snapshot after change (max 50 KB)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changedFields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 (List)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 of field names that changed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Action-specific context (e.g. IP, userAgent)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 | warning | critical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Unix epoch TTL; createdAt + 63072000 (2 years)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occurredAt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with ms precision</w:t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Action Catalogue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Auth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auth.login | auth.logout | auth.login_failed | auth.password_reset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auth.2fa_enabled | auth.2fa_disabled | auth.token_reuse_detected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User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user.created | user.updated | user.role_changed | user.deactivated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user.reactivated | user.gdpr_erasure | user.invitation_sent | user.invitation_accepted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Content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post.created | post.updated | post.status_changed | post.deleted | post.published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comment.approved | comment.deleted | comment.spam_flagged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// Admin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settings.updated | api_key.created | api_key.revoked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campaign.sent | subscriber.imported | category.merged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Indexes —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800"/>
        <w:gridCol w:w="3060"/>
      </w:tblGrid>
      <w:tr>
        <w:tc>
          <w:tcPr>
            <w:tcW w:type="dxa" w:w="21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8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306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 (ACTOR)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ACTOR#&lt;actorId&gt;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LOG#&lt;ms&gt;#&lt;auditId&gt;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 + action, resourceType, occurredAt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actions by a user; compliance review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 (RESOURCE)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RESOURCE#&lt;type&gt;#&lt;resourceId&gt;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LOG#&lt;ms&gt;#&lt;auditId&gt;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 + action, actorId, occurredAt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history of a resource (e.g. post edit trail)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GSI3 (SEVERITY)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TENANT#&lt;tenantId&gt;#SEV#&lt;severity&gt;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LOG#&lt;ms&gt;#&lt;auditId&gt;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Critical event monitoring; security alerts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Query Patterns —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Index</w:t>
            </w:r>
          </w:p>
        </w:tc>
        <w:tc>
          <w:tcPr>
            <w:tcW w:type="dxa" w:w="3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Tenant-wide log (time range)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cms_audit_logs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{PK:'TENANT#t', SK between 'LOG#start#' and 'LOG#end#'}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actions by a 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{GSI1PK:'ACTOR#userId', SK &gt;= 'LOG#from'}.sort(ASC/DESC)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history of a 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{GSI2PK:'RESOURCE#post#postId'}.sort(DESC)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Critical security 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{GSI3PK:'TENANT#t#SEV#critical', SK &gt;= 'LOG#from'}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Failed login attempts for 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 + filter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actor=SYSTEM, action=auth.login_failed, filter metadata.ip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 add GSI if frequent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GDPR: list actor's audit trail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by actorId; export all items → compliance report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O(n) full scan for actor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Real-time security feed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DynamoDB Streams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Lambda consumer on NEW_IMAGE events; filter severity=critical → SNS alert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Async; near real-time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Data Relationships —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actorId string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 never deleted; user may be anonymised but auditId remains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All Resources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resourceType + resourceId string refs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Cross-store refs (MongoDB postId, etc.); resourceType discriminates store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metadata.sessionId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audit entry linked to session created in same TransactWrite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Validation Rules — Audit Logs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TENANT#&lt;ULID&gt;; validated before PutItem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LOG#&lt;15-digit-ms&gt;#&lt;ULID&gt;; zero-padded ms ensures sort order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in registered action catalogue; validated against enum at write 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attribute_in(severity, ['info','warning','critical'])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before / after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Each max 50 KB; sensitive fields (password, tokenHash) redacted before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Exactly createdAt_unix + 63072000; must be in the future; no override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Immutability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PutItem condition: attribute_not_exists(PK) — prevents overwrites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actorId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 for automated actions; valid userId ULID for human actions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Table: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Analytics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Table Design — Analytics</w:t>
      </w:r>
    </w:p>
    <w:p>
      <w:pPr>
        <w:pBdr>
          <w:left w:val="single" w:color="C7511F" w:sz="14" w:space="8"/>
        </w:pBdr>
        <w:shd w:fill="FEF9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Time-series event table designed for high-write throughput. Raw events are appended with a composite SK of event_type + timestamp + eventId to prevent hot partitions and enable time-range queries. GSIs support post-level and campaign-level aggregations. Daily aggregate summaries are written by a scheduled Lambda to reduce query cost on dashboards.</w:t>
      </w:r>
    </w:p>
    <w:p>
      <w:pPr>
        <w:spacing w:after="90" w:before="0"/>
      </w:pP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Table Name: cms_analytics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PK:         TENANT#&lt;tenantId&gt;#POST#&lt;postId&gt;     (String)   // post-level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TENANT#&lt;tenantId&gt;#CAMP#&lt;campaignId&gt; (String)   // campaign-level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TENANT#&lt;tenantId&gt;#AGG#&lt;aggType&gt;     (String)   // aggregations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SK:         EVT#&lt;eventType&gt;#&lt;ms&gt;#&lt;eventId&gt;      (String)   // raw event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DAY#&lt;YYYY-MM-DD&gt;                    (String)   // daily aggregate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TTL:        expiresAt                           (Number)   // raw events: 90 days; aggs: 2 years</w:t>
      </w:r>
    </w:p>
    <w:p>
      <w:pPr>
        <w:shd w:fill="F4F6F8" w:val="clear"/>
        <w:spacing w:after="80" w:before="0"/>
        <w:ind w:left="180" w:right="180"/>
      </w:pPr>
    </w:p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Schema — Analytics (Raw Event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800"/>
        <w:gridCol w:w="4360"/>
      </w:tblGrid>
      <w:tr>
        <w:tc>
          <w:tcPr>
            <w:tcW w:type="dxa" w:w="1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Type</w:t>
            </w:r>
          </w:p>
        </w:tc>
        <w:tc>
          <w:tcPr>
            <w:tcW w:type="dxa" w:w="1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Role</w:t>
            </w:r>
          </w:p>
        </w:tc>
        <w:tc>
          <w:tcPr>
            <w:tcW w:type="dxa" w:w="8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TENANT#&lt;t&gt;#POST#&lt;postId&gt; or CAMP#&lt;campaignId&gt;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Sort Key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EVT#&lt;type&gt;#&lt;ms_padded&gt;#&lt;eventId&gt;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 — all events for a session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GSI1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EVT#&lt;type&gt;#&lt;ms&gt;#&lt;eventId&gt;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TENANT#&lt;tenantId&gt;#DATE#&lt;YYYY-MM-DD&gt; — events per 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EVT#&lt;type&gt;#&lt;ms&gt;#&lt;eventId&gt;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eventId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ULID; globally unique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ObjectId string; null for non-post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ObjectId string; null for non-campaign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Anonymous client session UUID; rotated every 30 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pageview | scroll | click | exit | email_open | email_click | email_bounce | email_unsub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URL path; max 2048; for pageview/scroll/click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referrerDomain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Parsed referrer domain; max 255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scrollPct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0-100; for scroll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timeOnPageSec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exit events; derived from beacons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3166-1 alpha-2; GeoIP lookup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deviceType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desktop | mobile | tablet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linkUrl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email_click events; max 2048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bounceType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hard | soft; for email_bounce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Unix epoch TTL; raw events 90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occurredAt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with ms precision</w:t>
            </w:r>
          </w:p>
        </w:tc>
      </w:tr>
    </w:tbl>
    <w:p>
      <w:pPr>
        <w:spacing w:after="9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Daily Aggregate Item (SK = DAY#&lt;YYYY-MM-DD&gt;)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PK:              "TENANT#&lt;t&gt;#POST#&lt;postId&gt;",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SK:              "DAY#2026-06-15",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views:           Number,        // sum of pageview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uniqueSessions:  Number,        // HyperLogLog estimate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avgScrollPct:    Number,        // avg of scroll events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avgTimeSec:      Number,        // avg of exit timeOnPageSec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shares:          Number,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comments:        Number,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deviceBreakdown: Map {desktop:N, mobile:N, tablet:N},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topReferrers:    List [{domain, count}], // top 10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computedAt:      String,        // ISO 8601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expiresAt:       Number,        // Unix epoch; 2-year TTL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entityType:      "DAILY_AGG"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E68"/>
          <w:sz w:val="22"/>
          <w:szCs w:val="22"/>
        </w:rPr>
        <w:t xml:space="preserve">Campaign Event Item (PK=TENANT#t#CAMP#campaignId)</w:t>
      </w:r>
    </w:p>
    <w:p>
      <w:pPr>
        <w:shd w:fill="F4F6F8" w:val="clear"/>
        <w:spacing w:after="0" w:before="60"/>
        <w:ind w:left="180" w:right="180"/>
      </w:pP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PK:            "TENANT#&lt;t&gt;#CAMP#&lt;campaignId&gt;",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SK:            "EVT#email_open#&lt;ms&gt;#&lt;eventId&gt;",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eventId:       String,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subscriberId:  String,          // SHA-256 hash for privacy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campaignId:    String,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eventType:     "email_open | email_click | email_bounce | email_unsub",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linkUrl:       String,          // for email_click only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espMessageId:  String,          // ESP event correlation ID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occurredAt:    String,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expiresAt:     Number           // TTL: 90 days</w:t>
      </w:r>
    </w:p>
    <w:p>
      <w:pPr>
        <w:shd w:fill="F4F6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}</w:t>
      </w:r>
    </w:p>
    <w:p>
      <w:pPr>
        <w:shd w:fill="F4F6F8" w:val="clear"/>
        <w:spacing w:after="80" w:before="0"/>
        <w:ind w:left="180" w:right="1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Indexes —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800"/>
        <w:gridCol w:w="3060"/>
      </w:tblGrid>
      <w:tr>
        <w:tc>
          <w:tcPr>
            <w:tcW w:type="dxa" w:w="21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7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80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3060"/>
            <w:gridSpan w:val="1"/>
            <w:tcBorders>
              <w:top w:val="single" w:color="E8961E" w:sz="1"/>
              <w:left w:val="single" w:color="E8961E" w:sz="1"/>
              <w:bottom w:val="single" w:color="E8961E" w:sz="1"/>
              <w:right w:val="single" w:color="E8961E" w:sz="1"/>
            </w:tcBorders>
            <w:shd w:fill="E896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 (SESSION)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SESSION#&lt;sessionId&gt;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EVT#&lt;type&gt;#&lt;ms&gt;#&lt;eventId&gt;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 + eventType, postId, occurredAt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events in a session (engagement analysis)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 (DAILY)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TENANT#&lt;t&gt;#DATE#&lt;YYYY-MM-DD&gt;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EVT#&lt;type&gt;#&lt;ms&gt;#&lt;eventId&gt;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 + eventType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event count; platform-level dashboard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GSI3 (CAMPAIGN_SUB)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CAMP#&lt;campaignId&gt;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SUBSCRIBER#&lt;hash&gt;#&lt;ms&gt;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KEYS_ONLY + eventType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events for a subscriber in a campaign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Query Patterns —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400"/>
        <w:gridCol w:w="1660"/>
      </w:tblGrid>
      <w:tr>
        <w:tc>
          <w:tcPr>
            <w:tcW w:type="dxa" w:w="23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Index</w:t>
            </w:r>
          </w:p>
        </w:tc>
        <w:tc>
          <w:tcPr>
            <w:tcW w:type="dxa" w:w="3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/ Operation</w:t>
            </w:r>
          </w:p>
        </w:tc>
        <w:tc>
          <w:tcPr>
            <w:tcW w:type="dxa" w:w="16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daily stats (pre-aggregated)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{PK:'TENANT#t#POST#id', SK between 'DAY#from' and 'DAY#to'}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raw events (time range)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{PK:'TENANT#t#POST#id', SK between 'EVT#pageview#from' and 'EVT#pageview#to'}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O(log n + 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engagement path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{GSI1PK:'SESSION#id'}.sort(ASC) → ordered event sequence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Platform-wide daily 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GSI2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{GSI2PK:'TENANT#t#DATE#2026-06-15'} → aggregate eventType counts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open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{PK:'TENANT#t#CAMP#id', SK begins_with 'EVT#email_open'} → count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click map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{PK:'CAMP#id'} + FilterExpression eventType=email_click → group by linkUrl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O(k) add GSI3 for large campaigns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Write raw event (ingest)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PutItem {condition: attribute_not_exists(SK)} — idempotent with ULID SK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Compute daily aggregate (Lambda)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Query all EVT# for (post, day) → compute aggregates → PutItem DAY# with UpdateItem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O(n_day)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 posts by views (7 days)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cms_analytics (base)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Scan/Query multiple PKs → sort by agg.views — use ElastiCache for dashboard cache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O(N_posts) — cache result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Data Relationships — Analytics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400"/>
        <w:gridCol w:w="3360"/>
      </w:tblGrid>
      <w:tr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4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string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from MongoDB stored as string; aggregates synced to posts.stats embed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campaignId string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delivery events correlated by campaignId; stats synced to campaigns.stats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sessionId string ref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table holds auth sessions; analytics sessionId is anonymous (no join)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Analytics (daily agg)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1:1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postId + date key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Lambda writes aggregate → UpdateItem on MongoDB posts.stats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7511F"/>
          <w:sz w:val="27"/>
          <w:szCs w:val="27"/>
        </w:rPr>
        <w:t xml:space="preserve">Validation Rules — Analytics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6160"/>
            <w:gridSpan w:val="1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TENANT#&lt;ULID&gt;#POST#&lt;id&gt; or #CAMP#&lt;id&gt; or #AGG#&lt;type&gt;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 (event)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EVT#&lt;type&gt;#&lt;15-digit-ms&gt;#&lt;ULID&gt;; ms zero-padded for lexicographic sort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SK (aggregate)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Pattern: DAY#&lt;YYYY-MM-DD&gt;; date must be a valid calendar date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in registered type list; validated before PutItem; unknown types rejected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scrollPct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 0-100 inclusive; validated at ingest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timeOnPageSec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 0-86400 (max 24 hr session); outliers capped at 3600 (1 hr) before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 v4 format; client-generated; server validates format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3166-1 alpha-2; derived from GeoIP, never from client input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 (raw)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rule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Date.now()/1000 + 7776000 (90 days); set at ingest time; immutable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PutItem with condition attribute_not_exists(SK) prevents duplicate event ingestion</w:t>
            </w:r>
          </w:p>
        </w:tc>
      </w:tr>
    </w:tbl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00684A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Appendix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A. Cross-Store Reference Strategy</w:t>
      </w:r>
    </w:p>
    <w:p>
      <w:pPr>
        <w:pBdr>
          <w:left w:val="single" w:color="00684A" w:sz="14" w:space="8"/>
        </w:pBdr>
        <w:shd w:fill="EDFAF4" w:val="clear"/>
        <w:spacing w:after="80" w:before="80"/>
        <w:ind w:left="280" w:right="20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ContentFlow stores data in both MongoDB (document store for content) and DynamoDB (key-value/time-series for users, sessions, events). Cross-store references are always string IDs — never ObjectIds embedded in DynamoDB or DynamoDB partition keys embedded in MongoDB. Denormalisation of frequently-read display fields (author name, avatar) avoids cross-store joins on hot read paths.</w:t>
      </w:r>
    </w:p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400"/>
        <w:gridCol w:w="1560"/>
      </w:tblGrid>
      <w:tr>
        <w:tc>
          <w:tcPr>
            <w:tcW w:type="dxa" w:w="22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 Collection</w:t>
            </w:r>
          </w:p>
        </w:tc>
        <w:tc>
          <w:tcPr>
            <w:tcW w:type="dxa" w:w="22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Table</w:t>
            </w:r>
          </w:p>
        </w:tc>
        <w:tc>
          <w:tcPr>
            <w:tcW w:type="dxa" w:w="20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Field</w:t>
            </w:r>
          </w:p>
        </w:tc>
        <w:tc>
          <w:tcPr>
            <w:tcW w:type="dxa" w:w="14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56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Sync Strategy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authorId (string)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 → Dynamo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Author displayName + avatarUrl denormalised in post doc; updated via user.updated event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authorId (string)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 → Dynamo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guestName / displayName denormalised; no runtime join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postId (string)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 → Mongo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Lambda aggregates analytics events → UpdateItem posts.stats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campaignId (string)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 → Mongo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 stats Lambda → UpdateItem campaigns.stats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userId (string)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 → Dynamo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link; subscriber created before or independently of user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B. Index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900"/>
        <w:gridCol w:w="1500"/>
        <w:gridCol w:w="2460"/>
      </w:tblGrid>
      <w:tr>
        <w:tc>
          <w:tcPr>
            <w:tcW w:type="dxa" w:w="240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Table</w:t>
            </w:r>
          </w:p>
        </w:tc>
        <w:tc>
          <w:tcPr>
            <w:tcW w:type="dxa" w:w="120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Indexes</w:t>
            </w:r>
          </w:p>
        </w:tc>
        <w:tc>
          <w:tcPr>
            <w:tcW w:type="dxa" w:w="90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</w:t>
            </w:r>
          </w:p>
        </w:tc>
        <w:tc>
          <w:tcPr>
            <w:tcW w:type="dxa" w:w="90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150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/ GSI</w:t>
            </w:r>
          </w:p>
        </w:tc>
        <w:tc>
          <w:tcPr>
            <w:tcW w:type="dxa" w:w="2460"/>
            <w:gridSpan w:val="1"/>
            <w:tcBorders>
              <w:top w:val="single" w:color="1C3D5A" w:sz="1"/>
              <w:left w:val="single" w:color="1C3D5A" w:sz="1"/>
              <w:bottom w:val="single" w:color="1C3D5A" w:sz="1"/>
              <w:right w:val="single" w:color="1C3D5A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Cardinality Note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(slug/tenant)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(deletedAt)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text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High; ~1 doc per 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categories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(slug/level, tag/tenant)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text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Medium; typically &lt; 1000 per tenant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comments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(deletedAt)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High; many per 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(email, emailHash)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 (confirm sparse)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High; up to millions per tenant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campaigns (MongoDB)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(espCampaignId)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Medium; thousands per tenant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GSIs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GSI2+GSI3 (email, username)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(invite TTL)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Medium; partitions on userId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GSIs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GSI2 (tokenHash)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(expiresAt 30d)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High; many per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GSIs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(PK condition)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(expiresAt 2yr)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Very high; append-only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(DynamoDB)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GSIs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(SK idempotency)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(raw 90d / agg 2yr)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Very high; time-series events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C. TTL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c>
          <w:tcPr>
            <w:tcW w:type="dxa" w:w="26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Table</w:t>
            </w:r>
          </w:p>
        </w:tc>
        <w:tc>
          <w:tcPr>
            <w:tcW w:type="dxa" w:w="20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 Field</w:t>
            </w:r>
          </w:p>
        </w:tc>
        <w:tc>
          <w:tcPr>
            <w:tcW w:type="dxa" w:w="140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360"/>
            <w:gridSpan w:val="1"/>
            <w:tcBorders>
              <w:top w:val="single" w:color="C7511F" w:sz="1"/>
              <w:left w:val="single" w:color="C7511F" w:sz="1"/>
              <w:bottom w:val="single" w:color="C7511F" w:sz="1"/>
              <w:right w:val="single" w:color="C7511F" w:sz="1"/>
            </w:tcBorders>
            <w:shd w:fill="C75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Expiry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posts (MongoDB) — trashed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deletedAt + compound index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job hard-deletes + purges revisions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comments (MongoDB) — deleted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deletedAt + TTL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Hard-delete; thread placeholder [removed] kept if has replies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subscribers (MongoDB)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confirmExpiresAt (sparse)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48 hours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Unconfirmed subscriber document purged if not confirmed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(DynamoDB)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auto-deletes expired refresh token items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Sessions (DynamoDB) — invite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TTL on invite items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48 hours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auto-deletes expired invitation items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Logs (DynamoDB)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years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auto-deletes; export to S3 Glacier before expiry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raw events (DynamoDB)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auto-deletes; aggregates already computed by Lambda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aggregates (DynamoDB)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years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DynamoDB auto-deletes; long-term trends in data warehouse</w:t>
            </w:r>
          </w:p>
        </w:tc>
      </w:tr>
    </w:tbl>
    <w:p>
      <w:pPr>
        <w:spacing w:after="9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5A"/>
          <w:sz w:val="27"/>
          <w:szCs w:val="27"/>
        </w:rPr>
        <w:t xml:space="preserve">D. Write Concern &amp; Consistency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 Type</w:t>
            </w:r>
          </w:p>
        </w:tc>
        <w:tc>
          <w:tcPr>
            <w:tcW w:type="dxa" w:w="24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 Write Concern</w:t>
            </w:r>
          </w:p>
        </w:tc>
        <w:tc>
          <w:tcPr>
            <w:tcW w:type="dxa" w:w="220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DynamoDB Consistency</w:t>
            </w:r>
          </w:p>
        </w:tc>
        <w:tc>
          <w:tcPr>
            <w:tcW w:type="dxa" w:w="2360"/>
            <w:gridSpan w:val="1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publish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{w:'majority', j:true}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TransactWriteItems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durability; post publish is critical path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Comment 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{w:'majority', j:true}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PutItem (conditional)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Spam score attached; needs durability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ingest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{w:1} or no majority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PutItem (eventual)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 volume; eventual consistency acceptable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refresh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{w:'majority', j:true}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UpdateItem (conditional)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Security-critical; must be strongly consistent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 log write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{w:'majority', j:true}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TransactWriteItems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Compliance; must not lose audit events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Subscriber confirm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{w:'majority', j:true}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UpdateItem (conditional)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Double-confirm idempotency required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84A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0D1B2A"/>
        <w:sz w:val="16"/>
        <w:szCs w:val="16"/>
      </w:rPr>
      <w:t xml:space="preserve">ContentFlow CMS — MongoDB &amp; DynamoDB Schema Reference</w:t>
    </w:r>
    <w:r>
      <w:rPr>
        <w:rFonts w:ascii="Arial" w:cs="Arial" w:eastAsia="Arial" w:hAnsi="Arial"/>
        <w:color w:val="64748B"/>
        <w:sz w:val="16"/>
        <w:szCs w:val="16"/>
      </w:rPr>
      <w:t xml:space="preserve">	v1.0 | Production-Grade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C3D5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E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2026-06-26T11:56:34.974Z</dcterms:created>
  <dcterms:modified xsi:type="dcterms:W3CDTF">2026-06-26T11:56:34.986Z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