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FE710F"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del w:id="2" w:author="Madeline Galbraith" w:date="2022-05-28T13:06:00Z">
        <w:r w:rsidR="00E66CB1" w:rsidRPr="00C9444E" w:rsidDel="00BC6D9B">
          <w:rPr>
            <w:rFonts w:ascii="Times New Roman" w:hAnsi="Times New Roman" w:cs="Times New Roman"/>
            <w:b/>
            <w:bCs/>
          </w:rPr>
          <w:delText>stabilizes</w:delText>
        </w:r>
        <w:r w:rsidR="00586C48" w:rsidRPr="00C9444E" w:rsidDel="00BC6D9B">
          <w:rPr>
            <w:rFonts w:ascii="Times New Roman" w:hAnsi="Times New Roman" w:cs="Times New Roman"/>
            <w:b/>
            <w:bCs/>
          </w:rPr>
          <w:delText xml:space="preserve"> hybrid</w:delText>
        </w:r>
        <w:r w:rsidR="00E66CB1" w:rsidRPr="00C9444E" w:rsidDel="00BC6D9B">
          <w:rPr>
            <w:rFonts w:ascii="Times New Roman" w:hAnsi="Times New Roman" w:cs="Times New Roman"/>
            <w:b/>
            <w:bCs/>
          </w:rPr>
          <w:delText xml:space="preserve"> phenotype</w:delText>
        </w:r>
        <w:r w:rsidR="00586C48" w:rsidRPr="00C9444E" w:rsidDel="00BC6D9B">
          <w:rPr>
            <w:rFonts w:ascii="Times New Roman" w:hAnsi="Times New Roman" w:cs="Times New Roman"/>
            <w:b/>
            <w:bCs/>
          </w:rPr>
          <w:delText>s</w:delText>
        </w:r>
        <w:r w:rsidR="00E66CB1" w:rsidRPr="00C9444E" w:rsidDel="00BC6D9B">
          <w:rPr>
            <w:rFonts w:ascii="Times New Roman" w:hAnsi="Times New Roman" w:cs="Times New Roman"/>
            <w:b/>
            <w:bCs/>
          </w:rPr>
          <w:delText xml:space="preserve"> with high </w:delText>
        </w:r>
        <w:commentRangeStart w:id="3"/>
        <w:r w:rsidR="00E66CB1" w:rsidRPr="00C9444E" w:rsidDel="00BC6D9B">
          <w:rPr>
            <w:rFonts w:ascii="Times New Roman" w:hAnsi="Times New Roman" w:cs="Times New Roman"/>
            <w:b/>
            <w:bCs/>
          </w:rPr>
          <w:delText>metastatic potential</w:delText>
        </w:r>
        <w:commentRangeEnd w:id="3"/>
        <w:r w:rsidR="00BC6D9B" w:rsidDel="00BC6D9B">
          <w:rPr>
            <w:rStyle w:val="CommentReference"/>
          </w:rPr>
          <w:commentReference w:id="3"/>
        </w:r>
      </w:del>
      <w:ins w:id="4" w:author="Madeline Galbraith" w:date="2022-05-28T13:06:00Z">
        <w:r w:rsidR="00BC6D9B">
          <w:rPr>
            <w:rFonts w:ascii="Times New Roman" w:hAnsi="Times New Roman" w:cs="Times New Roman"/>
            <w:b/>
            <w:bCs/>
          </w:rPr>
          <w:t>in cancer</w:t>
        </w:r>
      </w:ins>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6765970F" w14:textId="5FCC455D" w:rsidR="00586C48" w:rsidRPr="00C9444E" w:rsidRDefault="00586C48" w:rsidP="000C7A59">
      <w:pPr>
        <w:pStyle w:val="BodyText"/>
        <w:spacing w:line="480" w:lineRule="auto"/>
        <w:rPr>
          <w:rFonts w:ascii="Times New Roman" w:hAnsi="Times New Roman" w:cs="Times New Roman"/>
        </w:rPr>
      </w:pPr>
      <w:bookmarkStart w:id="5" w:name="_Hlk101434659"/>
      <w:r w:rsidRPr="00C9444E">
        <w:rPr>
          <w:rFonts w:ascii="Times New Roman" w:hAnsi="Times New Roman" w:cs="Times New Roman"/>
        </w:rPr>
        <w:t xml:space="preserve">Abnormal metabolism and </w:t>
      </w:r>
      <w:r w:rsidR="00C62173" w:rsidRPr="00C9444E">
        <w:rPr>
          <w:rFonts w:ascii="Times New Roman" w:hAnsi="Times New Roman" w:cs="Times New Roman"/>
        </w:rPr>
        <w:t xml:space="preserve">attaining motility </w:t>
      </w:r>
      <w:r w:rsidRPr="00C9444E">
        <w:rPr>
          <w:rFonts w:ascii="Times New Roman" w:hAnsi="Times New Roman" w:cs="Times New Roman"/>
        </w:rPr>
        <w:t xml:space="preserve"> are two hallmarks of cancer. During metastasis, a developmental program, epithelial-mesenchymal transition (EMT)</w:t>
      </w:r>
      <w:r w:rsidR="00C62173" w:rsidRPr="00C9444E">
        <w:rPr>
          <w:rFonts w:ascii="Times New Roman" w:hAnsi="Times New Roman" w:cs="Times New Roman"/>
        </w:rPr>
        <w:t xml:space="preserve"> is</w:t>
      </w:r>
      <w:r w:rsidRPr="00C9444E">
        <w:rPr>
          <w:rFonts w:ascii="Times New Roman" w:hAnsi="Times New Roman" w:cs="Times New Roman"/>
        </w:rPr>
        <w:t xml:space="preserve"> often used by cancer cells to </w:t>
      </w:r>
      <w:r w:rsidR="00C62173" w:rsidRPr="00C9444E">
        <w:rPr>
          <w:rFonts w:ascii="Times New Roman" w:hAnsi="Times New Roman" w:cs="Times New Roman"/>
        </w:rPr>
        <w:t>become motile</w:t>
      </w:r>
      <w:r w:rsidRPr="00C9444E">
        <w:rPr>
          <w:rFonts w:ascii="Times New Roman" w:hAnsi="Times New Roman" w:cs="Times New Roman"/>
        </w:rPr>
        <w:t xml:space="preserve">. </w:t>
      </w:r>
      <w:r w:rsidR="00C62173" w:rsidRPr="00C9444E">
        <w:rPr>
          <w:rFonts w:ascii="Times New Roman" w:hAnsi="Times New Roman" w:cs="Times New Roman"/>
        </w:rPr>
        <w:t>Aside from complete EMT,  c</w:t>
      </w:r>
      <w:r w:rsidRPr="00C9444E">
        <w:rPr>
          <w:rFonts w:ascii="Times New Roman" w:hAnsi="Times New Roman" w:cs="Times New Roman"/>
        </w:rPr>
        <w:t xml:space="preserve">ancer cells can </w:t>
      </w:r>
      <w:r w:rsidR="00C62173" w:rsidRPr="00C9444E">
        <w:rPr>
          <w:rFonts w:ascii="Times New Roman" w:hAnsi="Times New Roman" w:cs="Times New Roman"/>
        </w:rPr>
        <w:t xml:space="preserve">alternatively </w:t>
      </w:r>
      <w:r w:rsidRPr="00C9444E">
        <w:rPr>
          <w:rFonts w:ascii="Times New Roman" w:hAnsi="Times New Roman" w:cs="Times New Roman"/>
        </w:rPr>
        <w:t xml:space="preserve">acquire a hybrid </w:t>
      </w:r>
      <w:r w:rsidR="00BC6D9B">
        <w:rPr>
          <w:rFonts w:ascii="Times New Roman" w:hAnsi="Times New Roman" w:cs="Times New Roman"/>
        </w:rPr>
        <w:t>e</w:t>
      </w:r>
      <w:r w:rsidRPr="00C9444E">
        <w:rPr>
          <w:rFonts w:ascii="Times New Roman" w:hAnsi="Times New Roman" w:cs="Times New Roman"/>
        </w:rPr>
        <w:t>pithelial/</w:t>
      </w:r>
      <w:r w:rsidR="00BC6D9B">
        <w:rPr>
          <w:rFonts w:ascii="Times New Roman" w:hAnsi="Times New Roman" w:cs="Times New Roman"/>
        </w:rPr>
        <w:t>m</w:t>
      </w:r>
      <w:r w:rsidRPr="00C9444E">
        <w:rPr>
          <w:rFonts w:ascii="Times New Roman" w:hAnsi="Times New Roman" w:cs="Times New Roman"/>
        </w:rPr>
        <w:t xml:space="preserve">esenchymal (E/M) phenotype, which </w:t>
      </w:r>
      <w:r w:rsidR="00BC6D9B">
        <w:rPr>
          <w:rFonts w:ascii="Times New Roman" w:hAnsi="Times New Roman" w:cs="Times New Roman"/>
        </w:rPr>
        <w:t xml:space="preserve">combines the features of E and M, and </w:t>
      </w:r>
      <w:r w:rsidR="00C62173" w:rsidRPr="00C9444E">
        <w:rPr>
          <w:rFonts w:ascii="Times New Roman" w:hAnsi="Times New Roman" w:cs="Times New Roman"/>
        </w:rPr>
        <w:t xml:space="preserve">in many cases </w:t>
      </w:r>
      <w:r w:rsidR="00BC6D9B">
        <w:rPr>
          <w:rFonts w:ascii="Times New Roman" w:hAnsi="Times New Roman" w:cs="Times New Roman"/>
        </w:rPr>
        <w:t>serves as</w:t>
      </w:r>
      <w:r w:rsidRPr="00C9444E">
        <w:rPr>
          <w:rFonts w:ascii="Times New Roman" w:hAnsi="Times New Roman" w:cs="Times New Roman"/>
        </w:rPr>
        <w:t xml:space="preserve"> the primary instigator of metastasis.</w:t>
      </w:r>
      <w:r w:rsidR="00E9224F">
        <w:rPr>
          <w:rFonts w:ascii="Times New Roman" w:hAnsi="Times New Roman" w:cs="Times New Roman"/>
        </w:rPr>
        <w:t xml:space="preserve"> Cancer cells have been observed to largely use glycolysis irrespective of the presence of oxygen, referred to as the Warburg effect (W).</w:t>
      </w:r>
      <w:r w:rsidRPr="00C9444E">
        <w:rPr>
          <w:rFonts w:ascii="Times New Roman" w:hAnsi="Times New Roman" w:cs="Times New Roman"/>
        </w:rPr>
        <w:t xml:space="preserve"> </w:t>
      </w:r>
      <w:r w:rsidR="00C62173" w:rsidRPr="00C9444E">
        <w:rPr>
          <w:rFonts w:ascii="Times New Roman" w:hAnsi="Times New Roman" w:cs="Times New Roman"/>
        </w:rPr>
        <w:t>In addition</w:t>
      </w:r>
      <w:r w:rsidR="00E9224F">
        <w:rPr>
          <w:rFonts w:ascii="Times New Roman" w:hAnsi="Times New Roman" w:cs="Times New Roman"/>
        </w:rPr>
        <w:t xml:space="preserve"> to glycolysis</w:t>
      </w:r>
      <w:r w:rsidR="00C62173" w:rsidRPr="00C9444E">
        <w:rPr>
          <w:rFonts w:ascii="Times New Roman" w:hAnsi="Times New Roman" w:cs="Times New Roman"/>
        </w:rPr>
        <w:t>, w</w:t>
      </w:r>
      <w:r w:rsidRPr="00C9444E">
        <w:rPr>
          <w:rFonts w:ascii="Times New Roman" w:hAnsi="Times New Roman" w:cs="Times New Roman"/>
        </w:rPr>
        <w:t xml:space="preserve">hen leaving </w:t>
      </w:r>
      <w:r w:rsidR="007F5102" w:rsidRPr="00C9444E">
        <w:rPr>
          <w:rFonts w:ascii="Times New Roman" w:hAnsi="Times New Roman" w:cs="Times New Roman"/>
        </w:rPr>
        <w:t xml:space="preserve">the </w:t>
      </w:r>
      <w:r w:rsidRPr="00C9444E">
        <w:rPr>
          <w:rFonts w:ascii="Times New Roman" w:hAnsi="Times New Roman" w:cs="Times New Roman"/>
        </w:rPr>
        <w:t xml:space="preserve">primary tumor and entering blood circulation, cancer cells can increase their mitochondrial </w:t>
      </w:r>
      <w:r w:rsidR="00E9224F">
        <w:rPr>
          <w:rFonts w:ascii="Times New Roman" w:hAnsi="Times New Roman" w:cs="Times New Roman"/>
        </w:rPr>
        <w:t>oxidative phosphorylation (OXPHOS, O)</w:t>
      </w:r>
      <w:r w:rsidRPr="00C9444E">
        <w:rPr>
          <w:rFonts w:ascii="Times New Roman" w:hAnsi="Times New Roman" w:cs="Times New Roman"/>
        </w:rPr>
        <w:t xml:space="preserve"> without compromising their glycolytic activity, thus entering a hybrid metabolic mode</w:t>
      </w:r>
      <w:r w:rsidR="00E9224F">
        <w:rPr>
          <w:rFonts w:ascii="Times New Roman" w:hAnsi="Times New Roman" w:cs="Times New Roman"/>
        </w:rPr>
        <w:t xml:space="preserve"> (W/O)</w:t>
      </w:r>
      <w:r w:rsidRPr="00C9444E">
        <w:rPr>
          <w:rFonts w:ascii="Times New Roman" w:hAnsi="Times New Roman" w:cs="Times New Roman"/>
        </w:rPr>
        <w:t>.</w:t>
      </w:r>
      <w:r w:rsidR="00E9224F">
        <w:rPr>
          <w:rFonts w:ascii="Times New Roman" w:hAnsi="Times New Roman" w:cs="Times New Roman"/>
        </w:rPr>
        <w:t xml:space="preserve"> The W/O state has often been observed to be associated with enhanced metastatic potentials.</w:t>
      </w:r>
      <w:r w:rsidRPr="00C9444E">
        <w:rPr>
          <w:rFonts w:ascii="Times New Roman" w:hAnsi="Times New Roman" w:cs="Times New Roman"/>
        </w:rPr>
        <w:t xml:space="preserve"> </w:t>
      </w:r>
      <w:r w:rsidRPr="00C9444E">
        <w:rPr>
          <w:rFonts w:ascii="Times New Roman" w:hAnsi="Times New Roman" w:cs="Times New Roman"/>
          <w:lang w:eastAsia="zh-CN"/>
        </w:rPr>
        <w:t>U</w:t>
      </w:r>
      <w:r w:rsidRPr="00C9444E">
        <w:rPr>
          <w:rFonts w:ascii="Times New Roman" w:hAnsi="Times New Roman" w:cs="Times New Roman"/>
        </w:rPr>
        <w:t xml:space="preserve">nderstanding the relationship between cancer metabolism and EMT can </w:t>
      </w:r>
      <w:r w:rsidR="00C62173" w:rsidRPr="00C9444E">
        <w:rPr>
          <w:rFonts w:ascii="Times New Roman" w:hAnsi="Times New Roman" w:cs="Times New Roman"/>
        </w:rPr>
        <w:t xml:space="preserve">therefore </w:t>
      </w:r>
      <w:r w:rsidRPr="00C9444E">
        <w:rPr>
          <w:rFonts w:ascii="Times New Roman" w:hAnsi="Times New Roman" w:cs="Times New Roman"/>
        </w:rPr>
        <w:t xml:space="preserve">offer </w:t>
      </w:r>
      <w:r w:rsidR="00C62173" w:rsidRPr="00C9444E">
        <w:rPr>
          <w:rFonts w:ascii="Times New Roman" w:hAnsi="Times New Roman" w:cs="Times New Roman"/>
        </w:rPr>
        <w:t xml:space="preserve">novel </w:t>
      </w:r>
      <w:r w:rsidRPr="00C9444E">
        <w:rPr>
          <w:rFonts w:ascii="Times New Roman" w:hAnsi="Times New Roman" w:cs="Times New Roman"/>
        </w:rPr>
        <w:t>anti-metastasis strategie</w:t>
      </w:r>
      <w:r w:rsidR="00C62173" w:rsidRPr="00C9444E">
        <w:rPr>
          <w:rFonts w:ascii="Times New Roman" w:hAnsi="Times New Roman" w:cs="Times New Roman"/>
        </w:rPr>
        <w:t>s</w:t>
      </w:r>
      <w:r w:rsidRPr="00C9444E">
        <w:rPr>
          <w:rFonts w:ascii="Times New Roman" w:hAnsi="Times New Roman" w:cs="Times New Roman"/>
        </w:rPr>
        <w:t xml:space="preserve">. Here, we analyze the relationship between metabolism and EMT by coupling their corresponding </w:t>
      </w:r>
      <w:r w:rsidR="00C62173" w:rsidRPr="00C9444E">
        <w:rPr>
          <w:rFonts w:ascii="Times New Roman" w:hAnsi="Times New Roman" w:cs="Times New Roman"/>
        </w:rPr>
        <w:t xml:space="preserve">core </w:t>
      </w:r>
      <w:r w:rsidRPr="00C9444E">
        <w:rPr>
          <w:rFonts w:ascii="Times New Roman" w:hAnsi="Times New Roman" w:cs="Times New Roman"/>
        </w:rPr>
        <w:t xml:space="preserve">decision-making molecular networks – AMPK/HIF-1/ROS </w:t>
      </w:r>
      <w:r w:rsidRPr="00C9444E">
        <w:rPr>
          <w:rFonts w:ascii="Times New Roman" w:hAnsi="Times New Roman" w:cs="Times New Roman"/>
        </w:rPr>
        <w:lastRenderedPageBreak/>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sidR="0010731D">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/ZEB, respectively. We systematically elucidate how different phenotypes during EMT (E, </w:t>
      </w:r>
      <w:proofErr w:type="gramStart"/>
      <w:r w:rsidRPr="00C9444E">
        <w:rPr>
          <w:rFonts w:ascii="Times New Roman" w:hAnsi="Times New Roman" w:cs="Times New Roman"/>
        </w:rPr>
        <w:t>M</w:t>
      </w:r>
      <w:proofErr w:type="gramEnd"/>
      <w:r w:rsidRPr="00C9444E">
        <w:rPr>
          <w:rFonts w:ascii="Times New Roman" w:hAnsi="Times New Roman" w:cs="Times New Roman"/>
        </w:rPr>
        <w:t xml:space="preserve"> and hybrid E/M) are associated with different metabolic phenotypes (</w:t>
      </w:r>
      <w:r w:rsidR="00443ED2">
        <w:rPr>
          <w:rFonts w:ascii="Times New Roman" w:hAnsi="Times New Roman" w:cs="Times New Roman"/>
        </w:rPr>
        <w:t>O</w:t>
      </w:r>
      <w:r w:rsidRPr="00C9444E">
        <w:rPr>
          <w:rFonts w:ascii="Times New Roman" w:hAnsi="Times New Roman" w:cs="Times New Roman"/>
        </w:rPr>
        <w:t xml:space="preserve">, </w:t>
      </w:r>
      <w:r w:rsidR="00443ED2">
        <w:rPr>
          <w:rFonts w:ascii="Times New Roman" w:hAnsi="Times New Roman" w:cs="Times New Roman"/>
        </w:rPr>
        <w:t>W</w:t>
      </w:r>
      <w:r w:rsidRPr="00C9444E">
        <w:rPr>
          <w:rFonts w:ascii="Times New Roman" w:hAnsi="Times New Roman" w:cs="Times New Roman"/>
        </w:rPr>
        <w:t xml:space="preserve"> and </w:t>
      </w:r>
      <w:r w:rsidR="00182BBC" w:rsidRPr="00C9444E">
        <w:rPr>
          <w:rFonts w:ascii="Times New Roman" w:hAnsi="Times New Roman" w:cs="Times New Roman"/>
        </w:rPr>
        <w:t>W/O</w:t>
      </w:r>
      <w:r w:rsidRPr="00C9444E">
        <w:rPr>
          <w:rFonts w:ascii="Times New Roman" w:hAnsi="Times New Roman" w:cs="Times New Roman"/>
        </w:rPr>
        <w:t xml:space="preserve">). Specifically, we identified the feedback loops that lead to the coupling of the E/M state with the </w:t>
      </w:r>
      <w:r w:rsidR="00443ED2">
        <w:rPr>
          <w:rFonts w:ascii="Times New Roman" w:hAnsi="Times New Roman" w:cs="Times New Roman"/>
        </w:rPr>
        <w:t>W/O</w:t>
      </w:r>
      <w:r w:rsidRPr="00C9444E">
        <w:rPr>
          <w:rFonts w:ascii="Times New Roman" w:hAnsi="Times New Roman" w:cs="Times New Roman"/>
        </w:rPr>
        <w:t xml:space="preserve"> state</w:t>
      </w:r>
      <w:r w:rsidR="00443ED2">
        <w:rPr>
          <w:rFonts w:ascii="Times New Roman" w:hAnsi="Times New Roman" w:cs="Times New Roman"/>
        </w:rPr>
        <w:t xml:space="preserve">, referred to as E/M-W/O, </w:t>
      </w:r>
      <w:r w:rsidRPr="00C9444E">
        <w:rPr>
          <w:rFonts w:ascii="Times New Roman" w:hAnsi="Times New Roman" w:cs="Times New Roman"/>
        </w:rPr>
        <w:t xml:space="preserve">a potentially highly aggressive phenotype. </w:t>
      </w:r>
      <w:bookmarkStart w:id="6" w:name="_Hlk101434770"/>
      <w:bookmarkEnd w:id="5"/>
      <w:r w:rsidRPr="00C9444E">
        <w:rPr>
          <w:rFonts w:ascii="Times New Roman" w:hAnsi="Times New Roman" w:cs="Times New Roman"/>
        </w:rPr>
        <w:t>Strikingly, we found that even if the individual molecular network of EMT or metabolism do</w:t>
      </w:r>
      <w:r w:rsidR="005D312F" w:rsidRPr="00C9444E">
        <w:rPr>
          <w:rFonts w:ascii="Times New Roman" w:hAnsi="Times New Roman" w:cs="Times New Roman"/>
        </w:rPr>
        <w:t>es</w:t>
      </w:r>
      <w:r w:rsidR="00B17052" w:rsidRPr="00C9444E">
        <w:rPr>
          <w:rFonts w:ascii="Times New Roman" w:hAnsi="Times New Roman" w:cs="Times New Roman"/>
        </w:rPr>
        <w:t xml:space="preserve"> not</w:t>
      </w:r>
      <w:r w:rsidRPr="00C9444E">
        <w:rPr>
          <w:rFonts w:ascii="Times New Roman" w:hAnsi="Times New Roman" w:cs="Times New Roman"/>
        </w:rPr>
        <w:t xml:space="preserve"> </w:t>
      </w:r>
      <w:r w:rsidR="00B17052" w:rsidRPr="00C9444E">
        <w:rPr>
          <w:rFonts w:ascii="Times New Roman" w:hAnsi="Times New Roman" w:cs="Times New Roman"/>
        </w:rPr>
        <w:t>support</w:t>
      </w:r>
      <w:r w:rsidRPr="00C9444E">
        <w:rPr>
          <w:rFonts w:ascii="Times New Roman" w:hAnsi="Times New Roman" w:cs="Times New Roman"/>
        </w:rPr>
        <w:t xml:space="preserve"> a hybrid phenotype, </w:t>
      </w:r>
      <w:r w:rsidR="00D064C4">
        <w:rPr>
          <w:rFonts w:ascii="Times New Roman" w:hAnsi="Times New Roman" w:cs="Times New Roman"/>
        </w:rPr>
        <w:t xml:space="preserve">the </w:t>
      </w:r>
      <w:r w:rsidR="00FC20B8" w:rsidRPr="00C9444E">
        <w:rPr>
          <w:rFonts w:ascii="Times New Roman" w:hAnsi="Times New Roman" w:cs="Times New Roman"/>
        </w:rPr>
        <w:t>crosstalk</w:t>
      </w:r>
      <w:r w:rsidRPr="00C9444E">
        <w:rPr>
          <w:rFonts w:ascii="Times New Roman" w:hAnsi="Times New Roman" w:cs="Times New Roman"/>
        </w:rPr>
        <w:t xml:space="preserve"> can </w:t>
      </w:r>
      <w:r w:rsidR="00D064C4">
        <w:rPr>
          <w:rFonts w:ascii="Times New Roman" w:hAnsi="Times New Roman" w:cs="Times New Roman"/>
        </w:rPr>
        <w:t>give rise to the E/M-W/O state</w:t>
      </w:r>
      <w:r w:rsidRPr="00C9444E">
        <w:rPr>
          <w:rFonts w:ascii="Times New Roman" w:hAnsi="Times New Roman" w:cs="Times New Roman"/>
        </w:rPr>
        <w:t>.</w:t>
      </w:r>
      <w:bookmarkEnd w:id="6"/>
      <w:r w:rsidR="00CA02C6" w:rsidRPr="00C9444E">
        <w:rPr>
          <w:rFonts w:ascii="Times New Roman" w:hAnsi="Times New Roman" w:cs="Times New Roman"/>
        </w:rPr>
        <w:t xml:space="preserve"> </w:t>
      </w:r>
      <w:r w:rsidR="00D064C4">
        <w:rPr>
          <w:rFonts w:ascii="Times New Roman" w:hAnsi="Times New Roman" w:cs="Times New Roman"/>
        </w:rPr>
        <w:t>Moreover, i</w:t>
      </w:r>
      <w:r w:rsidR="00CA02C6" w:rsidRPr="00C9444E">
        <w:rPr>
          <w:rFonts w:ascii="Times New Roman" w:hAnsi="Times New Roman" w:cs="Times New Roman"/>
        </w:rPr>
        <w:t>n this case</w:t>
      </w:r>
      <w:r w:rsidR="00A4402A" w:rsidRPr="00C9444E">
        <w:rPr>
          <w:rFonts w:ascii="Times New Roman" w:hAnsi="Times New Roman" w:cs="Times New Roman"/>
        </w:rPr>
        <w:t xml:space="preserve">, </w:t>
      </w:r>
      <w:r w:rsidR="00CA02C6" w:rsidRPr="00C9444E">
        <w:rPr>
          <w:rFonts w:ascii="Times New Roman" w:hAnsi="Times New Roman" w:cs="Times New Roman"/>
        </w:rPr>
        <w:t>the</w:t>
      </w:r>
      <w:r w:rsidR="00D064C4">
        <w:rPr>
          <w:rFonts w:ascii="Times New Roman" w:hAnsi="Times New Roman" w:cs="Times New Roman"/>
        </w:rPr>
        <w:t xml:space="preserve">re is an order of events in that the W/O state emerges first and is followed by the </w:t>
      </w:r>
      <w:r w:rsidR="00A4402A" w:rsidRPr="00C9444E">
        <w:rPr>
          <w:rFonts w:ascii="Times New Roman" w:hAnsi="Times New Roman" w:cs="Times New Roman"/>
        </w:rPr>
        <w:t xml:space="preserve">E/M state, </w:t>
      </w:r>
      <w:r w:rsidR="00FC28F1" w:rsidRPr="00C9444E">
        <w:rPr>
          <w:rFonts w:ascii="Times New Roman" w:hAnsi="Times New Roman" w:cs="Times New Roman"/>
        </w:rPr>
        <w:t>suggesting</w:t>
      </w:r>
      <w:r w:rsidR="00CA02C6" w:rsidRPr="00C9444E">
        <w:rPr>
          <w:rFonts w:ascii="Times New Roman" w:hAnsi="Times New Roman" w:cs="Times New Roman"/>
        </w:rPr>
        <w:t xml:space="preserve"> that </w:t>
      </w:r>
      <w:r w:rsidR="00FC28F1" w:rsidRPr="00C9444E">
        <w:rPr>
          <w:rFonts w:ascii="Times New Roman" w:hAnsi="Times New Roman" w:cs="Times New Roman"/>
        </w:rPr>
        <w:t>metabolic reprogramming</w:t>
      </w:r>
      <w:r w:rsidR="00D064C4">
        <w:rPr>
          <w:rFonts w:ascii="Times New Roman" w:hAnsi="Times New Roman" w:cs="Times New Roman"/>
        </w:rPr>
        <w:t xml:space="preserve"> can</w:t>
      </w:r>
      <w:r w:rsidR="002A1A95" w:rsidRPr="00C9444E">
        <w:rPr>
          <w:rFonts w:ascii="Times New Roman" w:hAnsi="Times New Roman" w:cs="Times New Roman"/>
        </w:rPr>
        <w:t xml:space="preserve"> </w:t>
      </w:r>
      <w:r w:rsidR="00CA02C6" w:rsidRPr="00C9444E">
        <w:rPr>
          <w:rFonts w:ascii="Times New Roman" w:hAnsi="Times New Roman" w:cs="Times New Roman"/>
        </w:rPr>
        <w:t xml:space="preserve">be </w:t>
      </w:r>
      <w:r w:rsidR="00D064C4">
        <w:rPr>
          <w:rFonts w:ascii="Times New Roman" w:hAnsi="Times New Roman" w:cs="Times New Roman"/>
        </w:rPr>
        <w:t>a</w:t>
      </w:r>
      <w:r w:rsidR="00CA02C6" w:rsidRPr="00C9444E">
        <w:rPr>
          <w:rFonts w:ascii="Times New Roman" w:hAnsi="Times New Roman" w:cs="Times New Roman"/>
        </w:rPr>
        <w:t xml:space="preserve"> primary driver</w:t>
      </w:r>
      <w:r w:rsidR="00D064C4">
        <w:rPr>
          <w:rFonts w:ascii="Times New Roman" w:hAnsi="Times New Roman" w:cs="Times New Roman"/>
        </w:rPr>
        <w:t xml:space="preserve"> of EMT and </w:t>
      </w:r>
      <w:r w:rsidR="00CA02C6" w:rsidRPr="00C9444E">
        <w:rPr>
          <w:rFonts w:ascii="Times New Roman" w:hAnsi="Times New Roman" w:cs="Times New Roman"/>
        </w:rPr>
        <w:t xml:space="preserve">the acquisition of highly </w:t>
      </w:r>
      <w:r w:rsidR="00D064C4">
        <w:rPr>
          <w:rFonts w:ascii="Times New Roman" w:hAnsi="Times New Roman" w:cs="Times New Roman"/>
        </w:rPr>
        <w:t>metastatic hybrid E/M</w:t>
      </w:r>
      <w:r w:rsidR="00CA02C6" w:rsidRPr="00C9444E">
        <w:rPr>
          <w:rFonts w:ascii="Times New Roman" w:hAnsi="Times New Roman" w:cs="Times New Roman"/>
        </w:rPr>
        <w:t xml:space="preserve"> cells</w:t>
      </w:r>
      <w:r w:rsidR="00FC28F1"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7" w:name="introduction"/>
      <w:r w:rsidRPr="00C9444E">
        <w:rPr>
          <w:rFonts w:ascii="Times New Roman" w:hAnsi="Times New Roman" w:cs="Times New Roman"/>
          <w:b/>
          <w:bCs/>
          <w:sz w:val="28"/>
          <w:szCs w:val="28"/>
        </w:rPr>
        <w:t>Introduction</w:t>
      </w:r>
      <w:bookmarkEnd w:id="7"/>
    </w:p>
    <w:p w14:paraId="14632C67" w14:textId="41E19E7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C725A2" w:rsidRPr="00C725A2">
            <w:rPr>
              <w:rFonts w:ascii="Times New Roman" w:eastAsia="Times New Roman" w:hAnsi="Times New Roman" w:cs="Times New Roman"/>
              <w:color w:val="000000"/>
            </w:rPr>
            <w:t>[1]</w:t>
          </w:r>
        </w:sdtContent>
      </w:sdt>
      <w:r w:rsidRPr="00C9444E">
        <w:rPr>
          <w:rFonts w:ascii="Times New Roman" w:hAnsi="Times New Roman" w:cs="Times New Roman"/>
        </w:rPr>
        <w:t xml:space="preserve"> and thus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C725A2" w:rsidRPr="00C725A2">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C725A2" w:rsidRPr="00C725A2">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C725A2" w:rsidRPr="00C725A2">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C725A2" w:rsidRPr="00C725A2">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C725A2" w:rsidRPr="00C725A2">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C725A2" w:rsidRPr="00C725A2">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188282B1"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C725A2" w:rsidRPr="00C725A2">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C725A2" w:rsidRPr="00C725A2">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C725A2" w:rsidRPr="00C725A2">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C725A2" w:rsidRPr="00C725A2">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C725A2" w:rsidRPr="00C725A2">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C725A2" w:rsidRPr="00C725A2">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C725A2" w:rsidRPr="00C725A2">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r w:rsidR="0033776F" w:rsidRPr="00C9444E">
        <w:rPr>
          <w:rFonts w:ascii="Times New Roman" w:eastAsia="Times New Roman" w:hAnsi="Times New Roman" w:cs="Times New Roman"/>
          <w:color w:val="000000"/>
        </w:rPr>
        <w:t>[28,30]</w:t>
      </w:r>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7777D4FF"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C725A2" w:rsidRPr="00C725A2">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C725A2" w:rsidRPr="00C725A2">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C725A2" w:rsidRPr="00C725A2">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C725A2" w:rsidRPr="00C725A2">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C725A2" w:rsidRPr="00C725A2">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r w:rsidR="000D63AC">
        <w:rPr>
          <w:rFonts w:ascii="Times New Roman" w:hAnsi="Times New Roman" w:cs="Times New Roman"/>
        </w:rPr>
        <w:t>Understanding the c</w:t>
      </w:r>
      <w:r w:rsidRPr="00C9444E">
        <w:rPr>
          <w:rFonts w:ascii="Times New Roman" w:hAnsi="Times New Roman" w:cs="Times New Roman"/>
        </w:rPr>
        <w:t xml:space="preserve">rosstalk between EMT and metabolic reprogramming is important </w:t>
      </w:r>
      <w:r w:rsidR="000D63AC">
        <w:rPr>
          <w:rFonts w:ascii="Times New Roman" w:hAnsi="Times New Roman" w:cs="Times New Roman"/>
        </w:rPr>
        <w:t>for an increased comprehension of</w:t>
      </w:r>
      <w:r w:rsidRPr="00C9444E">
        <w:rPr>
          <w:rFonts w:ascii="Times New Roman" w:hAnsi="Times New Roman" w:cs="Times New Roman"/>
        </w:rPr>
        <w:t xml:space="preserve">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C725A2" w:rsidRPr="00C725A2">
            <w:rPr>
              <w:rFonts w:ascii="Times New Roman" w:eastAsia="Times New Roman" w:hAnsi="Times New Roman" w:cs="Times New Roman"/>
              <w:color w:val="000000"/>
            </w:rPr>
            <w:t>[29,33–35]</w:t>
          </w:r>
        </w:sdtContent>
      </w:sdt>
      <w:r w:rsidRPr="00C9444E">
        <w:rPr>
          <w:rFonts w:ascii="Times New Roman" w:hAnsi="Times New Roman" w:cs="Times New Roman"/>
        </w:rPr>
        <w:t xml:space="preserve">. Recent studies show that metabolic reprogramming can increase metastatic potential and drive EMT,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C725A2" w:rsidRPr="00C725A2">
            <w:rPr>
              <w:rFonts w:ascii="Times New Roman" w:eastAsia="Times New Roman" w:hAnsi="Times New Roman" w:cs="Times New Roman"/>
              <w:color w:val="000000"/>
            </w:rPr>
            <w:t>[36–39]</w:t>
          </w:r>
        </w:sdtContent>
      </w:sdt>
      <w:r w:rsidRPr="00C9444E">
        <w:rPr>
          <w:rFonts w:ascii="Times New Roman" w:hAnsi="Times New Roman" w:cs="Times New Roman"/>
        </w:rPr>
        <w:t>. The underlying mechanisms of interaction between EMT and metabolic reprogramming remain poorly understood, with several competing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C725A2" w:rsidRPr="00C725A2">
            <w:rPr>
              <w:rFonts w:ascii="Times New Roman" w:eastAsia="Times New Roman" w:hAnsi="Times New Roman" w:cs="Times New Roman"/>
              <w:color w:val="000000"/>
            </w:rPr>
            <w:t>[40,41]</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C725A2" w:rsidRPr="00C725A2">
            <w:rPr>
              <w:rFonts w:ascii="Times New Roman" w:eastAsia="Times New Roman" w:hAnsi="Times New Roman" w:cs="Times New Roman"/>
              <w:color w:val="000000"/>
            </w:rPr>
            <w:t>[42–44]</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C725A2" w:rsidRPr="00C725A2">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C725A2" w:rsidRPr="00C725A2">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C725A2" w:rsidRPr="00C725A2">
            <w:rPr>
              <w:rFonts w:ascii="Times New Roman" w:eastAsia="Times New Roman" w:hAnsi="Times New Roman" w:cs="Times New Roman"/>
              <w:color w:val="000000"/>
            </w:rPr>
            <w:t>[45]</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C725A2" w:rsidRPr="00C725A2">
            <w:rPr>
              <w:rFonts w:ascii="Times New Roman" w:eastAsia="Times New Roman" w:hAnsi="Times New Roman" w:cs="Times New Roman"/>
              <w:color w:val="000000"/>
            </w:rPr>
            <w:t>[46,47]</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491B5AB6"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C725A2" w:rsidRPr="00C725A2">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C725A2" w:rsidRPr="00C725A2">
            <w:rPr>
              <w:rFonts w:ascii="Times New Roman" w:eastAsia="Times New Roman" w:hAnsi="Times New Roman" w:cs="Times New Roman"/>
              <w:color w:val="000000"/>
            </w:rPr>
            <w:t>[48]</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 xml:space="preserve">By analyzing the coupled </w:t>
      </w:r>
      <w:commentRangeStart w:id="8"/>
      <w:commentRangeStart w:id="9"/>
      <w:r w:rsidR="00233F84">
        <w:rPr>
          <w:rFonts w:ascii="Times New Roman" w:hAnsi="Times New Roman" w:cs="Times New Roman"/>
        </w:rPr>
        <w:t>circuit</w:t>
      </w:r>
      <w:commentRangeEnd w:id="8"/>
      <w:r w:rsidR="009372D8">
        <w:rPr>
          <w:rStyle w:val="CommentReference"/>
        </w:rPr>
        <w:commentReference w:id="8"/>
      </w:r>
      <w:commentRangeEnd w:id="9"/>
      <w:r w:rsidR="00CD7BD6">
        <w:rPr>
          <w:rStyle w:val="CommentReference"/>
        </w:rPr>
        <w:commentReference w:id="9"/>
      </w:r>
      <w:r w:rsidR="00233F84">
        <w:rPr>
          <w:rFonts w:ascii="Times New Roman" w:hAnsi="Times New Roman" w:cs="Times New Roman"/>
        </w:rPr>
        <w: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or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 hybrid states</w:t>
      </w:r>
      <w:r w:rsidR="00982196">
        <w:rPr>
          <w:rFonts w:ascii="Times New Roman" w:hAnsi="Times New Roman" w:cs="Times New Roman"/>
        </w:rPr>
        <w:t xml:space="preserve"> (E/M or W/O) emerge</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r w:rsidR="00EA124F" w:rsidRPr="00C9444E">
        <w:rPr>
          <w:rFonts w:ascii="Times New Roman" w:hAnsi="Times New Roman" w:cs="Times New Roman"/>
        </w:rPr>
        <w:t xml:space="preserve">is sufficient for the </w:t>
      </w:r>
      <w:r w:rsidR="00A549A5" w:rsidRPr="00C9444E">
        <w:rPr>
          <w:rFonts w:ascii="Times New Roman" w:hAnsi="Times New Roman" w:cs="Times New Roman"/>
        </w:rPr>
        <w:t>metaboli</w:t>
      </w:r>
      <w:r w:rsidR="00982196">
        <w:rPr>
          <w:rFonts w:ascii="Times New Roman" w:hAnsi="Times New Roman" w:cs="Times New Roman"/>
        </w:rPr>
        <w:t>sm</w:t>
      </w:r>
      <w:r w:rsidR="00A549A5" w:rsidRPr="00C9444E">
        <w:rPr>
          <w:rFonts w:ascii="Times New Roman" w:hAnsi="Times New Roman" w:cs="Times New Roman"/>
        </w:rPr>
        <w:t xml:space="preserve"> </w:t>
      </w:r>
      <w:r w:rsidR="000D25AF">
        <w:rPr>
          <w:rFonts w:ascii="Times New Roman" w:hAnsi="Times New Roman" w:cs="Times New Roman"/>
        </w:rPr>
        <w:t xml:space="preserve">circuit </w:t>
      </w:r>
      <w:r w:rsidR="00A549A5" w:rsidRPr="00C9444E">
        <w:rPr>
          <w:rFonts w:ascii="Times New Roman" w:hAnsi="Times New Roman" w:cs="Times New Roman"/>
        </w:rPr>
        <w:t xml:space="preserve">or EMT circuit </w:t>
      </w:r>
      <w:r w:rsidR="00EA124F" w:rsidRPr="00C9444E">
        <w:rPr>
          <w:rFonts w:ascii="Times New Roman" w:hAnsi="Times New Roman" w:cs="Times New Roman"/>
        </w:rPr>
        <w:t xml:space="preserve">to gain </w:t>
      </w:r>
      <w:proofErr w:type="spellStart"/>
      <w:r w:rsidR="00EA124F" w:rsidRPr="00C9444E">
        <w:rPr>
          <w:rFonts w:ascii="Times New Roman" w:hAnsi="Times New Roman" w:cs="Times New Roman"/>
        </w:rPr>
        <w:t>tristability</w:t>
      </w:r>
      <w:proofErr w:type="spellEnd"/>
      <w:r w:rsidR="00574DFF" w:rsidRPr="00C9444E">
        <w:rPr>
          <w:rFonts w:ascii="Times New Roman" w:hAnsi="Times New Roman" w:cs="Times New Roman"/>
        </w:rPr>
        <w:t>.</w:t>
      </w:r>
      <w:r w:rsidR="00AC5605" w:rsidRPr="00C9444E">
        <w:rPr>
          <w:rFonts w:ascii="Times New Roman" w:hAnsi="Times New Roman" w:cs="Times New Roman"/>
        </w:rPr>
        <w:t xml:space="preserve"> </w:t>
      </w:r>
      <w:r w:rsidR="00AD7F58" w:rsidRPr="00C9444E">
        <w:rPr>
          <w:rFonts w:ascii="Times New Roman" w:hAnsi="Times New Roman" w:cs="Times New Roman"/>
        </w:rPr>
        <w:t xml:space="preserve">We also </w:t>
      </w:r>
      <w:r w:rsidR="00982196">
        <w:rPr>
          <w:rFonts w:ascii="Times New Roman" w:hAnsi="Times New Roman" w:cs="Times New Roman"/>
        </w:rPr>
        <w:t>show that previously identified</w:t>
      </w:r>
      <w:r w:rsidR="00750251" w:rsidRPr="00C9444E">
        <w:rPr>
          <w:rFonts w:ascii="Times New Roman" w:hAnsi="Times New Roman" w:cs="Times New Roman"/>
        </w:rPr>
        <w:t xml:space="preserve"> </w:t>
      </w:r>
      <w:r w:rsidR="00A95ABB" w:rsidRPr="00C9444E">
        <w:rPr>
          <w:rFonts w:ascii="Times New Roman" w:hAnsi="Times New Roman" w:cs="Times New Roman"/>
        </w:rPr>
        <w:t>phenotypic</w:t>
      </w:r>
      <w:r w:rsidR="006D0BDD" w:rsidRPr="00C9444E">
        <w:rPr>
          <w:rFonts w:ascii="Times New Roman" w:hAnsi="Times New Roman" w:cs="Times New Roman"/>
        </w:rPr>
        <w:t xml:space="preserve"> stability factors (</w:t>
      </w:r>
      <w:r w:rsidR="00AD7F58" w:rsidRPr="00C9444E">
        <w:rPr>
          <w:rFonts w:ascii="Times New Roman" w:hAnsi="Times New Roman" w:cs="Times New Roman"/>
        </w:rPr>
        <w:t>PSFs</w:t>
      </w:r>
      <w:r w:rsidR="006D0BDD" w:rsidRPr="00C9444E">
        <w:rPr>
          <w:rFonts w:ascii="Times New Roman" w:hAnsi="Times New Roman" w:cs="Times New Roman"/>
        </w:rPr>
        <w:t>)</w:t>
      </w:r>
      <w:r w:rsidR="008C0AFE" w:rsidRPr="00C9444E">
        <w:rPr>
          <w:rFonts w:ascii="Times New Roman" w:hAnsi="Times New Roman" w:cs="Times New Roman"/>
        </w:rPr>
        <w:t xml:space="preserve"> of the E/M state -</w:t>
      </w:r>
      <w:r w:rsidR="00AD7F58" w:rsidRPr="00C9444E">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C725A2" w:rsidRPr="00C725A2">
            <w:rPr>
              <w:rFonts w:ascii="Times New Roman" w:eastAsia="Times New Roman" w:hAnsi="Times New Roman" w:cs="Times New Roman"/>
              <w:color w:val="000000"/>
            </w:rPr>
            <w:t>[14,49]</w:t>
          </w:r>
        </w:sdtContent>
      </w:sdt>
      <w:r w:rsidR="00750251" w:rsidRPr="00C9444E">
        <w:rPr>
          <w:rFonts w:ascii="Times New Roman" w:hAnsi="Times New Roman" w:cs="Times New Roman"/>
        </w:rPr>
        <w:t xml:space="preserve">, </w:t>
      </w:r>
      <w:r w:rsidR="00FA29EA">
        <w:rPr>
          <w:rFonts w:ascii="Times New Roman" w:hAnsi="Times New Roman" w:cs="Times New Roman"/>
        </w:rPr>
        <w:t>not only stabilize the E/M state but also stabilized the E/M-W/O state</w:t>
      </w:r>
      <w:r w:rsidR="00AD7F58" w:rsidRPr="00C9444E">
        <w:rPr>
          <w:rFonts w:ascii="Times New Roman" w:hAnsi="Times New Roman" w:cs="Times New Roman"/>
        </w:rPr>
        <w:t>.</w:t>
      </w:r>
      <w:r w:rsidR="00234813" w:rsidRPr="00C9444E">
        <w:rPr>
          <w:rFonts w:ascii="Times New Roman" w:hAnsi="Times New Roman" w:cs="Times New Roman"/>
        </w:rPr>
        <w:t xml:space="preserve"> 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10" w:name="model"/>
      <w:r w:rsidRPr="00C9444E">
        <w:rPr>
          <w:rFonts w:ascii="Times New Roman" w:hAnsi="Times New Roman" w:cs="Times New Roman"/>
          <w:b/>
          <w:bCs/>
          <w:sz w:val="28"/>
          <w:szCs w:val="28"/>
        </w:rPr>
        <w:t>Model</w:t>
      </w:r>
      <w:bookmarkEnd w:id="10"/>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3F008032"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C725A2" w:rsidRPr="00C725A2">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C725A2" w:rsidRPr="00C725A2">
            <w:rPr>
              <w:rFonts w:ascii="Times New Roman" w:eastAsia="Times New Roman" w:hAnsi="Times New Roman" w:cs="Times New Roman"/>
              <w:color w:val="000000"/>
            </w:rPr>
            <w:t>[48]</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Figure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 Lastly, we evaluate the role of </w:t>
      </w:r>
      <w:r w:rsidR="00AB0B7C">
        <w:rPr>
          <w:rFonts w:ascii="Times New Roman" w:hAnsi="Times New Roman" w:cs="Times New Roman"/>
        </w:rPr>
        <w:t xml:space="preserve">the </w:t>
      </w:r>
      <w:r w:rsidR="00AF0EA3" w:rsidRPr="00C9444E">
        <w:rPr>
          <w:rFonts w:ascii="Times New Roman" w:hAnsi="Times New Roman" w:cs="Times New Roman"/>
        </w:rPr>
        <w:t>PSFs</w:t>
      </w:r>
      <w:r w:rsidR="00AB0B7C">
        <w:rPr>
          <w:rFonts w:ascii="Times New Roman" w:hAnsi="Times New Roman" w:cs="Times New Roman"/>
        </w:rPr>
        <w:t xml:space="preserve"> of E/M,</w:t>
      </w:r>
      <w:r w:rsidR="00AF0EA3" w:rsidRPr="00C9444E">
        <w:rPr>
          <w:rFonts w:ascii="Times New Roman" w:hAnsi="Times New Roman" w:cs="Times New Roman"/>
        </w:rPr>
        <w:t xml:space="preserve"> OVOL and GRHL2</w:t>
      </w:r>
      <w:r w:rsidR="00AB0B7C">
        <w:rPr>
          <w:rFonts w:ascii="Times New Roman" w:hAnsi="Times New Roman" w:cs="Times New Roman"/>
        </w:rPr>
        <w:t>,</w:t>
      </w:r>
      <w:r w:rsidR="00AF0EA3" w:rsidRPr="00C9444E">
        <w:rPr>
          <w:rFonts w:ascii="Times New Roman" w:hAnsi="Times New Roman" w:cs="Times New Roman"/>
        </w:rPr>
        <w:t>on the stability of the E/M-W/O state.</w:t>
      </w:r>
    </w:p>
    <w:p w14:paraId="13BC8457" w14:textId="57ADCB8B"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C725A2" w:rsidRPr="00C725A2">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(u)</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3650B6"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3650B6"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3650B6"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339A56BD"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C725A2" w:rsidRPr="00C725A2">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35F1099E"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1657F7AC" w14:textId="0BEC9915" w:rsidR="004F0ADB" w:rsidRPr="00C9444E" w:rsidRDefault="00E74A95" w:rsidP="00944149">
      <w:pPr>
        <w:pStyle w:val="BodyText"/>
        <w:spacing w:line="480" w:lineRule="auto"/>
        <w:rPr>
          <w:rFonts w:ascii="Times New Roman" w:hAnsi="Times New Roman" w:cs="Times New Roman"/>
        </w:rPr>
      </w:pPr>
      <w:del w:id="11" w:author="Madeline Galbraith" w:date="2022-05-30T15:47:00Z">
        <w:r w:rsidRPr="00C9444E" w:rsidDel="0036022C">
          <w:rPr>
            <w:rFonts w:ascii="Times New Roman" w:hAnsi="Times New Roman" w:cs="Times New Roman"/>
          </w:rPr>
          <w:delText>Onc</w:delText>
        </w:r>
        <w:r w:rsidR="003B389D" w:rsidRPr="00C9444E" w:rsidDel="0036022C">
          <w:rPr>
            <w:rFonts w:ascii="Times New Roman" w:hAnsi="Times New Roman" w:cs="Times New Roman"/>
          </w:rPr>
          <w:delText xml:space="preserve">e the threshold of the regulator </w:delText>
        </w:r>
        <w:r w:rsidRPr="00C9444E" w:rsidDel="0036022C">
          <w:rPr>
            <w:rFonts w:ascii="Times New Roman" w:hAnsi="Times New Roman" w:cs="Times New Roman"/>
          </w:rPr>
          <w:delText>(X</w:delText>
        </w:r>
        <w:r w:rsidRPr="00C9444E" w:rsidDel="0036022C">
          <w:rPr>
            <w:rFonts w:ascii="Times New Roman" w:hAnsi="Times New Roman" w:cs="Times New Roman"/>
            <w:vertAlign w:val="subscript"/>
          </w:rPr>
          <w:delText>0</w:delText>
        </w:r>
        <w:r w:rsidRPr="00C9444E" w:rsidDel="0036022C">
          <w:rPr>
            <w:rFonts w:ascii="Times New Roman" w:hAnsi="Times New Roman" w:cs="Times New Roman"/>
          </w:rPr>
          <w:delText xml:space="preserve">) </w:delText>
        </w:r>
        <w:r w:rsidR="003B389D" w:rsidRPr="00C9444E" w:rsidDel="0036022C">
          <w:rPr>
            <w:rFonts w:ascii="Times New Roman" w:hAnsi="Times New Roman" w:cs="Times New Roman"/>
          </w:rPr>
          <w:delText>is achieved, t</w:delText>
        </w:r>
      </w:del>
      <w:ins w:id="12" w:author="Madeline Galbraith" w:date="2022-05-30T15:47:00Z">
        <w:r w:rsidR="0036022C">
          <w:rPr>
            <w:rFonts w:ascii="Times New Roman" w:hAnsi="Times New Roman" w:cs="Times New Roman"/>
          </w:rPr>
          <w:t>T</w:t>
        </w:r>
      </w:ins>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Λ=1 </w:t>
      </w:r>
      <w:r w:rsidR="00492FB3">
        <w:rPr>
          <w:rFonts w:ascii="Times New Roman" w:hAnsi="Times New Roman" w:cs="Times New Roman"/>
        </w:rPr>
        <w:t>(λ=1)</w:t>
      </w:r>
      <w:r w:rsidR="00397B68">
        <w:rPr>
          <w:rFonts w:ascii="Times New Roman" w:hAnsi="Times New Roman" w:cs="Times New Roman"/>
        </w:rPr>
        <w:t>.</w:t>
      </w:r>
      <w:r w:rsidR="006C3818" w:rsidRPr="00C9444E">
        <w:rPr>
          <w:rFonts w:ascii="Times New Roman" w:hAnsi="Times New Roman" w:cs="Times New Roman"/>
        </w:rPr>
        <w:t xml:space="preserve"> 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r w:rsidR="00B22650" w:rsidRPr="00B22650">
        <w:rPr>
          <w:rFonts w:ascii="Times New Roman" w:eastAsia="Times New Roman" w:hAnsi="Times New Roman" w:cs="Times New Roman"/>
          <w:color w:val="000000"/>
        </w:rPr>
        <w:t>[7]</w:t>
      </w:r>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A36B78" w:rsidRPr="00C9444E">
        <w:rPr>
          <w:rFonts w:ascii="Times New Roman" w:hAnsi="Times New Roman" w:cs="Times New Roman"/>
        </w:rPr>
        <w:t xml:space="preserve"> for nullcline analysis</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0DDC97B3"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 xml:space="preserve"> 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B22650" w:rsidRPr="00B22650">
        <w:rPr>
          <w:rFonts w:ascii="Times New Roman" w:eastAsia="Times New Roman" w:hAnsi="Times New Roman" w:cs="Times New Roman"/>
          <w:color w:val="000000"/>
        </w:rPr>
        <w:t>[46]</w:t>
      </w:r>
      <w:r w:rsidR="00AF09D0">
        <w:rPr>
          <w:rFonts w:ascii="Times New Roman" w:hAnsi="Times New Roman" w:cs="Times New Roman"/>
        </w:rPr>
        <w:t xml:space="preserve"> (s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3B306CFA"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F36989">
        <w:rPr>
          <w:rFonts w:ascii="Times New Roman" w:hAnsi="Times New Roman" w:cs="Times New Roman"/>
        </w:rPr>
        <w:t xml:space="preserve">main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 xml:space="preserve">. </w:t>
      </w:r>
      <w:r w:rsidR="00F36989">
        <w:rPr>
          <w:rFonts w:ascii="Times New Roman" w:hAnsi="Times New Roman" w:cs="Times New Roman"/>
        </w:rPr>
        <w:t>The crosstalk is obviously bi-directional.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C725A2" w:rsidRPr="00C725A2">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C725A2" w:rsidRPr="00C725A2">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C725A2" w:rsidRPr="00C725A2">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C725A2" w:rsidRPr="00C725A2">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C725A2" w:rsidRPr="00C725A2">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C725A2" w:rsidRPr="00C725A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C725A2" w:rsidRPr="00C725A2">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Content>
          <w:r w:rsidR="00C725A2" w:rsidRPr="00C725A2">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C725A2" w:rsidRPr="00C725A2">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C725A2" w:rsidRPr="00C725A2">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C725A2" w:rsidRPr="00C725A2">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C725A2" w:rsidRPr="00C725A2">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C725A2" w:rsidRPr="00C725A2">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57A74F01" w14:textId="33A57327" w:rsidR="00E469AE" w:rsidRPr="00C9444E" w:rsidRDefault="00AD7F58" w:rsidP="004B7743">
      <w:pPr>
        <w:pStyle w:val="BodyText"/>
        <w:spacing w:line="480" w:lineRule="auto"/>
        <w:ind w:firstLine="720"/>
        <w:rPr>
          <w:rFonts w:ascii="Times New Roman" w:hAnsi="Times New Roman" w:cs="Times New Roman"/>
          <w:b/>
          <w:bCs/>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8E27F2" w:rsidRPr="00C9444E">
        <w:rPr>
          <w:rFonts w:ascii="Times New Roman" w:hAnsi="Times New Roman" w:cs="Times New Roman"/>
        </w:rPr>
        <w:t xml:space="preserve"> </w:t>
      </w:r>
      <w:r w:rsidR="00F364D0" w:rsidRPr="00C9444E">
        <w:rPr>
          <w:rFonts w:ascii="Times New Roman" w:hAnsi="Times New Roman" w:cs="Times New Roman"/>
        </w:rPr>
        <w:t>We modify the metab</w:t>
      </w:r>
      <w:r w:rsidR="00D1313D" w:rsidRPr="00C9444E">
        <w:rPr>
          <w:rFonts w:ascii="Times New Roman" w:hAnsi="Times New Roman" w:cs="Times New Roman"/>
        </w:rPr>
        <w:t>o</w:t>
      </w:r>
      <w:r w:rsidR="00F364D0" w:rsidRPr="00C9444E">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C9444E">
        <w:rPr>
          <w:rFonts w:ascii="Times New Roman" w:hAnsi="Times New Roman" w:cs="Times New Roman"/>
        </w:rPr>
        <w:t xml:space="preserve"> and confirm </w:t>
      </w:r>
      <w:r w:rsidR="009F1C29" w:rsidRPr="00C9444E">
        <w:rPr>
          <w:rFonts w:ascii="Times New Roman" w:hAnsi="Times New Roman" w:cs="Times New Roman"/>
        </w:rPr>
        <w:t xml:space="preserve">that </w:t>
      </w:r>
      <w:r w:rsidR="00F364D0" w:rsidRPr="00C9444E">
        <w:rPr>
          <w:rFonts w:ascii="Times New Roman" w:hAnsi="Times New Roman" w:cs="Times New Roman"/>
        </w:rPr>
        <w:t xml:space="preserve">the </w:t>
      </w:r>
      <w:r w:rsidR="00610D81" w:rsidRPr="00C9444E">
        <w:rPr>
          <w:rFonts w:ascii="Times New Roman" w:hAnsi="Times New Roman" w:cs="Times New Roman"/>
        </w:rPr>
        <w:t xml:space="preserve">nullclines and expression of AMPK/HIF-1/ROS for the </w:t>
      </w:r>
      <w:r w:rsidR="00F364D0" w:rsidRPr="00C9444E">
        <w:rPr>
          <w:rFonts w:ascii="Times New Roman" w:hAnsi="Times New Roman" w:cs="Times New Roman"/>
        </w:rPr>
        <w:t xml:space="preserve">modified metabolic network model is consistent with </w:t>
      </w:r>
      <w:r w:rsidR="00610D81" w:rsidRPr="00C9444E">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C725A2" w:rsidRPr="00C725A2">
            <w:rPr>
              <w:rFonts w:ascii="Times New Roman" w:eastAsia="Times New Roman" w:hAnsi="Times New Roman" w:cs="Times New Roman"/>
              <w:color w:val="000000"/>
            </w:rPr>
            <w:t>[48]</w:t>
          </w:r>
        </w:sdtContent>
      </w:sdt>
      <w:r w:rsidR="00F364D0" w:rsidRPr="00C9444E">
        <w:rPr>
          <w:rFonts w:ascii="Times New Roman" w:hAnsi="Times New Roman" w:cs="Times New Roman"/>
        </w:rPr>
        <w:t xml:space="preserve"> (Fig. S</w:t>
      </w:r>
      <w:r w:rsidR="009E37DD" w:rsidRPr="00C9444E">
        <w:rPr>
          <w:rFonts w:ascii="Times New Roman" w:hAnsi="Times New Roman" w:cs="Times New Roman"/>
        </w:rPr>
        <w:t>4</w:t>
      </w:r>
      <w:r w:rsidR="00F364D0" w:rsidRPr="00C9444E">
        <w:rPr>
          <w:rFonts w:ascii="Times New Roman" w:hAnsi="Times New Roman" w:cs="Times New Roman"/>
        </w:rPr>
        <w:t>).</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p>
    <w:p w14:paraId="488EBA3F" w14:textId="56A6C8C8" w:rsidR="00E469AE" w:rsidRPr="00C9444E" w:rsidRDefault="00407F6A" w:rsidP="00C6162E">
      <w:pPr>
        <w:pStyle w:val="FirstParagraph"/>
        <w:spacing w:line="480" w:lineRule="auto"/>
        <w:ind w:firstLine="720"/>
        <w:rPr>
          <w:rFonts w:ascii="Times New Roman" w:hAnsi="Times New Roman" w:cs="Times New Roman"/>
        </w:rPr>
      </w:pPr>
      <w:r>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00AD7F58" w:rsidRPr="00C9444E">
        <w:rPr>
          <w:rFonts w:ascii="Times New Roman" w:hAnsi="Times New Roman" w:cs="Times New Roman"/>
        </w:rPr>
        <w:t xml:space="preserve">By including </w:t>
      </w:r>
      <w:r w:rsidR="0003710F" w:rsidRPr="00C9444E">
        <w:rPr>
          <w:rFonts w:ascii="Times New Roman" w:hAnsi="Times New Roman" w:cs="Times New Roman"/>
        </w:rPr>
        <w:t>active</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we </w:t>
      </w:r>
      <w:r w:rsidR="0003710F" w:rsidRPr="00C9444E">
        <w:rPr>
          <w:rFonts w:ascii="Times New Roman" w:hAnsi="Times New Roman" w:cs="Times New Roman"/>
        </w:rPr>
        <w:t xml:space="preserve">can </w:t>
      </w:r>
      <w:r w:rsidR="00AD7F58" w:rsidRPr="00C9444E">
        <w:rPr>
          <w:rFonts w:ascii="Times New Roman" w:hAnsi="Times New Roman" w:cs="Times New Roman"/>
        </w:rPr>
        <w:t xml:space="preserve">identify </w:t>
      </w:r>
      <w:r>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AD7F58" w:rsidRPr="00C9444E">
        <w:rPr>
          <w:rFonts w:ascii="Times New Roman" w:hAnsi="Times New Roman" w:cs="Times New Roman"/>
        </w:rPr>
        <w:t xml:space="preserve"> </w:t>
      </w:r>
      <w:r>
        <w:rPr>
          <w:rFonts w:ascii="Times New Roman" w:hAnsi="Times New Roman" w:cs="Times New Roman"/>
        </w:rPr>
        <w:t xml:space="preserve"> and metabolism states</w:t>
      </w:r>
      <w:r w:rsidR="00AD7F58" w:rsidRPr="00C9444E">
        <w:rPr>
          <w:rFonts w:ascii="Times New Roman" w:hAnsi="Times New Roman" w:cs="Times New Roman"/>
        </w:rPr>
        <w:t xml:space="preserve">. </w:t>
      </w:r>
    </w:p>
    <w:p w14:paraId="1A925068" w14:textId="47C42D6F" w:rsidR="00407D3C" w:rsidRPr="00C9444E" w:rsidRDefault="00407D3C" w:rsidP="003D0A34">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Pr="00C9444E">
        <w:rPr>
          <w:rFonts w:ascii="Times New Roman" w:hAnsi="Times New Roman" w:cs="Times New Roman"/>
        </w:rPr>
        <w:t xml:space="preserve">state is characterized </w:t>
      </w:r>
      <w:r w:rsidR="00407F6A">
        <w:rPr>
          <w:rFonts w:ascii="Times New Roman" w:hAnsi="Times New Roman" w:cs="Times New Roman"/>
        </w:rPr>
        <w:t>by</w:t>
      </w:r>
      <w:r w:rsidRPr="00C9444E">
        <w:rPr>
          <w:rFonts w:ascii="Times New Roman" w:hAnsi="Times New Roman" w:cs="Times New Roman"/>
        </w:rPr>
        <w:t xml:space="preserve"> high </w:t>
      </w:r>
      <w:r w:rsidR="005506B5" w:rsidRPr="00C9444E">
        <w:rPr>
          <w:rFonts w:ascii="Times New Roman" w:hAnsi="Times New Roman" w:cs="Times New Roman"/>
        </w:rPr>
        <w:t>HIF-1</w:t>
      </w:r>
      <w:r w:rsidRPr="00C9444E">
        <w:rPr>
          <w:rFonts w:ascii="Times New Roman" w:hAnsi="Times New Roman" w:cs="Times New Roman"/>
        </w:rPr>
        <w:t xml:space="preserve">/low AMPK and the </w:t>
      </w:r>
      <w:r w:rsidR="00094E42">
        <w:rPr>
          <w:rFonts w:ascii="Times New Roman" w:hAnsi="Times New Roman" w:cs="Times New Roman"/>
        </w:rPr>
        <w:t xml:space="preserve">E </w:t>
      </w:r>
      <w:r w:rsidRPr="00C9444E">
        <w:rPr>
          <w:rFonts w:ascii="Times New Roman" w:hAnsi="Times New Roman" w:cs="Times New Roman"/>
        </w:rPr>
        <w:t xml:space="preserve">state is characterized </w:t>
      </w:r>
      <w:r w:rsidR="00094E42">
        <w:rPr>
          <w:rFonts w:ascii="Times New Roman" w:hAnsi="Times New Roman" w:cs="Times New Roman"/>
        </w:rPr>
        <w:t>by</w:t>
      </w:r>
      <w:r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E036B3" w:rsidRPr="00C9444E">
        <w:rPr>
          <w:rFonts w:ascii="Times New Roman" w:hAnsi="Times New Roman" w:cs="Times New Roman"/>
        </w:rPr>
        <w:t>5</w:t>
      </w:r>
      <w:r w:rsidR="002D2C55" w:rsidRPr="00C9444E">
        <w:rPr>
          <w:rFonts w:ascii="Times New Roman" w:hAnsi="Times New Roman" w:cs="Times New Roman"/>
        </w:rPr>
        <w:t>-S</w:t>
      </w:r>
      <w:r w:rsidR="00E036B3" w:rsidRPr="00C9444E">
        <w:rPr>
          <w:rFonts w:ascii="Times New Roman" w:hAnsi="Times New Roman" w:cs="Times New Roman"/>
        </w:rPr>
        <w:t>7</w:t>
      </w:r>
      <w:r w:rsidRPr="00C9444E">
        <w:rPr>
          <w:rFonts w:ascii="Times New Roman" w:hAnsi="Times New Roman" w:cs="Times New Roman"/>
        </w:rPr>
        <w:t>) - with the hybrid state</w:t>
      </w:r>
      <w:r w:rsidR="00C42BFF">
        <w:rPr>
          <w:rFonts w:ascii="Times New Roman" w:hAnsi="Times New Roman" w:cs="Times New Roman"/>
        </w:rPr>
        <w:t>s</w:t>
      </w:r>
      <w:r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Pr="00C9444E">
        <w:rPr>
          <w:rFonts w:ascii="Times New Roman" w:hAnsi="Times New Roman" w:cs="Times New Roman"/>
        </w:rPr>
        <w:t xml:space="preserve"> lead to a different fraction of initial conditions leading to 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 xml:space="preserve">three </w:t>
      </w:r>
      <w:proofErr w:type="gramStart"/>
      <w:r w:rsidR="00031FEE">
        <w:rPr>
          <w:rFonts w:ascii="Times New Roman" w:hAnsi="Times New Roman" w:cs="Times New Roman"/>
          <w:i w:val="0"/>
          <w:iCs/>
        </w:rPr>
        <w:t>stables</w:t>
      </w:r>
      <w:proofErr w:type="gramEnd"/>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13"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2FCD4F90"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13"/>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992141" w:rsidRPr="00C9444E">
        <w:rPr>
          <w:rFonts w:ascii="Times New Roman" w:hAnsi="Times New Roman" w:cs="Times New Roman"/>
        </w:rPr>
        <w:t>link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445EE4EE"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E036B3" w:rsidRPr="00C9444E">
        <w:rPr>
          <w:rFonts w:ascii="Times New Roman" w:hAnsi="Times New Roman" w:cs="Times New Roman"/>
        </w:rPr>
        <w:t>8</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79C3D140" w14:textId="35C90556" w:rsidR="007809DA" w:rsidRPr="00C9444E" w:rsidRDefault="00E3446C" w:rsidP="00B10DB4">
      <w:pPr>
        <w:pStyle w:val="FirstParagraph"/>
        <w:spacing w:line="480" w:lineRule="auto"/>
        <w:rPr>
          <w:rFonts w:ascii="Times New Roman" w:hAnsi="Times New Roman" w:cs="Times New Roman"/>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mediated regulation of HIF-1</w:t>
      </w:r>
      <w:r w:rsidR="00802858" w:rsidRPr="00C9444E">
        <w:rPr>
          <w:rFonts w:ascii="Times New Roman" w:eastAsiaTheme="minorEastAsia" w:hAnsi="Times New Roman" w:cs="Times New Roman"/>
        </w:rPr>
        <w:t xml:space="preserve"> increases</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proofErr w:type="gramStart"/>
      <w:r w:rsidR="006626FD" w:rsidRPr="00C9444E">
        <w:rPr>
          <w:rFonts w:ascii="Times New Roman" w:eastAsiaTheme="minorEastAsia" w:hAnsi="Times New Roman" w:cs="Times New Roman"/>
        </w:rPr>
        <w:t>sequentially</w:t>
      </w:r>
      <w:proofErr w:type="gramEnd"/>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0A5DCC">
        <w:rPr>
          <w:rFonts w:ascii="Times New Roman" w:eastAsiaTheme="minorEastAsia" w:hAnsi="Times New Roman" w:cs="Times New Roman"/>
        </w:rPr>
        <w:t xml:space="preserve">As the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0A5DCC">
        <w:rPr>
          <w:rFonts w:ascii="Times New Roman" w:eastAsiaTheme="minorEastAsia" w:hAnsi="Times New Roman" w:cs="Times New Roman"/>
        </w:rPr>
        <w:t xml:space="preserve">due to binding </w:t>
      </w:r>
      <w:proofErr w:type="spellStart"/>
      <w:r w:rsidR="000A5DCC">
        <w:rPr>
          <w:rFonts w:ascii="Times New Roman" w:eastAsiaTheme="minorEastAsia" w:hAnsi="Times New Roman" w:cs="Times New Roman"/>
        </w:rPr>
        <w:t>binding</w:t>
      </w:r>
      <w:proofErr w:type="spellEnd"/>
      <w:r w:rsidR="000A5DCC">
        <w:rPr>
          <w:rFonts w:ascii="Times New Roman" w:eastAsiaTheme="minorEastAsia" w:hAnsi="Times New Roman" w:cs="Times New Roman"/>
        </w:rPr>
        <w:t xml:space="preserve"> to HIF-1 RNA is reduced and as a </w:t>
      </w:r>
      <w:proofErr w:type="gramStart"/>
      <w:r w:rsidR="000A5DCC">
        <w:rPr>
          <w:rFonts w:ascii="Times New Roman" w:eastAsiaTheme="minorEastAsia" w:hAnsi="Times New Roman" w:cs="Times New Roman"/>
        </w:rPr>
        <w:t>results</w:t>
      </w:r>
      <w:proofErr w:type="gramEnd"/>
      <w:r w:rsidR="000A5DCC">
        <w:rPr>
          <w:rFonts w:ascii="Times New Roman" w:eastAsiaTheme="minorEastAsia" w:hAnsi="Times New Roman" w:cs="Times New Roman"/>
        </w:rPr>
        <w:t xml:space="preserve"> </w:t>
      </w:r>
      <w:r w:rsidR="005F6EC5" w:rsidRPr="00C9444E">
        <w:rPr>
          <w:rFonts w:ascii="Times New Roman" w:eastAsiaTheme="minorEastAsia" w:hAnsi="Times New Roman" w:cs="Times New Roman"/>
        </w:rPr>
        <w:t xml:space="preserve">and </w:t>
      </w:r>
      <w:r w:rsidR="000A5DCC">
        <w:rPr>
          <w:rFonts w:ascii="Times New Roman" w:eastAsiaTheme="minorEastAsia" w:hAnsi="Times New Roman" w:cs="Times New Roman"/>
        </w:rPr>
        <w:t>the W state gradually disappears</w:t>
      </w:r>
      <w:r w:rsidR="005F6EC5"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When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3).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C9444E">
        <w:rPr>
          <w:rFonts w:ascii="Times New Roman" w:eastAsiaTheme="minorEastAsia" w:hAnsi="Times New Roman" w:cs="Times New Roman"/>
        </w:rPr>
        <w:t>overexpression co</w:t>
      </w:r>
      <w:r w:rsidR="006E7263">
        <w:rPr>
          <w:rFonts w:ascii="Times New Roman" w:eastAsiaTheme="minorEastAsia" w:hAnsi="Times New Roman" w:cs="Times New Roman"/>
        </w:rPr>
        <w:t>uld promote the O-associated states (O-E and O-E/M) and destabilized the coupled E/M-W/O.</w:t>
      </w:r>
    </w:p>
    <w:p w14:paraId="20FCAA04" w14:textId="652B6731" w:rsidR="00BF18C6" w:rsidRPr="00C9444E" w:rsidRDefault="00BF18C6" w:rsidP="00B52736">
      <w:pPr>
        <w:pStyle w:val="Caption"/>
        <w:rPr>
          <w:rFonts w:ascii="Times New Roman" w:hAnsi="Times New Roman" w:cs="Times New Roman"/>
          <w:i w:val="0"/>
          <w:iCs/>
        </w:rPr>
      </w:pPr>
    </w:p>
    <w:p w14:paraId="110328FF" w14:textId="77777777" w:rsidR="00BF18C6" w:rsidRPr="00C9444E" w:rsidRDefault="00BF18C6" w:rsidP="00BF18C6">
      <w:pPr>
        <w:pStyle w:val="Caption"/>
        <w:keepNext/>
        <w:rPr>
          <w:rFonts w:ascii="Times New Roman" w:hAnsi="Times New Roman" w:cs="Times New Roman"/>
        </w:rPr>
      </w:pPr>
      <w:r w:rsidRPr="00C9444E">
        <w:rPr>
          <w:rFonts w:ascii="Times New Roman" w:hAnsi="Times New Roman" w:cs="Times New Roman"/>
          <w:b/>
          <w:bCs/>
          <w:i w:val="0"/>
          <w:iCs/>
          <w:noProof/>
        </w:rPr>
        <w:drawing>
          <wp:inline distT="0" distB="0" distL="0" distR="0" wp14:anchorId="5B57A38C" wp14:editId="541A624E">
            <wp:extent cx="3168132" cy="2571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68132" cy="2571914"/>
                    </a:xfrm>
                    <a:prstGeom prst="rect">
                      <a:avLst/>
                    </a:prstGeom>
                  </pic:spPr>
                </pic:pic>
              </a:graphicData>
            </a:graphic>
          </wp:inline>
        </w:drawing>
      </w:r>
    </w:p>
    <w:p w14:paraId="08384072" w14:textId="08F72347" w:rsidR="00BF18C6" w:rsidRPr="00C9444E" w:rsidRDefault="00BF18C6" w:rsidP="00BF18C6">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3.</w:t>
      </w:r>
      <w:r w:rsidRPr="00C9444E">
        <w:rPr>
          <w:rFonts w:ascii="Times New Roman" w:hAnsi="Times New Roman" w:cs="Times New Roman"/>
          <w:i w:val="0"/>
          <w:iCs/>
        </w:rPr>
        <w:t xml:space="preserve"> </w:t>
      </w:r>
      <w:r w:rsidRPr="00C9444E">
        <w:rPr>
          <w:rFonts w:ascii="Times New Roman" w:hAnsi="Times New Roman" w:cs="Times New Roman"/>
          <w:b/>
          <w:bCs/>
          <w:i w:val="0"/>
          <w:iCs/>
        </w:rPr>
        <w:t xml:space="preserve">The coupled phenotypes associated with increased silencing of the HIF-1 mRNA by </w:t>
      </w:r>
      <m:oMath>
        <m:sSub>
          <m:sSubPr>
            <m:ctrlPr>
              <w:rPr>
                <w:rFonts w:ascii="Cambria Math" w:hAnsi="Cambria Math" w:cs="Times New Roman"/>
                <w:b/>
                <w:bCs/>
                <w:iCs/>
              </w:rPr>
            </m:ctrlPr>
          </m:sSubPr>
          <m:e>
            <m:r>
              <m:rPr>
                <m:sty m:val="bi"/>
              </m:rPr>
              <w:rPr>
                <w:rFonts w:ascii="Cambria Math" w:hAnsi="Cambria Math" w:cs="Times New Roman"/>
              </w:rPr>
              <m:t>μ</m:t>
            </m:r>
            <m:ctrlPr>
              <w:rPr>
                <w:rFonts w:ascii="Cambria Math" w:hAnsi="Cambria Math" w:cs="Times New Roman"/>
                <w:b/>
                <w:bCs/>
                <w:i w:val="0"/>
                <w:iCs/>
              </w:rPr>
            </m:ctrlPr>
          </m:e>
          <m:sub>
            <m:r>
              <m:rPr>
                <m:sty m:val="bi"/>
              </m:rPr>
              <w:rPr>
                <w:rFonts w:ascii="Cambria Math" w:hAnsi="Cambria Math" w:cs="Times New Roman"/>
              </w:rPr>
              <m:t>200</m:t>
            </m:r>
          </m:sub>
        </m:sSub>
      </m:oMath>
      <w:r w:rsidRPr="00C9444E">
        <w:rPr>
          <w:rFonts w:ascii="Times New Roman" w:hAnsi="Times New Roman" w:cs="Times New Roman"/>
          <w:b/>
          <w:bCs/>
          <w:i w:val="0"/>
          <w:iCs/>
        </w:rPr>
        <w:t>.</w:t>
      </w:r>
      <w:r w:rsidRPr="00C9444E">
        <w:rPr>
          <w:rFonts w:ascii="Times New Roman" w:hAnsi="Times New Roman" w:cs="Times New Roman"/>
          <w:i w:val="0"/>
          <w:iCs/>
        </w:rPr>
        <w:t xml:space="preserve"> </w:t>
      </w:r>
      <w:r w:rsidR="007D502B" w:rsidRPr="00C9444E">
        <w:rPr>
          <w:rFonts w:ascii="Times New Roman" w:hAnsi="Times New Roman" w:cs="Times New Roman"/>
          <w:i w:val="0"/>
          <w:iCs/>
        </w:rPr>
        <w:t xml:space="preserve">Both the EMT and metabolic networks are affected by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 xml:space="preserve"> mediated</w:t>
      </w:r>
      <w:r w:rsidR="007D502B" w:rsidRPr="00C9444E">
        <w:rPr>
          <w:rFonts w:ascii="Times New Roman" w:hAnsi="Times New Roman" w:cs="Times New Roman"/>
          <w:i w:val="0"/>
          <w:iCs/>
        </w:rPr>
        <w:t xml:space="preserve"> regulation of HIF-1, and the E/M-W/O </w:t>
      </w:r>
      <w:r w:rsidR="00A7510D">
        <w:rPr>
          <w:rFonts w:ascii="Times New Roman" w:hAnsi="Times New Roman" w:cs="Times New Roman"/>
          <w:i w:val="0"/>
          <w:iCs/>
        </w:rPr>
        <w:t>state</w:t>
      </w:r>
      <w:r w:rsidR="007D502B" w:rsidRPr="00C9444E">
        <w:rPr>
          <w:rFonts w:ascii="Times New Roman" w:hAnsi="Times New Roman" w:cs="Times New Roman"/>
          <w:i w:val="0"/>
          <w:iCs/>
        </w:rPr>
        <w:t xml:space="preserve"> is suppressed</w:t>
      </w:r>
      <w:r w:rsidR="002C752F" w:rsidRPr="00C9444E">
        <w:rPr>
          <w:rFonts w:ascii="Times New Roman" w:hAnsi="Times New Roman" w:cs="Times New Roman"/>
          <w:i w:val="0"/>
          <w:iCs/>
        </w:rPr>
        <w:t xml:space="preserve"> if any fraction of silencing occurs</w:t>
      </w:r>
      <w:r w:rsidR="007D502B" w:rsidRPr="00C9444E">
        <w:rPr>
          <w:rFonts w:ascii="Times New Roman" w:hAnsi="Times New Roman" w:cs="Times New Roman"/>
          <w:i w:val="0"/>
          <w:iCs/>
        </w:rPr>
        <w:t xml:space="preserve">. </w:t>
      </w:r>
      <w:r w:rsidRPr="00C9444E">
        <w:rPr>
          <w:rFonts w:ascii="Times New Roman" w:hAnsi="Times New Roman" w:cs="Times New Roman"/>
          <w:i w:val="0"/>
          <w:iCs/>
        </w:rPr>
        <w:t>At minimal silencing (P</w:t>
      </w:r>
      <w:r w:rsidRPr="00C9444E">
        <w:rPr>
          <w:rFonts w:ascii="Times New Roman" w:hAnsi="Times New Roman" w:cs="Times New Roman"/>
          <w:i w:val="0"/>
          <w:iCs/>
          <w:vertAlign w:val="subscript"/>
        </w:rPr>
        <w:t>H</w:t>
      </w:r>
      <w:r w:rsidRPr="00C9444E">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C9444E">
        <w:rPr>
          <w:rFonts w:ascii="Times New Roman" w:hAnsi="Times New Roman" w:cs="Times New Roman"/>
          <w:i w:val="0"/>
          <w:iCs/>
        </w:rPr>
        <w:t xml:space="preserve"> near 1) only the coupled states with </w:t>
      </w:r>
      <w:r w:rsidR="00B10DB4">
        <w:rPr>
          <w:rFonts w:ascii="Times New Roman" w:hAnsi="Times New Roman" w:cs="Times New Roman"/>
          <w:i w:val="0"/>
          <w:iCs/>
        </w:rPr>
        <w:t>M</w:t>
      </w:r>
      <w:r w:rsidRPr="00C9444E">
        <w:rPr>
          <w:rFonts w:ascii="Times New Roman" w:hAnsi="Times New Roman" w:cs="Times New Roman"/>
          <w:i w:val="0"/>
          <w:iCs/>
        </w:rPr>
        <w:t xml:space="preserve"> are accessible (M-W, M-O, and M-W/O). Then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0DB4">
        <w:rPr>
          <w:rFonts w:ascii="Times New Roman" w:hAnsi="Times New Roman" w:cs="Times New Roman"/>
          <w:i w:val="0"/>
          <w:iCs/>
        </w:rPr>
        <w:t>-mediated inhibition of HIF-1</w:t>
      </w:r>
      <w:r w:rsidR="005A72DC">
        <w:rPr>
          <w:rFonts w:ascii="Times New Roman" w:hAnsi="Times New Roman" w:cs="Times New Roman"/>
          <w:i w:val="0"/>
          <w:iCs/>
        </w:rPr>
        <w:t xml:space="preserve"> increases, </w:t>
      </w:r>
      <w:r w:rsidRPr="00C9444E">
        <w:rPr>
          <w:rFonts w:ascii="Times New Roman" w:hAnsi="Times New Roman" w:cs="Times New Roman"/>
          <w:i w:val="0"/>
          <w:iCs/>
        </w:rPr>
        <w:t xml:space="preserve">the </w:t>
      </w:r>
      <w:r w:rsidR="00B10DB4">
        <w:rPr>
          <w:rFonts w:ascii="Times New Roman" w:hAnsi="Times New Roman" w:cs="Times New Roman"/>
          <w:i w:val="0"/>
          <w:iCs/>
        </w:rPr>
        <w:t>W/O state</w:t>
      </w:r>
      <w:r w:rsidR="005A72DC">
        <w:rPr>
          <w:rFonts w:ascii="Times New Roman" w:hAnsi="Times New Roman" w:cs="Times New Roman"/>
          <w:i w:val="0"/>
          <w:iCs/>
        </w:rPr>
        <w:t xml:space="preserve"> is suppressed,</w:t>
      </w:r>
      <w:r w:rsidRPr="00C9444E">
        <w:rPr>
          <w:rFonts w:ascii="Times New Roman" w:hAnsi="Times New Roman" w:cs="Times New Roman"/>
          <w:i w:val="0"/>
          <w:iCs/>
        </w:rPr>
        <w:t xml:space="preserve"> then the</w:t>
      </w:r>
      <w:r w:rsidR="00BE6EF0">
        <w:rPr>
          <w:rFonts w:ascii="Times New Roman" w:hAnsi="Times New Roman" w:cs="Times New Roman"/>
          <w:i w:val="0"/>
          <w:iCs/>
        </w:rPr>
        <w:t xml:space="preserve"> M-W state undergoes partial EMT and becomes the E/M-W state,</w:t>
      </w:r>
      <w:r w:rsidRPr="00C9444E">
        <w:rPr>
          <w:rFonts w:ascii="Times New Roman" w:hAnsi="Times New Roman" w:cs="Times New Roman"/>
          <w:i w:val="0"/>
          <w:iCs/>
        </w:rPr>
        <w:t xml:space="preserve"> and after that only the </w:t>
      </w:r>
      <w:r w:rsidR="00B10DB4">
        <w:rPr>
          <w:rFonts w:ascii="Times New Roman" w:hAnsi="Times New Roman" w:cs="Times New Roman"/>
          <w:i w:val="0"/>
          <w:iCs/>
        </w:rPr>
        <w:t>O-associated states</w:t>
      </w:r>
      <w:r w:rsidRPr="00C9444E">
        <w:rPr>
          <w:rFonts w:ascii="Times New Roman" w:hAnsi="Times New Roman" w:cs="Times New Roman"/>
          <w:i w:val="0"/>
          <w:iCs/>
        </w:rPr>
        <w:t xml:space="preserve"> are accessible. At complete silencing of the HIF-1 mRNA only the E-O and E/M-O states are accessible. </w:t>
      </w:r>
    </w:p>
    <w:p w14:paraId="34FFE82F" w14:textId="710D06B7" w:rsidR="00970EF3" w:rsidRPr="00C9444E" w:rsidRDefault="00970EF3" w:rsidP="00BF18C6">
      <w:pPr>
        <w:pStyle w:val="Caption"/>
        <w:rPr>
          <w:rFonts w:ascii="Times New Roman" w:hAnsi="Times New Roman" w:cs="Times New Roman"/>
          <w:b/>
          <w:bCs/>
          <w:i w:val="0"/>
          <w:iCs/>
        </w:rPr>
      </w:pPr>
    </w:p>
    <w:p w14:paraId="30F91B2D" w14:textId="145DDC68"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 xml:space="preserve">E/M-W/O state. As mentioned previously, upregulated ROS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S8).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 the E/M-W/O state is further upregulated (Fig. S15).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Pr>
          <w:rFonts w:ascii="Times New Roman" w:eastAsiaTheme="minorEastAsia" w:hAnsi="Times New Roman" w:cs="Times New Roman"/>
        </w:rPr>
        <w:t xml:space="preserve">including both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C9444E">
        <w:rPr>
          <w:rFonts w:ascii="Times New Roman" w:eastAsiaTheme="minorEastAsia" w:hAnsi="Times New Roman" w:cs="Times New Roman"/>
          <w:i/>
          <w:iCs/>
        </w:rPr>
        <w:t xml:space="preserve"> </w:t>
      </w:r>
      <w:r w:rsidR="002C76E3" w:rsidRPr="00C9444E">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2C76E3" w:rsidRPr="00C9444E">
        <w:rPr>
          <w:rFonts w:ascii="Times New Roman" w:hAnsi="Times New Roman" w:cs="Times New Roman"/>
        </w:rPr>
        <w:t xml:space="preserve">. Interestingly, the hybrid E/M-W/O state can be fully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C76E3" w:rsidRPr="00C9444E">
        <w:rPr>
          <w:rFonts w:ascii="Times New Roman" w:hAnsi="Times New Roman" w:cs="Times New Roman"/>
        </w:rPr>
        <w:t xml:space="preserve">upregulates noxROS,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2C76E3" w:rsidRPr="00C9444E">
        <w:rPr>
          <w:rFonts w:ascii="Times New Roman" w:hAnsi="Times New Roman" w:cs="Times New Roman"/>
        </w:rPr>
        <w:t xml:space="preserve">upregulates mtROS (Fig. S16). These results suggest the type of ROS present can </w:t>
      </w:r>
      <w:r w:rsidR="00F82E2A">
        <w:rPr>
          <w:rFonts w:ascii="Times New Roman" w:hAnsi="Times New Roman" w:cs="Times New Roman"/>
        </w:rPr>
        <w:t xml:space="preserve">have different </w:t>
      </w:r>
      <w:proofErr w:type="spellStart"/>
      <w:r w:rsidR="002C76E3" w:rsidRPr="00C9444E">
        <w:rPr>
          <w:rFonts w:ascii="Times New Roman" w:hAnsi="Times New Roman" w:cs="Times New Roman"/>
        </w:rPr>
        <w:t>affect</w:t>
      </w:r>
      <w:r w:rsidR="00F82E2A">
        <w:rPr>
          <w:rFonts w:ascii="Times New Roman" w:hAnsi="Times New Roman" w:cs="Times New Roman"/>
        </w:rPr>
        <w:t>s</w:t>
      </w:r>
      <w:proofErr w:type="spellEnd"/>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 E/M-W/O state.</w:t>
      </w:r>
    </w:p>
    <w:p w14:paraId="5F946948" w14:textId="0A29C06A"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4A)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4B).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4B). Analyzing the coupled state phases shows the E/M-W/O state is suppressed when mtROS is only slightly upregulated (Fig. 4C). Further, the </w:t>
      </w:r>
      <w:r w:rsidR="007D3AAB">
        <w:rPr>
          <w:rFonts w:ascii="Times New Roman" w:hAnsi="Times New Roman" w:cs="Times New Roman"/>
        </w:rPr>
        <w:t>E</w:t>
      </w:r>
      <w:r w:rsidRPr="00C9444E">
        <w:rPr>
          <w:rFonts w:ascii="Times New Roman" w:hAnsi="Times New Roman" w:cs="Times New Roman"/>
        </w:rPr>
        <w:t xml:space="preserve"> and E/M states are 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Pr="00C9444E">
        <w:rPr>
          <w:rFonts w:ascii="Times New Roman" w:hAnsi="Times New Roman" w:cs="Times New Roman"/>
        </w:rPr>
        <w:t xml:space="preserve"> when mtROS levels are slightly upregulated. Interestingly, the </w:t>
      </w:r>
      <w:r w:rsidR="007D3AAB">
        <w:rPr>
          <w:rFonts w:ascii="Times New Roman" w:hAnsi="Times New Roman" w:cs="Times New Roman"/>
        </w:rPr>
        <w:t>M</w:t>
      </w:r>
      <w:r w:rsidRPr="00C9444E">
        <w:rPr>
          <w:rFonts w:ascii="Times New Roman" w:hAnsi="Times New Roman" w:cs="Times New Roman"/>
        </w:rPr>
        <w:t xml:space="preserve"> state is coupled with O and W/O </w:t>
      </w:r>
      <w:r w:rsidR="007D3AAB">
        <w:rPr>
          <w:rFonts w:ascii="Times New Roman" w:hAnsi="Times New Roman" w:cs="Times New Roman"/>
        </w:rPr>
        <w:t xml:space="preserve">states </w:t>
      </w:r>
      <w:r w:rsidRPr="00C9444E">
        <w:rPr>
          <w:rFonts w:ascii="Times New Roman" w:hAnsi="Times New Roman" w:cs="Times New Roman"/>
        </w:rPr>
        <w:t xml:space="preserve">while the E and E/M states are only coupled to the W/O </w:t>
      </w:r>
      <w:r w:rsidR="00A7510D">
        <w:rPr>
          <w:rFonts w:ascii="Times New Roman" w:hAnsi="Times New Roman" w:cs="Times New Roman"/>
        </w:rPr>
        <w:t>state</w:t>
      </w:r>
      <w:r w:rsidRPr="00C9444E">
        <w:rPr>
          <w:rFonts w:ascii="Times New Roman" w:hAnsi="Times New Roman" w:cs="Times New Roman"/>
        </w:rPr>
        <w:t xml:space="preserve"> when mtROS is fully upregulated</w:t>
      </w:r>
      <w:r w:rsidR="006B4F8E">
        <w:rPr>
          <w:rFonts w:ascii="Times New Roman" w:hAnsi="Times New Roman" w:cs="Times New Roman"/>
        </w:rPr>
        <w:t xml:space="preserve"> (Fig. 4C).</w:t>
      </w:r>
      <w:r w:rsidRPr="00C9444E">
        <w:rPr>
          <w:rFonts w:ascii="Times New Roman" w:hAnsi="Times New Roman" w:cs="Times New Roman"/>
        </w:rPr>
        <w:t xml:space="preserve">  Additionally, depending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4D). Also, while mtROS must be upregulated for the system to access the </w:t>
      </w:r>
      <w:r w:rsidR="00A13231">
        <w:rPr>
          <w:rFonts w:ascii="Times New Roman" w:hAnsi="Times New Roman" w:cs="Times New Roman"/>
        </w:rPr>
        <w:t xml:space="preserve">coupled </w:t>
      </w:r>
      <w:r w:rsidRPr="00C9444E">
        <w:rPr>
          <w:rFonts w:ascii="Times New Roman" w:hAnsi="Times New Roman" w:cs="Times New Roman"/>
        </w:rPr>
        <w:t xml:space="preserve">E/M-W/O state, the </w:t>
      </w:r>
      <w:r w:rsidR="00A13231">
        <w:rPr>
          <w:rFonts w:ascii="Times New Roman" w:hAnsi="Times New Roman" w:cs="Times New Roman"/>
        </w:rPr>
        <w:t xml:space="preserve">E/M-W/O </w:t>
      </w:r>
      <w:r w:rsidRPr="00C9444E">
        <w:rPr>
          <w:rFonts w:ascii="Times New Roman" w:hAnsi="Times New Roman" w:cs="Times New Roman"/>
        </w:rPr>
        <w:t xml:space="preserve">state is accessible for all levels of noxROS upregulation (SI Fig S17).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627AB4C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4</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3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75CA9C0" w14:textId="6A2C873E" w:rsidR="00851F04" w:rsidRPr="00C9444E" w:rsidRDefault="00970EF3" w:rsidP="007776FA">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2C76E3" w:rsidRPr="00C9444E">
        <w:rPr>
          <w:rFonts w:ascii="Times New Roman" w:hAnsi="Times New Roman" w:cs="Times New Roman"/>
        </w:rPr>
        <w:t>5A</w:t>
      </w:r>
      <w:r w:rsidR="001D5E10" w:rsidRPr="00C9444E">
        <w:rPr>
          <w:rFonts w:ascii="Times New Roman" w:hAnsi="Times New Roman" w:cs="Times New Roman"/>
        </w:rPr>
        <w:t xml:space="preserve"> and S</w:t>
      </w:r>
      <w:r w:rsidR="00E036B3" w:rsidRPr="00C9444E">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 xml:space="preserve">The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C725A2" w:rsidRPr="00C725A2">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F672F0" w:rsidRPr="00C9444E">
        <w:rPr>
          <w:rFonts w:ascii="Times New Roman" w:hAnsi="Times New Roman" w:cs="Times New Roman"/>
        </w:rPr>
        <w:t>(see Fig. S1</w:t>
      </w:r>
      <w:r w:rsidR="00E036B3" w:rsidRPr="00C9444E">
        <w:rPr>
          <w:rFonts w:ascii="Times New Roman" w:hAnsi="Times New Roman" w:cs="Times New Roman"/>
        </w:rPr>
        <w:t>1</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xml:space="preserve">, AMPK </w:t>
      </w:r>
      <w:r w:rsidR="000662BA" w:rsidRPr="00C9444E">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0662BA" w:rsidRPr="00C9444E">
        <w:rPr>
          <w:rFonts w:ascii="Times New Roman" w:hAnsi="Times New Roman" w:cs="Times New Roman"/>
        </w:rPr>
        <w:t xml:space="preserve"> </w:t>
      </w:r>
      <w:r w:rsidR="00851F04" w:rsidRPr="00C9444E">
        <w:rPr>
          <w:rFonts w:ascii="Times New Roman" w:hAnsi="Times New Roman" w:cs="Times New Roman"/>
        </w:rPr>
        <w:t xml:space="preserve">pushes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2C76E3" w:rsidRPr="00C9444E">
        <w:rPr>
          <w:rFonts w:ascii="Times New Roman" w:hAnsi="Times New Roman" w:cs="Times New Roman"/>
        </w:rPr>
        <w:t>5B</w:t>
      </w:r>
      <w:r w:rsidR="000662BA" w:rsidRPr="00C9444E">
        <w:rPr>
          <w:rFonts w:ascii="Times New Roman" w:hAnsi="Times New Roman" w:cs="Times New Roman"/>
        </w:rPr>
        <w:t xml:space="preserve"> and S</w:t>
      </w:r>
      <w:r w:rsidR="00000349" w:rsidRPr="00C9444E">
        <w:rPr>
          <w:rFonts w:ascii="Times New Roman" w:hAnsi="Times New Roman" w:cs="Times New Roman"/>
        </w:rPr>
        <w:t>12</w:t>
      </w:r>
      <w:r w:rsidR="00851F04" w:rsidRPr="00C9444E">
        <w:rPr>
          <w:rFonts w:ascii="Times New Roman" w:hAnsi="Times New Roman" w:cs="Times New Roman"/>
        </w:rPr>
        <w:t xml:space="preserve">). </w:t>
      </w:r>
      <w:r w:rsidR="004869E7" w:rsidRPr="00C9444E">
        <w:rPr>
          <w:rFonts w:ascii="Times New Roman" w:hAnsi="Times New Roman" w:cs="Times New Roman"/>
        </w:rPr>
        <w:t xml:space="preserve">Similarly, AMPK </w:t>
      </w:r>
      <w:r w:rsidR="004B6ACB">
        <w:rPr>
          <w:rFonts w:ascii="Times New Roman" w:hAnsi="Times New Roman" w:cs="Times New Roman"/>
        </w:rPr>
        <w:t xml:space="preserve">mediated </w:t>
      </w:r>
      <w:r w:rsidR="004869E7" w:rsidRPr="00C9444E">
        <w:rPr>
          <w:rFonts w:ascii="Times New Roman" w:hAnsi="Times New Roman" w:cs="Times New Roman"/>
        </w:rPr>
        <w:t xml:space="preserve">downregulation </w:t>
      </w:r>
      <w:r w:rsidR="0037548D" w:rsidRPr="00C9444E">
        <w:rPr>
          <w:rFonts w:ascii="Times New Roman" w:hAnsi="Times New Roman" w:cs="Times New Roman"/>
        </w:rPr>
        <w:t xml:space="preserve">of </w:t>
      </w:r>
      <w:r w:rsidR="004869E7" w:rsidRPr="00C9444E">
        <w:rPr>
          <w:rFonts w:ascii="Times New Roman" w:hAnsi="Times New Roman" w:cs="Times New Roman"/>
        </w:rPr>
        <w:t xml:space="preserve">ZEB </w:t>
      </w:r>
      <w:r w:rsidR="0037548D" w:rsidRPr="00C9444E">
        <w:rPr>
          <w:rFonts w:ascii="Times New Roman" w:hAnsi="Times New Roman" w:cs="Times New Roman"/>
        </w:rPr>
        <w:t>and/</w:t>
      </w:r>
      <w:r w:rsidR="004869E7" w:rsidRPr="00C9444E">
        <w:rPr>
          <w:rFonts w:ascii="Times New Roman" w:hAnsi="Times New Roman" w:cs="Times New Roman"/>
        </w:rPr>
        <w:t>or SNAIL has a</w:t>
      </w:r>
      <w:r w:rsidR="002B5DB8">
        <w:rPr>
          <w:rFonts w:ascii="Times New Roman" w:hAnsi="Times New Roman" w:cs="Times New Roman"/>
        </w:rPr>
        <w:t>n</w:t>
      </w:r>
      <w:r w:rsidR="004869E7" w:rsidRPr="00C9444E">
        <w:rPr>
          <w:rFonts w:ascii="Times New Roman" w:hAnsi="Times New Roman" w:cs="Times New Roman"/>
        </w:rPr>
        <w:t xml:space="preserve"> </w:t>
      </w:r>
      <w:r w:rsidR="002B5DB8">
        <w:rPr>
          <w:rFonts w:ascii="Times New Roman" w:hAnsi="Times New Roman" w:cs="Times New Roman"/>
        </w:rPr>
        <w:t>analogous</w:t>
      </w:r>
      <w:r w:rsidR="004869E7" w:rsidRPr="00C9444E">
        <w:rPr>
          <w:rFonts w:ascii="Times New Roman" w:hAnsi="Times New Roman" w:cs="Times New Roman"/>
        </w:rPr>
        <w:t xml:space="preserve"> effect</w:t>
      </w:r>
      <w:r w:rsidR="00C73E31">
        <w:rPr>
          <w:rFonts w:ascii="Times New Roman" w:hAnsi="Times New Roman" w:cs="Times New Roman"/>
        </w:rPr>
        <w:t xml:space="preserve"> to AMPK upregulating</w:t>
      </w:r>
      <w:r w:rsidR="004869E7"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A59A5">
        <w:rPr>
          <w:rFonts w:ascii="Times New Roman" w:eastAsiaTheme="minorEastAsia" w:hAnsi="Times New Roman" w:cs="Times New Roman"/>
        </w:rPr>
        <w:t xml:space="preserve"> </w:t>
      </w:r>
      <w:r w:rsidR="004869E7" w:rsidRPr="00C9444E">
        <w:rPr>
          <w:rFonts w:ascii="Times New Roman" w:hAnsi="Times New Roman" w:cs="Times New Roman"/>
        </w:rPr>
        <w:t>on the expression of the E/M state and the system saturate</w:t>
      </w:r>
      <w:r w:rsidR="0037548D" w:rsidRPr="00C9444E">
        <w:rPr>
          <w:rFonts w:ascii="Times New Roman" w:hAnsi="Times New Roman" w:cs="Times New Roman"/>
        </w:rPr>
        <w:t>s</w:t>
      </w:r>
      <w:r w:rsidR="004869E7" w:rsidRPr="00C9444E">
        <w:rPr>
          <w:rFonts w:ascii="Times New Roman" w:hAnsi="Times New Roman" w:cs="Times New Roman"/>
        </w:rPr>
        <w:t xml:space="preserve"> near fully </w:t>
      </w:r>
      <w:r w:rsidR="002B5DB8">
        <w:rPr>
          <w:rFonts w:ascii="Times New Roman" w:hAnsi="Times New Roman" w:cs="Times New Roman"/>
        </w:rPr>
        <w:t>epithelial</w:t>
      </w:r>
      <w:r w:rsidR="004869E7" w:rsidRPr="00C9444E">
        <w:rPr>
          <w:rFonts w:ascii="Times New Roman" w:hAnsi="Times New Roman" w:cs="Times New Roman"/>
        </w:rPr>
        <w:t xml:space="preserve"> (Fig. S1</w:t>
      </w:r>
      <w:r w:rsidR="00E036B3" w:rsidRPr="00C9444E">
        <w:rPr>
          <w:rFonts w:ascii="Times New Roman" w:hAnsi="Times New Roman" w:cs="Times New Roman"/>
        </w:rPr>
        <w:t>3</w:t>
      </w:r>
      <w:r w:rsidR="004869E7" w:rsidRPr="00C9444E">
        <w:rPr>
          <w:rFonts w:ascii="Times New Roman" w:hAnsi="Times New Roman" w:cs="Times New Roman"/>
        </w:rPr>
        <w:t xml:space="preserve"> and S1</w:t>
      </w:r>
      <w:r w:rsidR="00E036B3" w:rsidRPr="00C9444E">
        <w:rPr>
          <w:rFonts w:ascii="Times New Roman" w:hAnsi="Times New Roman" w:cs="Times New Roman"/>
        </w:rPr>
        <w:t>4</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A218E9" w:rsidRPr="00C9444E">
        <w:rPr>
          <w:rFonts w:ascii="Times New Roman" w:hAnsi="Times New Roman" w:cs="Times New Roman"/>
        </w:rPr>
        <w:t>. However,</w:t>
      </w:r>
      <w:r w:rsidR="00851F04" w:rsidRPr="00C9444E">
        <w:rPr>
          <w:rFonts w:ascii="Times New Roman" w:hAnsi="Times New Roman" w:cs="Times New Roman"/>
        </w:rPr>
        <w:t xml:space="preserve"> the E/M state </w:t>
      </w:r>
      <w:r w:rsidR="00A218E9" w:rsidRPr="00C9444E">
        <w:rPr>
          <w:rFonts w:ascii="Times New Roman" w:hAnsi="Times New Roman" w:cs="Times New Roman"/>
        </w:rPr>
        <w:t xml:space="preserve">for AMPK driven crosstalk </w:t>
      </w:r>
      <w:r w:rsidR="00851F04" w:rsidRPr="00C9444E">
        <w:rPr>
          <w:rFonts w:ascii="Times New Roman" w:hAnsi="Times New Roman" w:cs="Times New Roman"/>
        </w:rPr>
        <w:t xml:space="preserve">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xml:space="preserve">. This is in direct contract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this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p>
    <w:p w14:paraId="4ED7FB30" w14:textId="5248B8C5" w:rsidR="00A5060C" w:rsidRPr="00C9444E" w:rsidRDefault="00F37624" w:rsidP="006735CD">
      <w:pPr>
        <w:pStyle w:val="BodyText"/>
        <w:spacing w:line="480" w:lineRule="auto"/>
        <w:ind w:firstLine="720"/>
        <w:rPr>
          <w:rFonts w:ascii="Times New Roman" w:hAnsi="Times New Roman" w:cs="Times New Roman"/>
        </w:rPr>
      </w:pPr>
      <w:r>
        <w:rPr>
          <w:rFonts w:ascii="Times New Roman" w:hAnsi="Times New Roman" w:cs="Times New Roman"/>
        </w:rPr>
        <w:t xml:space="preserve">The crosstalk between the EMT network and metabolism network play various roles in mediating the coupled states.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mediated upregulation of mtROS or</w:t>
      </w:r>
      <w:r w:rsidR="00633A28" w:rsidRPr="00C9444E">
        <w:rPr>
          <w:rFonts w:ascii="Times New Roman" w:hAnsi="Times New Roman" w:cs="Times New Roman"/>
        </w:rPr>
        <w:t xml:space="preserve"> noxROS </w:t>
      </w:r>
      <w:r>
        <w:rPr>
          <w:rFonts w:ascii="Times New Roman" w:hAnsi="Times New Roman" w:cs="Times New Roman"/>
        </w:rPr>
        <w:t xml:space="preserve">exhibit consistent </w:t>
      </w:r>
      <w:r w:rsidR="00D3572D">
        <w:rPr>
          <w:rFonts w:ascii="Times New Roman" w:hAnsi="Times New Roman" w:cs="Times New Roman"/>
        </w:rPr>
        <w:t xml:space="preserve">upregulation of </w:t>
      </w:r>
      <w:r w:rsidR="00D3572D" w:rsidRPr="00C9444E">
        <w:rPr>
          <w:rFonts w:ascii="Times New Roman" w:hAnsi="Times New Roman" w:cs="Times New Roman"/>
        </w:rPr>
        <w:t>the E/M-W/O state</w:t>
      </w:r>
      <w:r w:rsidR="00D3572D">
        <w:rPr>
          <w:rFonts w:ascii="Times New Roman" w:hAnsi="Times New Roman" w:cs="Times New Roman"/>
        </w:rPr>
        <w:t xml:space="preserve"> and </w:t>
      </w:r>
      <w:r>
        <w:rPr>
          <w:rFonts w:ascii="Times New Roman" w:hAnsi="Times New Roman" w:cs="Times New Roman"/>
        </w:rPr>
        <w:t>suppression of</w:t>
      </w:r>
      <w:r w:rsidR="00633A28" w:rsidRPr="00C9444E">
        <w:rPr>
          <w:rFonts w:ascii="Times New Roman" w:hAnsi="Times New Roman" w:cs="Times New Roman"/>
        </w:rPr>
        <w:t xml:space="preserve"> the E-W and E/M-W coupled states</w:t>
      </w:r>
      <w:r w:rsidR="00D3572D">
        <w:rPr>
          <w:rFonts w:ascii="Times New Roman" w:hAnsi="Times New Roman" w:cs="Times New Roman"/>
        </w:rPr>
        <w:t>.</w:t>
      </w:r>
      <w:r w:rsidR="00A5060C" w:rsidRPr="00C9444E">
        <w:rPr>
          <w:rFonts w:ascii="Times New Roman" w:hAnsi="Times New Roman" w:cs="Times New Roman"/>
        </w:rPr>
        <w:t xml:space="preserve"> </w:t>
      </w:r>
      <w:r w:rsidR="00840B4F" w:rsidRPr="00C9444E">
        <w:rPr>
          <w:rFonts w:ascii="Times New Roman" w:hAnsi="Times New Roman" w:cs="Times New Roman"/>
        </w:rPr>
        <w:t>The</w:t>
      </w:r>
      <w:r w:rsidR="00B060CD" w:rsidRPr="00C9444E">
        <w:rPr>
          <w:rFonts w:ascii="Times New Roman" w:hAnsi="Times New Roman" w:cs="Times New Roman"/>
        </w:rPr>
        <w:t xml:space="preserve"> phases</w:t>
      </w:r>
      <w:r>
        <w:rPr>
          <w:rFonts w:ascii="Times New Roman" w:hAnsi="Times New Roman" w:cs="Times New Roman"/>
        </w:rPr>
        <w:t xml:space="preserve"> of the coupled states</w:t>
      </w:r>
      <w:r w:rsidR="00B060CD" w:rsidRPr="00C9444E">
        <w:rPr>
          <w:rFonts w:ascii="Times New Roman" w:hAnsi="Times New Roman" w:cs="Times New Roman"/>
        </w:rPr>
        <w:t xml:space="preserve"> are</w:t>
      </w:r>
      <w:r w:rsidR="008854A9" w:rsidRPr="00C9444E">
        <w:rPr>
          <w:rFonts w:ascii="Times New Roman" w:hAnsi="Times New Roman" w:cs="Times New Roman"/>
        </w:rPr>
        <w:t xml:space="preserve"> also</w:t>
      </w:r>
      <w:r w:rsidR="00B060CD" w:rsidRPr="00C9444E">
        <w:rPr>
          <w:rFonts w:ascii="Times New Roman" w:hAnsi="Times New Roman" w:cs="Times New Roman"/>
        </w:rPr>
        <w:t xml:space="preserve"> very similar </w:t>
      </w:r>
      <w:r>
        <w:rPr>
          <w:rFonts w:ascii="Times New Roman" w:hAnsi="Times New Roman" w:cs="Times New Roman"/>
        </w:rPr>
        <w:t>when</w:t>
      </w:r>
      <w:r w:rsidRPr="00C9444E">
        <w:rPr>
          <w:rFonts w:ascii="Times New Roman" w:hAnsi="Times New Roman" w:cs="Times New Roman"/>
        </w:rPr>
        <w:t xml:space="preserve"> </w:t>
      </w:r>
      <w:r w:rsidR="00B060CD" w:rsidRPr="00C9444E">
        <w:rPr>
          <w:rFonts w:ascii="Times New Roman" w:hAnsi="Times New Roman" w:cs="Times New Roman"/>
        </w:rPr>
        <w:t xml:space="preserve">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hAnsi="Times New Roman" w:cs="Times New Roman"/>
          <w:i/>
          <w:iCs/>
        </w:rPr>
        <w:t xml:space="preserve"> </w:t>
      </w:r>
      <w:r w:rsidR="00B060CD" w:rsidRPr="00C9444E">
        <w:rPr>
          <w:rFonts w:ascii="Times New Roman" w:hAnsi="Times New Roman" w:cs="Times New Roman"/>
        </w:rPr>
        <w:t>or upregulates Snail</w:t>
      </w:r>
      <w:r w:rsidR="00B20762">
        <w:rPr>
          <w:rFonts w:ascii="Times New Roman" w:hAnsi="Times New Roman" w:cs="Times New Roman"/>
        </w:rPr>
        <w:t xml:space="preserve">, </w:t>
      </w:r>
      <w:r w:rsidR="00DB0DEE">
        <w:rPr>
          <w:rFonts w:ascii="Times New Roman" w:hAnsi="Times New Roman" w:cs="Times New Roman"/>
        </w:rPr>
        <w:t>first suppressing the E-W, E-W/O, and E/M-W states and stabilizing near fully mesenchymal</w:t>
      </w:r>
      <w:r w:rsidR="00B060CD" w:rsidRPr="00C9444E">
        <w:rPr>
          <w:rFonts w:ascii="Times New Roman" w:hAnsi="Times New Roman" w:cs="Times New Roman"/>
        </w:rPr>
        <w:t>. However, the E/M-W/O state does</w:t>
      </w:r>
      <w:r w:rsidR="000C6808">
        <w:rPr>
          <w:rFonts w:ascii="Times New Roman" w:hAnsi="Times New Roman" w:cs="Times New Roman"/>
        </w:rPr>
        <w:t xml:space="preserve"> exist for a larger portion of the parameter space </w:t>
      </w:r>
      <w:r w:rsidR="00B060CD" w:rsidRPr="00C9444E">
        <w:rPr>
          <w:rFonts w:ascii="Times New Roman" w:hAnsi="Times New Roman" w:cs="Times New Roman"/>
        </w:rPr>
        <w:t xml:space="preserve">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C9444E">
        <w:rPr>
          <w:rFonts w:ascii="Times New Roman" w:eastAsiaTheme="minorEastAsia" w:hAnsi="Times New Roman" w:cs="Times New Roman"/>
          <w:i/>
          <w:iCs/>
        </w:rPr>
        <w:t xml:space="preserve"> </w:t>
      </w:r>
      <w:r w:rsidR="00B060CD" w:rsidRPr="00C9444E">
        <w:rPr>
          <w:rFonts w:ascii="Times New Roman" w:hAnsi="Times New Roman" w:cs="Times New Roman"/>
        </w:rPr>
        <w:t>(Fig. S</w:t>
      </w:r>
      <w:r w:rsidR="00E036B3" w:rsidRPr="00C9444E">
        <w:rPr>
          <w:rFonts w:ascii="Times New Roman" w:hAnsi="Times New Roman" w:cs="Times New Roman"/>
        </w:rPr>
        <w:t>9</w:t>
      </w:r>
      <w:r w:rsidR="00B060CD" w:rsidRPr="00C9444E">
        <w:rPr>
          <w:rFonts w:ascii="Times New Roman" w:hAnsi="Times New Roman" w:cs="Times New Roman"/>
        </w:rPr>
        <w:t xml:space="preserve"> and S</w:t>
      </w:r>
      <w:r w:rsidR="00E036B3" w:rsidRPr="00C9444E">
        <w:rPr>
          <w:rFonts w:ascii="Times New Roman" w:hAnsi="Times New Roman" w:cs="Times New Roman"/>
        </w:rPr>
        <w:t>10</w:t>
      </w:r>
      <w:r w:rsidR="00B060CD" w:rsidRPr="00C9444E">
        <w:rPr>
          <w:rFonts w:ascii="Times New Roman" w:hAnsi="Times New Roman" w:cs="Times New Roman"/>
        </w:rPr>
        <w:t xml:space="preserve">). </w:t>
      </w:r>
      <w:r w:rsidR="00390322" w:rsidRPr="00C9444E">
        <w:rPr>
          <w:rFonts w:ascii="Times New Roman" w:hAnsi="Times New Roman" w:cs="Times New Roman"/>
        </w:rPr>
        <w:t xml:space="preserve">Lastly, the AMPK driven </w:t>
      </w:r>
      <w:proofErr w:type="spellStart"/>
      <w:r w:rsidR="00390322" w:rsidRPr="00C9444E">
        <w:rPr>
          <w:rFonts w:ascii="Times New Roman" w:hAnsi="Times New Roman" w:cs="Times New Roman"/>
        </w:rPr>
        <w:t>crosstalks</w:t>
      </w:r>
      <w:proofErr w:type="spellEnd"/>
      <w:r>
        <w:rPr>
          <w:rFonts w:ascii="Times New Roman" w:hAnsi="Times New Roman" w:cs="Times New Roman"/>
        </w:rPr>
        <w:t xml:space="preserve"> (inhibiting ZEB or SNAIL or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w:t>
      </w:r>
      <w:r w:rsidR="00390322" w:rsidRPr="00C9444E">
        <w:rPr>
          <w:rFonts w:ascii="Times New Roman" w:hAnsi="Times New Roman" w:cs="Times New Roman"/>
        </w:rPr>
        <w:t xml:space="preserve"> are initially very similar</w:t>
      </w:r>
      <w:r w:rsidR="00440E53">
        <w:rPr>
          <w:rFonts w:ascii="Times New Roman" w:hAnsi="Times New Roman" w:cs="Times New Roman"/>
        </w:rPr>
        <w:t>, suppressing first the E/M-O and E/M-W/O states</w:t>
      </w:r>
      <w:r w:rsidR="00390322" w:rsidRPr="00C9444E">
        <w:rPr>
          <w:rFonts w:ascii="Times New Roman" w:hAnsi="Times New Roman" w:cs="Times New Roman"/>
        </w:rPr>
        <w:t>. In fact, the phases are nearly identical when AMPK inhibits ZEB or SNAIL (Fig. S1</w:t>
      </w:r>
      <w:r w:rsidR="00E036B3" w:rsidRPr="00C9444E">
        <w:rPr>
          <w:rFonts w:ascii="Times New Roman" w:hAnsi="Times New Roman" w:cs="Times New Roman"/>
        </w:rPr>
        <w:t>3</w:t>
      </w:r>
      <w:r w:rsidR="00390322" w:rsidRPr="00C9444E">
        <w:rPr>
          <w:rFonts w:ascii="Times New Roman" w:hAnsi="Times New Roman" w:cs="Times New Roman"/>
        </w:rPr>
        <w:t xml:space="preserve"> and S1</w:t>
      </w:r>
      <w:r w:rsidR="00E036B3" w:rsidRPr="00C9444E">
        <w:rPr>
          <w:rFonts w:ascii="Times New Roman" w:hAnsi="Times New Roman" w:cs="Times New Roman"/>
        </w:rPr>
        <w:t>4</w:t>
      </w:r>
      <w:r w:rsidR="00390322" w:rsidRPr="00C9444E">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C9444E">
        <w:rPr>
          <w:rFonts w:ascii="Times New Roman" w:eastAsiaTheme="minorEastAsia" w:hAnsi="Times New Roman" w:cs="Times New Roman"/>
          <w:i/>
          <w:iCs/>
        </w:rPr>
        <w:t xml:space="preserve"> </w:t>
      </w:r>
      <w:r w:rsidR="004715D9" w:rsidRPr="00C9444E">
        <w:rPr>
          <w:rFonts w:ascii="Times New Roman" w:hAnsi="Times New Roman" w:cs="Times New Roman"/>
        </w:rPr>
        <w:t xml:space="preserve">has slightly different </w:t>
      </w:r>
      <w:r>
        <w:rPr>
          <w:rFonts w:ascii="Times New Roman" w:hAnsi="Times New Roman" w:cs="Times New Roman"/>
        </w:rPr>
        <w:t>effect on the coupled states</w:t>
      </w:r>
      <w:r w:rsidR="004715D9" w:rsidRPr="00C9444E">
        <w:rPr>
          <w:rFonts w:ascii="Times New Roman" w:hAnsi="Times New Roman" w:cs="Times New Roman"/>
        </w:rPr>
        <w:t xml:space="preserve"> before saturating at epithelial (Fig. S1</w:t>
      </w:r>
      <w:r w:rsidR="00E036B3" w:rsidRPr="00C9444E">
        <w:rPr>
          <w:rFonts w:ascii="Times New Roman" w:hAnsi="Times New Roman" w:cs="Times New Roman"/>
        </w:rPr>
        <w:t>2</w:t>
      </w:r>
      <w:r w:rsidR="004715D9" w:rsidRPr="00C9444E">
        <w:rPr>
          <w:rFonts w:ascii="Times New Roman" w:hAnsi="Times New Roman" w:cs="Times New Roman"/>
        </w:rPr>
        <w:t>).</w:t>
      </w:r>
      <w:r w:rsidR="00D060C8" w:rsidRPr="00C9444E">
        <w:rPr>
          <w:rFonts w:ascii="Times New Roman" w:hAnsi="Times New Roman" w:cs="Times New Roman"/>
        </w:rPr>
        <w:t xml:space="preserve"> These similarities between</w:t>
      </w:r>
      <w:r>
        <w:rPr>
          <w:rFonts w:ascii="Times New Roman" w:hAnsi="Times New Roman" w:cs="Times New Roman"/>
        </w:rPr>
        <w:t xml:space="preserve"> the effect of different</w:t>
      </w:r>
      <w:r w:rsidR="00D060C8" w:rsidRPr="00C9444E">
        <w:rPr>
          <w:rFonts w:ascii="Times New Roman" w:hAnsi="Times New Roman" w:cs="Times New Roman"/>
        </w:rPr>
        <w:t xml:space="preserve"> crosstalk</w:t>
      </w:r>
      <w:r w:rsidR="001A122D" w:rsidRPr="00C9444E">
        <w:rPr>
          <w:rFonts w:ascii="Times New Roman" w:hAnsi="Times New Roman" w:cs="Times New Roman"/>
        </w:rPr>
        <w:t xml:space="preserve"> </w:t>
      </w:r>
      <w:r w:rsidR="00D060C8" w:rsidRPr="00C9444E">
        <w:rPr>
          <w:rFonts w:ascii="Times New Roman" w:hAnsi="Times New Roman" w:cs="Times New Roman"/>
        </w:rPr>
        <w:t xml:space="preserve">suggests </w:t>
      </w:r>
      <w:r w:rsidR="00CE2E70" w:rsidRPr="00C9444E">
        <w:rPr>
          <w:rFonts w:ascii="Times New Roman" w:hAnsi="Times New Roman" w:cs="Times New Roman"/>
        </w:rPr>
        <w:t xml:space="preserve">a degree of consistency </w:t>
      </w:r>
      <w:r>
        <w:rPr>
          <w:rFonts w:ascii="Times New Roman" w:hAnsi="Times New Roman" w:cs="Times New Roman"/>
        </w:rPr>
        <w:t>in how</w:t>
      </w:r>
      <w:r w:rsidR="00D060C8" w:rsidRPr="00C9444E">
        <w:rPr>
          <w:rFonts w:ascii="Times New Roman" w:hAnsi="Times New Roman" w:cs="Times New Roman"/>
        </w:rPr>
        <w:t xml:space="preserve"> EMT</w:t>
      </w:r>
      <w:r w:rsidR="00CB0229" w:rsidRPr="00C9444E">
        <w:rPr>
          <w:rFonts w:ascii="Times New Roman" w:hAnsi="Times New Roman" w:cs="Times New Roman"/>
        </w:rPr>
        <w:t xml:space="preserve"> </w:t>
      </w:r>
      <w:r w:rsidR="00D060C8" w:rsidRPr="00C9444E">
        <w:rPr>
          <w:rFonts w:ascii="Times New Roman" w:hAnsi="Times New Roman" w:cs="Times New Roman"/>
        </w:rPr>
        <w:t>drive</w:t>
      </w:r>
      <w:r>
        <w:rPr>
          <w:rFonts w:ascii="Times New Roman" w:hAnsi="Times New Roman" w:cs="Times New Roman"/>
        </w:rPr>
        <w:t>s</w:t>
      </w:r>
      <w:r w:rsidR="00D060C8" w:rsidRPr="00C9444E">
        <w:rPr>
          <w:rFonts w:ascii="Times New Roman" w:hAnsi="Times New Roman" w:cs="Times New Roman"/>
        </w:rPr>
        <w:t xml:space="preserve"> metabolic reprogramming, </w:t>
      </w:r>
      <w:r>
        <w:rPr>
          <w:rFonts w:ascii="Times New Roman" w:hAnsi="Times New Roman" w:cs="Times New Roman"/>
        </w:rPr>
        <w:t>and</w:t>
      </w:r>
      <w:r w:rsidR="00D060C8" w:rsidRPr="00C9444E">
        <w:rPr>
          <w:rFonts w:ascii="Times New Roman" w:hAnsi="Times New Roman" w:cs="Times New Roman"/>
        </w:rPr>
        <w:t xml:space="preserve"> vice versa. </w:t>
      </w:r>
      <w:r w:rsidR="004715D9" w:rsidRPr="00C9444E">
        <w:rPr>
          <w:rFonts w:ascii="Times New Roman" w:hAnsi="Times New Roman" w:cs="Times New Roman"/>
        </w:rPr>
        <w:t xml:space="preserve"> </w:t>
      </w:r>
      <w:r w:rsidR="00B060CD" w:rsidRPr="00C9444E">
        <w:rPr>
          <w:rFonts w:ascii="Times New Roman" w:hAnsi="Times New Roman" w:cs="Times New Roman"/>
        </w:rPr>
        <w:t xml:space="preserve"> </w:t>
      </w:r>
    </w:p>
    <w:p w14:paraId="2F40EC32" w14:textId="77777777" w:rsidR="00316CB1" w:rsidRPr="00C9444E" w:rsidRDefault="00316CB1" w:rsidP="00316CB1">
      <w:pPr>
        <w:pStyle w:val="BodyText"/>
        <w:keepNext/>
        <w:spacing w:line="480" w:lineRule="auto"/>
        <w:rPr>
          <w:rFonts w:ascii="Times New Roman" w:hAnsi="Times New Roman" w:cs="Times New Roman"/>
        </w:rPr>
      </w:pPr>
      <w:bookmarkStart w:id="14" w:name="tfs-of-the-metabolic-network-can-stabili"/>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104A0DB7"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5</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6DB7504B" w14:textId="295BC2B0" w:rsidR="002C76E3" w:rsidRPr="00C9444E" w:rsidRDefault="002C76E3" w:rsidP="00316CB1">
      <w:pPr>
        <w:pStyle w:val="Caption"/>
        <w:rPr>
          <w:rFonts w:ascii="Times New Roman" w:hAnsi="Times New Roman" w:cs="Times New Roman"/>
          <w:b/>
          <w:bCs/>
        </w:rPr>
      </w:pPr>
    </w:p>
    <w:p w14:paraId="1628FBDD" w14:textId="179D31CC" w:rsidR="00316CB1" w:rsidRPr="00C9444E" w:rsidRDefault="00316CB1" w:rsidP="007B1B06">
      <w:pPr>
        <w:pStyle w:val="BodyText"/>
        <w:spacing w:line="480" w:lineRule="auto"/>
        <w:rPr>
          <w:rFonts w:ascii="Times New Roman" w:hAnsi="Times New Roman" w:cs="Times New Roman"/>
          <w:b/>
          <w:bCs/>
        </w:rPr>
      </w:pP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4ACDC01" w14:textId="78EA762D" w:rsidR="00D628F5" w:rsidRPr="00C9444E"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14"/>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18197D" w:rsidRPr="00C9444E">
        <w:rPr>
          <w:rFonts w:ascii="Times New Roman" w:hAnsi="Times New Roman" w:cs="Times New Roman"/>
        </w:rPr>
        <w:t>5A</w:t>
      </w:r>
      <w:r w:rsidRPr="00C9444E">
        <w:rPr>
          <w:rFonts w:ascii="Times New Roman" w:hAnsi="Times New Roman" w:cs="Times New Roman"/>
        </w:rPr>
        <w:t xml:space="preserve"> and </w:t>
      </w:r>
      <w:r w:rsidR="0018197D" w:rsidRPr="00C9444E">
        <w:rPr>
          <w:rFonts w:ascii="Times New Roman" w:hAnsi="Times New Roman" w:cs="Times New Roman"/>
        </w:rPr>
        <w:t>5B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w:t>
      </w:r>
      <w:r w:rsidR="00CC29EF" w:rsidRPr="00C9444E">
        <w:rPr>
          <w:rFonts w:ascii="Times New Roman" w:hAnsi="Times New Roman" w:cs="Times New Roman"/>
        </w:rPr>
        <w:t xml:space="preserve"> </w:t>
      </w:r>
      <w:r w:rsidR="00AB6FC0" w:rsidRPr="00C9444E">
        <w:rPr>
          <w:rFonts w:ascii="Times New Roman" w:hAnsi="Times New Roman" w:cs="Times New Roman"/>
        </w:rPr>
        <w:t xml:space="preserve">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Pr="00C9444E">
        <w:rPr>
          <w:rFonts w:ascii="Times New Roman" w:hAnsi="Times New Roman" w:cs="Times New Roman"/>
        </w:rPr>
        <w:t xml:space="preserve">. That is exactly what happens </w:t>
      </w:r>
      <w:r w:rsidR="00A85202">
        <w:rPr>
          <w:rFonts w:ascii="Times New Roman" w:hAnsi="Times New Roman" w:cs="Times New Roman"/>
        </w:rPr>
        <w:t xml:space="preserve">when 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Pr="00C9444E">
        <w:rPr>
          <w:rFonts w:ascii="Times New Roman" w:hAnsi="Times New Roman" w:cs="Times New Roman"/>
        </w:rPr>
        <w:t xml:space="preserv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although the exact values of where the E/M-W/O state exists depends </w:t>
      </w:r>
      <w:r w:rsidR="00CF3BD1" w:rsidRPr="00C9444E">
        <w:rPr>
          <w:rFonts w:ascii="Times New Roman" w:hAnsi="Times New Roman" w:cs="Times New Roman"/>
        </w:rPr>
        <w:t xml:space="preserve">in detail </w:t>
      </w:r>
      <w:r w:rsidRPr="00C9444E">
        <w:rPr>
          <w:rFonts w:ascii="Times New Roman" w:hAnsi="Times New Roman" w:cs="Times New Roman"/>
        </w:rPr>
        <w:t>on the type of regulation (Fig</w:t>
      </w:r>
      <w:r w:rsidR="003352BC" w:rsidRPr="00C9444E">
        <w:rPr>
          <w:rFonts w:ascii="Times New Roman" w:hAnsi="Times New Roman" w:cs="Times New Roman"/>
        </w:rPr>
        <w:t>.</w:t>
      </w:r>
      <w:r w:rsidRPr="00C9444E">
        <w:rPr>
          <w:rFonts w:ascii="Times New Roman" w:hAnsi="Times New Roman" w:cs="Times New Roman"/>
        </w:rPr>
        <w:t xml:space="preserve"> S</w:t>
      </w:r>
      <w:r w:rsidR="001D6FB1" w:rsidRPr="00C9444E">
        <w:rPr>
          <w:rFonts w:ascii="Times New Roman" w:hAnsi="Times New Roman" w:cs="Times New Roman"/>
        </w:rPr>
        <w:t>18</w:t>
      </w:r>
      <w:r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Pr="00C9444E">
        <w:rPr>
          <w:rFonts w:ascii="Times New Roman" w:hAnsi="Times New Roman" w:cs="Times New Roman"/>
        </w:rPr>
        <w:t xml:space="preserve"> If all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A</w:t>
      </w:r>
      <w:r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Pr="00C9444E">
        <w:rPr>
          <w:rFonts w:ascii="Times New Roman" w:hAnsi="Times New Roman" w:cs="Times New Roman"/>
        </w:rPr>
        <w:t xml:space="preserve"> </w:t>
      </w:r>
      <w:r w:rsidR="00B7401C" w:rsidRPr="00C9444E">
        <w:rPr>
          <w:rFonts w:ascii="Times New Roman" w:hAnsi="Times New Roman" w:cs="Times New Roman"/>
        </w:rPr>
        <w:t>6</w:t>
      </w:r>
      <w:r w:rsidR="00603EB1" w:rsidRPr="00C9444E">
        <w:rPr>
          <w:rFonts w:ascii="Times New Roman" w:hAnsi="Times New Roman" w:cs="Times New Roman"/>
        </w:rPr>
        <w:t>B</w:t>
      </w:r>
      <w:r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E036B3" w:rsidRPr="00C9444E">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E036B3" w:rsidRPr="00C9444E">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C725A2" w:rsidRPr="00C725A2">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34E39FD7"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B7401C" w:rsidRPr="00C9444E">
        <w:rPr>
          <w:rFonts w:ascii="Times New Roman" w:hAnsi="Times New Roman" w:cs="Times New Roman"/>
        </w:rPr>
        <w:t>6</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w:t>
      </w:r>
      <w:commentRangeStart w:id="15"/>
      <w:r w:rsidRPr="00C9444E">
        <w:rPr>
          <w:rFonts w:ascii="Times New Roman" w:hAnsi="Times New Roman" w:cs="Times New Roman"/>
        </w:rPr>
        <w:t>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commentRangeEnd w:id="15"/>
      <w:r w:rsidR="00D82EA9">
        <w:rPr>
          <w:rStyle w:val="CommentReference"/>
        </w:rPr>
        <w:commentReference w:id="15"/>
      </w:r>
      <w:r w:rsidRPr="00C9444E">
        <w:rPr>
          <w:rFonts w:ascii="Times New Roman" w:hAnsi="Times New Roman" w:cs="Times New Roman"/>
        </w:rPr>
        <w:t xml:space="preserve">. </w:t>
      </w:r>
      <w:r w:rsidR="00CF3BD1" w:rsidRPr="00C9444E">
        <w:rPr>
          <w:rFonts w:ascii="Times New Roman" w:hAnsi="Times New Roman" w:cs="Times New Roman"/>
        </w:rPr>
        <w:t xml:space="preserve">This behavior represents the full coordination of EMT and metabolism and </w:t>
      </w:r>
      <w:r w:rsidRPr="00C9444E">
        <w:rPr>
          <w:rFonts w:ascii="Times New Roman" w:hAnsi="Times New Roman" w:cs="Times New Roman"/>
        </w:rPr>
        <w:t>suggests</w:t>
      </w:r>
      <w:r w:rsidR="00CF3BD1" w:rsidRPr="00C9444E">
        <w:rPr>
          <w:rFonts w:ascii="Times New Roman" w:hAnsi="Times New Roman" w:cs="Times New Roman"/>
        </w:rPr>
        <w:t xml:space="preserve"> that</w:t>
      </w:r>
      <w:r w:rsidRPr="00C9444E">
        <w:rPr>
          <w:rFonts w:ascii="Times New Roman" w:hAnsi="Times New Roman" w:cs="Times New Roman"/>
        </w:rPr>
        <w:t xml:space="preserve"> cells in the primary tumor </w:t>
      </w:r>
      <w:r w:rsidR="00C370A3" w:rsidRPr="00C9444E">
        <w:rPr>
          <w:rFonts w:ascii="Times New Roman" w:hAnsi="Times New Roman" w:cs="Times New Roman"/>
        </w:rPr>
        <w:t xml:space="preserve">prefer to </w:t>
      </w:r>
      <w:r w:rsidRPr="00C9444E">
        <w:rPr>
          <w:rFonts w:ascii="Times New Roman" w:hAnsi="Times New Roman" w:cs="Times New Roman"/>
        </w:rPr>
        <w:t xml:space="preserve">utilize OXPHOS while clusters of migrating cells utilize a combination of aerobic glycolysis and OXPHOS.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129944A5"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6</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16" w:name="hybrid-em-wo-phenotype-can-be-stabilized"/>
    </w:p>
    <w:p w14:paraId="62A9D4B6" w14:textId="1D10D54D"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16"/>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w:t>
      </w:r>
      <w:del w:id="17" w:author="Madeline Galbraith" w:date="2022-06-01T08:22:00Z">
        <w:r w:rsidR="00AD7F58" w:rsidRPr="00C9444E" w:rsidDel="00362E8E">
          <w:rPr>
            <w:rFonts w:ascii="Times New Roman" w:hAnsi="Times New Roman" w:cs="Times New Roman"/>
          </w:rPr>
          <w:delText xml:space="preserve">aggressive </w:delText>
        </w:r>
      </w:del>
      <w:ins w:id="18" w:author="Madeline Galbraith" w:date="2022-06-01T08:22:00Z">
        <w:r w:rsidR="00362E8E">
          <w:rPr>
            <w:rFonts w:ascii="Times New Roman" w:hAnsi="Times New Roman" w:cs="Times New Roman"/>
          </w:rPr>
          <w:t>metastatic</w:t>
        </w:r>
        <w:r w:rsidR="00362E8E" w:rsidRPr="00C9444E">
          <w:rPr>
            <w:rFonts w:ascii="Times New Roman" w:hAnsi="Times New Roman" w:cs="Times New Roman"/>
          </w:rPr>
          <w:t xml:space="preserve"> </w:t>
        </w:r>
      </w:ins>
      <w:r w:rsidR="00AD7F58" w:rsidRPr="00C9444E">
        <w:rPr>
          <w:rFonts w:ascii="Times New Roman" w:hAnsi="Times New Roman" w:cs="Times New Roman"/>
        </w:rPr>
        <w:t>cancer phenotype</w:t>
      </w:r>
      <w:r w:rsidR="0090504D">
        <w:rPr>
          <w:rFonts w:ascii="Times New Roman" w:hAnsi="Times New Roman" w:cs="Times New Roman"/>
        </w:rPr>
        <w:t xml:space="preserve"> </w:t>
      </w:r>
      <w:ins w:id="19" w:author="Madeline Galbraith" w:date="2022-06-01T08:23:00Z">
        <w:r w:rsidR="00362E8E">
          <w:rPr>
            <w:rFonts w:ascii="Times New Roman" w:hAnsi="Times New Roman" w:cs="Times New Roman"/>
          </w:rPr>
          <w:t>is</w:t>
        </w:r>
        <w:r w:rsidR="00362E8E" w:rsidRPr="00C9444E">
          <w:rPr>
            <w:rFonts w:ascii="Times New Roman" w:hAnsi="Times New Roman" w:cs="Times New Roman"/>
          </w:rPr>
          <w:t xml:space="preserve"> </w:t>
        </w:r>
      </w:ins>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del w:id="20" w:author="Madeline Galbraith" w:date="2022-06-01T08:23:00Z">
        <w:r w:rsidR="00AD7F58" w:rsidRPr="00C9444E" w:rsidDel="00362E8E">
          <w:rPr>
            <w:rFonts w:ascii="Times New Roman" w:hAnsi="Times New Roman" w:cs="Times New Roman"/>
          </w:rPr>
          <w:delText>,</w:delText>
        </w:r>
        <w:r w:rsidR="00627FD2" w:rsidRPr="00C9444E" w:rsidDel="00362E8E">
          <w:rPr>
            <w:rFonts w:ascii="Times New Roman" w:hAnsi="Times New Roman" w:cs="Times New Roman"/>
          </w:rPr>
          <w:delText xml:space="preserve"> enabling a high degree of plasticity and thereby enabling metastatic spread and drug resistance</w:delText>
        </w:r>
        <w:r w:rsidR="00BF5914" w:rsidDel="00362E8E">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C725A2" w:rsidRPr="00C725A2">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317A78D"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4B2609" w:rsidRPr="00C9444E">
        <w:rPr>
          <w:rFonts w:ascii="Times New Roman" w:hAnsi="Times New Roman" w:cs="Times New Roman"/>
        </w:rPr>
        <w:t>stabilized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21"/>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21"/>
      <w:r w:rsidR="001C784D">
        <w:rPr>
          <w:rStyle w:val="CommentReference"/>
        </w:rPr>
        <w:commentReference w:id="21"/>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proofErr w:type="spellStart"/>
      <w:r w:rsidR="008227C3">
        <w:rPr>
          <w:rFonts w:ascii="Times New Roman" w:hAnsi="Times New Roman" w:cs="Times New Roman"/>
        </w:rPr>
        <w:t>moderatetly</w:t>
      </w:r>
      <w:proofErr w:type="spellEnd"/>
      <w:r w:rsidR="008227C3">
        <w:rPr>
          <w:rFonts w:ascii="Times New Roman" w:hAnsi="Times New Roman" w:cs="Times New Roman"/>
        </w:rPr>
        <w:t xml:space="preserve"> downregulated</w:t>
      </w:r>
      <w:r w:rsidR="00860476" w:rsidRPr="00C9444E">
        <w:rPr>
          <w:rFonts w:ascii="Times New Roman" w:hAnsi="Times New Roman" w:cs="Times New Roman"/>
        </w:rPr>
        <w:t xml:space="preserve"> (Fig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C9444E">
        <w:rPr>
          <w:rFonts w:ascii="Times New Roman" w:hAnsi="Times New Roman" w:cs="Times New Roman"/>
        </w:rPr>
        <w:t xml:space="preserve">, </w:t>
      </w:r>
      <w:r w:rsidR="009717F0">
        <w:rPr>
          <w:rFonts w:ascii="Times New Roman" w:hAnsi="Times New Roman" w:cs="Times New Roman"/>
        </w:rPr>
        <w:t>increasing SNAIL levels can promote</w:t>
      </w:r>
      <w:r w:rsidR="004E1A5E" w:rsidRPr="00C9444E">
        <w:rPr>
          <w:rFonts w:ascii="Times New Roman" w:hAnsi="Times New Roman" w:cs="Times New Roman"/>
        </w:rPr>
        <w:t xml:space="preserve"> the E/M-W/O state to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B7401C" w:rsidRPr="00C9444E">
        <w:rPr>
          <w:rFonts w:ascii="Times New Roman" w:hAnsi="Times New Roman" w:cs="Times New Roman"/>
        </w:rPr>
        <w:t>7</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7A and B)</w:t>
      </w:r>
      <w:r w:rsidR="00652967" w:rsidRPr="00C9444E">
        <w:rPr>
          <w:rFonts w:ascii="Times New Roman" w:hAnsi="Times New Roman" w:cs="Times New Roman"/>
        </w:rPr>
        <w:t xml:space="preserve">, neither was able to fully stabilize the E/M-W/O state and suppress all other states. </w:t>
      </w:r>
    </w:p>
    <w:p w14:paraId="501CC7F2" w14:textId="7E2B92C6"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22" w:author="Madeline Galbraith" w:date="2022-06-01T08:32:00Z">
        <w:r w:rsidR="008B2870">
          <w:rPr>
            <w:rFonts w:ascii="Times New Roman" w:hAnsi="Times New Roman" w:cs="Times New Roman"/>
          </w:rPr>
          <w:t>(</w:t>
        </w:r>
        <w:commentRangeStart w:id="23"/>
        <w:r w:rsidR="008B2870">
          <w:rPr>
            <w:rFonts w:ascii="Times New Roman" w:hAnsi="Times New Roman" w:cs="Times New Roman"/>
          </w:rPr>
          <w:t>Fig</w:t>
        </w:r>
      </w:ins>
      <w:commentRangeEnd w:id="23"/>
      <w:ins w:id="24" w:author="Madeline Galbraith" w:date="2022-06-01T08:33:00Z">
        <w:r w:rsidR="008B2870">
          <w:rPr>
            <w:rStyle w:val="CommentReference"/>
          </w:rPr>
          <w:commentReference w:id="23"/>
        </w:r>
      </w:ins>
      <w:ins w:id="25" w:author="Madeline Galbraith" w:date="2022-06-01T08:32:00Z">
        <w:r w:rsidR="008B2870">
          <w:rPr>
            <w:rFonts w:ascii="Times New Roman" w:hAnsi="Times New Roman" w:cs="Times New Roman"/>
          </w:rPr>
          <w:t xml:space="preserve">. </w:t>
        </w:r>
      </w:ins>
      <w:ins w:id="26"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B7401C" w:rsidRPr="00C9444E">
        <w:rPr>
          <w:rFonts w:ascii="Times New Roman" w:hAnsi="Times New Roman" w:cs="Times New Roman"/>
        </w:rPr>
        <w:t>7</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44253ACC"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just E/M-W/O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6230F7">
        <w:rPr>
          <w:rFonts w:ascii="Times New Roman" w:hAnsi="Times New Roman" w:cs="Times New Roman"/>
        </w:rPr>
        <w:t>can be</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C and </w:t>
      </w:r>
      <w:r w:rsidR="00B7401C" w:rsidRPr="00C9444E">
        <w:rPr>
          <w:rFonts w:ascii="Times New Roman" w:hAnsi="Times New Roman" w:cs="Times New Roman"/>
        </w:rPr>
        <w:t>7</w:t>
      </w:r>
      <w:r w:rsidR="00FD0100" w:rsidRPr="00C9444E">
        <w:rPr>
          <w:rFonts w:ascii="Times New Roman" w:hAnsi="Times New Roman" w:cs="Times New Roman"/>
        </w:rPr>
        <w:t>D)</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or all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B7401C" w:rsidRPr="00C9444E">
        <w:rPr>
          <w:rFonts w:ascii="Times New Roman" w:hAnsi="Times New Roman" w:cs="Times New Roman"/>
        </w:rPr>
        <w:t>7</w:t>
      </w:r>
      <w:r w:rsidR="00FD0100" w:rsidRPr="00C9444E">
        <w:rPr>
          <w:rFonts w:ascii="Times New Roman" w:hAnsi="Times New Roman" w:cs="Times New Roman"/>
        </w:rPr>
        <w:t xml:space="preserve">A and </w:t>
      </w:r>
      <w:r w:rsidR="00B7401C" w:rsidRPr="00C9444E">
        <w:rPr>
          <w:rFonts w:ascii="Times New Roman" w:hAnsi="Times New Roman" w:cs="Times New Roman"/>
        </w:rPr>
        <w:t>7</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a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7ECFEEDF"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18197D" w:rsidRPr="00C9444E">
        <w:rPr>
          <w:rFonts w:ascii="Times New Roman" w:hAnsi="Times New Roman" w:cs="Times New Roman"/>
          <w:b/>
          <w:bCs/>
          <w:i w:val="0"/>
          <w:iCs/>
        </w:rPr>
        <w:t>7</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27"/>
      <w:r w:rsidR="007755AD" w:rsidRPr="00C9444E">
        <w:rPr>
          <w:rFonts w:ascii="Times New Roman" w:hAnsi="Times New Roman" w:cs="Times New Roman"/>
          <w:i w:val="0"/>
          <w:iCs/>
        </w:rPr>
        <w:t>Input</w:t>
      </w:r>
      <w:commentRangeEnd w:id="27"/>
      <w:r w:rsidR="00BE245D">
        <w:rPr>
          <w:rStyle w:val="CommentReference"/>
          <w:i w:val="0"/>
        </w:rPr>
        <w:commentReference w:id="27"/>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28" w:name="normal-cells-can-become-cancerous-when-c"/>
    </w:p>
    <w:p w14:paraId="20E18387" w14:textId="4EEEAEAA"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28"/>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showed</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 We simulate scenarios where the individual EMT and metabolism networks cannot acquire a hybrid state, corresponding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C725A2" w:rsidRPr="00C725A2">
            <w:rPr>
              <w:rFonts w:ascii="Times New Roman" w:eastAsia="Times New Roman" w:hAnsi="Times New Roman" w:cs="Times New Roman"/>
              <w:color w:val="000000"/>
            </w:rPr>
            <w:t>[70]</w:t>
          </w:r>
        </w:sdtContent>
      </w:sdt>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732AA8D4" w14:textId="5D5866E4" w:rsidR="00E469AE" w:rsidRPr="00C9444E" w:rsidRDefault="004C25DE" w:rsidP="00275C5C">
      <w:pPr>
        <w:pStyle w:val="BodyText"/>
        <w:spacing w:line="480" w:lineRule="auto"/>
        <w:ind w:firstLine="720"/>
        <w:rPr>
          <w:rFonts w:ascii="Times New Roman" w:hAnsi="Times New Roman" w:cs="Times New Roman"/>
        </w:rPr>
      </w:pPr>
      <w:r>
        <w:rPr>
          <w:rFonts w:ascii="Times New Roman" w:hAnsi="Times New Roman" w:cs="Times New Roman"/>
        </w:rPr>
        <w:t>First, w</w:t>
      </w:r>
      <w:r w:rsidR="00D94830" w:rsidRPr="00C9444E">
        <w:rPr>
          <w:rFonts w:ascii="Times New Roman" w:hAnsi="Times New Roman" w:cs="Times New Roman"/>
        </w:rPr>
        <w:t xml:space="preserve">e confirmed both the EMT </w:t>
      </w:r>
      <w:r w:rsidR="00275C5C">
        <w:rPr>
          <w:rFonts w:ascii="Times New Roman" w:hAnsi="Times New Roman" w:cs="Times New Roman"/>
        </w:rPr>
        <w:t xml:space="preserve">network </w:t>
      </w:r>
      <w:r w:rsidR="00D94830" w:rsidRPr="00C9444E">
        <w:rPr>
          <w:rFonts w:ascii="Times New Roman" w:hAnsi="Times New Roman" w:cs="Times New Roman"/>
        </w:rPr>
        <w:t xml:space="preserve">and metabolic network are independently bistable when the </w:t>
      </w:r>
      <w:proofErr w:type="spellStart"/>
      <w:r w:rsidR="00D94830" w:rsidRPr="00C9444E">
        <w:rPr>
          <w:rFonts w:ascii="Times New Roman" w:hAnsi="Times New Roman" w:cs="Times New Roman"/>
        </w:rPr>
        <w:t>crossstalk</w:t>
      </w:r>
      <w:proofErr w:type="spellEnd"/>
      <w:r w:rsidR="00D94830" w:rsidRPr="00C9444E">
        <w:rPr>
          <w:rFonts w:ascii="Times New Roman" w:hAnsi="Times New Roman" w:cs="Times New Roman"/>
        </w:rPr>
        <w:t xml:space="preserve"> </w:t>
      </w:r>
      <w:r w:rsidR="00275C5C">
        <w:rPr>
          <w:rFonts w:ascii="Times New Roman" w:hAnsi="Times New Roman" w:cs="Times New Roman"/>
        </w:rPr>
        <w:t>is</w:t>
      </w:r>
      <w:r w:rsidR="00D94830" w:rsidRPr="00C9444E">
        <w:rPr>
          <w:rFonts w:ascii="Times New Roman" w:hAnsi="Times New Roman" w:cs="Times New Roman"/>
        </w:rPr>
        <w:t xml:space="preserve"> </w:t>
      </w:r>
      <w:r w:rsidR="00D430EB" w:rsidRPr="00C9444E">
        <w:rPr>
          <w:rFonts w:ascii="Times New Roman" w:hAnsi="Times New Roman" w:cs="Times New Roman"/>
        </w:rPr>
        <w:t>inactiv</w:t>
      </w:r>
      <w:r w:rsidR="00D94830" w:rsidRPr="00C9444E">
        <w:rPr>
          <w:rFonts w:ascii="Times New Roman" w:hAnsi="Times New Roman" w:cs="Times New Roman"/>
        </w:rPr>
        <w:t>e</w:t>
      </w:r>
      <w:r w:rsidR="00AD7F58" w:rsidRPr="00C9444E">
        <w:rPr>
          <w:rFonts w:ascii="Times New Roman" w:hAnsi="Times New Roman" w:cs="Times New Roman"/>
        </w:rPr>
        <w:t>( Fig</w:t>
      </w:r>
      <w:r w:rsidR="00815647" w:rsidRPr="00C9444E">
        <w:rPr>
          <w:rFonts w:ascii="Times New Roman" w:hAnsi="Times New Roman" w:cs="Times New Roman"/>
        </w:rPr>
        <w:t>.</w:t>
      </w:r>
      <w:r w:rsidR="00AD7F58" w:rsidRPr="00C9444E">
        <w:rPr>
          <w:rFonts w:ascii="Times New Roman" w:hAnsi="Times New Roman" w:cs="Times New Roman"/>
        </w:rPr>
        <w:t xml:space="preserve"> S</w:t>
      </w:r>
      <w:r w:rsidR="008C060B" w:rsidRPr="00C9444E">
        <w:rPr>
          <w:rFonts w:ascii="Times New Roman" w:hAnsi="Times New Roman" w:cs="Times New Roman"/>
        </w:rPr>
        <w:t>20</w:t>
      </w:r>
      <w:proofErr w:type="gramStart"/>
      <w:r w:rsidR="00A4588D" w:rsidRPr="00C9444E">
        <w:rPr>
          <w:rFonts w:ascii="Times New Roman" w:hAnsi="Times New Roman" w:cs="Times New Roman"/>
        </w:rPr>
        <w:t>)</w:t>
      </w:r>
      <w:r w:rsidR="00D430EB" w:rsidRPr="00C9444E">
        <w:rPr>
          <w:rFonts w:ascii="Times New Roman" w:hAnsi="Times New Roman" w:cs="Times New Roman"/>
        </w:rPr>
        <w:t>,</w:t>
      </w:r>
      <w:r w:rsidR="00A4588D" w:rsidRPr="00C9444E">
        <w:rPr>
          <w:rFonts w:ascii="Times New Roman" w:hAnsi="Times New Roman" w:cs="Times New Roman"/>
        </w:rPr>
        <w:t xml:space="preserve"> and</w:t>
      </w:r>
      <w:proofErr w:type="gramEnd"/>
      <w:r w:rsidR="00A4588D" w:rsidRPr="00C9444E">
        <w:rPr>
          <w:rFonts w:ascii="Times New Roman" w:hAnsi="Times New Roman" w:cs="Times New Roman"/>
        </w:rPr>
        <w:t xml:space="preserve"> ensured the solutions from the initial conditions were evenly divided between the steady states (Fig. S2</w:t>
      </w:r>
      <w:r w:rsidR="008C060B" w:rsidRPr="00C9444E">
        <w:rPr>
          <w:rFonts w:ascii="Times New Roman" w:hAnsi="Times New Roman" w:cs="Times New Roman"/>
        </w:rPr>
        <w:t>1</w:t>
      </w:r>
      <w:r w:rsidR="00AD7F58" w:rsidRPr="00C9444E">
        <w:rPr>
          <w:rFonts w:ascii="Times New Roman" w:hAnsi="Times New Roman" w:cs="Times New Roman"/>
        </w:rPr>
        <w:t>-S</w:t>
      </w:r>
      <w:r w:rsidR="0089719C" w:rsidRPr="00C9444E">
        <w:rPr>
          <w:rFonts w:ascii="Times New Roman" w:hAnsi="Times New Roman" w:cs="Times New Roman"/>
        </w:rPr>
        <w:t>2</w:t>
      </w:r>
      <w:r w:rsidR="008C060B" w:rsidRPr="00C9444E">
        <w:rPr>
          <w:rFonts w:ascii="Times New Roman" w:hAnsi="Times New Roman" w:cs="Times New Roman"/>
        </w:rPr>
        <w:t>2</w:t>
      </w:r>
      <w:r w:rsidR="00AD7F58" w:rsidRPr="00C9444E">
        <w:rPr>
          <w:rFonts w:ascii="Times New Roman" w:hAnsi="Times New Roman" w:cs="Times New Roman"/>
        </w:rPr>
        <w:t>).</w:t>
      </w:r>
      <w:r w:rsidR="00CB6C38" w:rsidRPr="00C9444E">
        <w:rPr>
          <w:rFonts w:ascii="Times New Roman" w:hAnsi="Times New Roman" w:cs="Times New Roman"/>
        </w:rPr>
        <w:t xml:space="preserve"> </w:t>
      </w:r>
      <w:r w:rsidR="00531F14" w:rsidRPr="00C9444E">
        <w:rPr>
          <w:rFonts w:ascii="Times New Roman" w:hAnsi="Times New Roman" w:cs="Times New Roman"/>
        </w:rPr>
        <w:t>W</w:t>
      </w:r>
      <w:r w:rsidR="00CB6C38" w:rsidRPr="00C9444E">
        <w:rPr>
          <w:rFonts w:ascii="Times New Roman" w:hAnsi="Times New Roman" w:cs="Times New Roman"/>
        </w:rPr>
        <w:t xml:space="preserve">e </w:t>
      </w:r>
      <w:r w:rsidR="00531F14" w:rsidRPr="00C9444E">
        <w:rPr>
          <w:rFonts w:ascii="Times New Roman" w:hAnsi="Times New Roman" w:cs="Times New Roman"/>
        </w:rPr>
        <w:t>can then proceed to determine</w:t>
      </w:r>
      <w:r w:rsidR="00CB6C38" w:rsidRPr="00C9444E">
        <w:rPr>
          <w:rFonts w:ascii="Times New Roman" w:hAnsi="Times New Roman" w:cs="Times New Roman"/>
        </w:rPr>
        <w:t xml:space="preserve"> </w:t>
      </w:r>
      <w:r w:rsidR="00531F14" w:rsidRPr="00C9444E">
        <w:rPr>
          <w:rFonts w:ascii="Times New Roman" w:hAnsi="Times New Roman" w:cs="Times New Roman"/>
        </w:rPr>
        <w:t xml:space="preserve">the consequences if </w:t>
      </w:r>
      <w:r w:rsidR="00CB6C38" w:rsidRPr="00C9444E">
        <w:rPr>
          <w:rFonts w:ascii="Times New Roman" w:hAnsi="Times New Roman" w:cs="Times New Roman"/>
        </w:rPr>
        <w:t xml:space="preserve"> EMT </w:t>
      </w:r>
      <w:r w:rsidR="00275C5C">
        <w:rPr>
          <w:rFonts w:ascii="Times New Roman" w:hAnsi="Times New Roman" w:cs="Times New Roman"/>
        </w:rPr>
        <w:t>and metabolism mutually regulate each other.</w:t>
      </w:r>
      <w:r w:rsidR="004B7C35" w:rsidRPr="00C9444E">
        <w:rPr>
          <w:rFonts w:ascii="Times New Roman" w:hAnsi="Times New Roman" w:cs="Times New Roman"/>
        </w:rPr>
        <w:t xml:space="preserve"> </w:t>
      </w:r>
    </w:p>
    <w:p w14:paraId="6A0304F1" w14:textId="17AF3260"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w:t>
      </w:r>
      <w:proofErr w:type="spellStart"/>
      <w:r>
        <w:rPr>
          <w:rFonts w:ascii="Times New Roman" w:hAnsi="Times New Roman" w:cs="Times New Roman"/>
        </w:rPr>
        <w:t>tristable</w:t>
      </w:r>
      <w:proofErr w:type="spellEnd"/>
      <w:r>
        <w:rPr>
          <w:rFonts w:ascii="Times New Roman" w:hAnsi="Times New Roman" w:cs="Times New Roman"/>
        </w:rPr>
        <w:t xml:space="preserv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8A)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15B5C791"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8B).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5229EA5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8C and S26 compared to Fig. 7C).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672B438"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29"/>
      <w:r w:rsidRPr="00AC1B59">
        <w:rPr>
          <w:rFonts w:ascii="Times New Roman" w:hAnsi="Times New Roman" w:cs="Times New Roman"/>
          <w:i w:val="0"/>
          <w:iCs/>
        </w:rPr>
        <w:t>hybrid E/M-W/O</w:t>
      </w:r>
      <w:commentRangeEnd w:id="29"/>
      <w:r w:rsidRPr="00AC1B59">
        <w:rPr>
          <w:rStyle w:val="CommentReference"/>
          <w:rFonts w:ascii="Times New Roman" w:hAnsi="Times New Roman" w:cs="Times New Roman"/>
          <w:i w:val="0"/>
          <w:iCs/>
          <w:sz w:val="24"/>
          <w:szCs w:val="24"/>
        </w:rPr>
        <w:commentReference w:id="29"/>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29A7CFEC"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8</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Fig. 7C.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4DE7A3BC" w14:textId="77777777" w:rsidR="00F2770C" w:rsidRPr="00C9444E" w:rsidRDefault="00F2770C" w:rsidP="00817A31">
      <w:pPr>
        <w:pStyle w:val="Caption"/>
        <w:rPr>
          <w:rFonts w:ascii="Times New Roman" w:hAnsi="Times New Roman" w:cs="Times New Roman"/>
          <w:i w:val="0"/>
          <w:iCs/>
        </w:rPr>
      </w:pPr>
    </w:p>
    <w:p w14:paraId="75D277B4" w14:textId="6772F802" w:rsidR="00E469AE" w:rsidRPr="00C9444E" w:rsidRDefault="00AB4E6B" w:rsidP="00011E4B">
      <w:pPr>
        <w:pStyle w:val="BodyText"/>
        <w:spacing w:line="480" w:lineRule="auto"/>
        <w:rPr>
          <w:rFonts w:ascii="Times New Roman" w:hAnsi="Times New Roman" w:cs="Times New Roman"/>
        </w:rPr>
      </w:pPr>
      <w:bookmarkStart w:id="30" w:name="psfs-stabilize-the-em-state-which-stabil"/>
      <w:r>
        <w:rPr>
          <w:rFonts w:ascii="Times New Roman" w:hAnsi="Times New Roman" w:cs="Times New Roman"/>
          <w:b/>
          <w:bCs/>
        </w:rPr>
        <w:t>GRHL2 and OVOL</w:t>
      </w:r>
      <w:r w:rsidR="007D2EA3" w:rsidRPr="00C9444E">
        <w:rPr>
          <w:rFonts w:ascii="Times New Roman" w:hAnsi="Times New Roman" w:cs="Times New Roman"/>
          <w:b/>
          <w:bCs/>
        </w:rPr>
        <w:t xml:space="preserve"> can</w:t>
      </w:r>
      <w:r w:rsidR="00AD7F58" w:rsidRPr="00C9444E">
        <w:rPr>
          <w:rFonts w:ascii="Times New Roman" w:hAnsi="Times New Roman" w:cs="Times New Roman"/>
          <w:b/>
          <w:bCs/>
        </w:rPr>
        <w:t xml:space="preserve"> stabilize the</w:t>
      </w:r>
      <w:r w:rsidR="007D2EA3" w:rsidRPr="00C9444E">
        <w:rPr>
          <w:rFonts w:ascii="Times New Roman" w:hAnsi="Times New Roman" w:cs="Times New Roman"/>
          <w:b/>
          <w:bCs/>
        </w:rPr>
        <w:t xml:space="preserve"> </w:t>
      </w:r>
      <w:r>
        <w:rPr>
          <w:rFonts w:ascii="Times New Roman" w:hAnsi="Times New Roman" w:cs="Times New Roman"/>
          <w:b/>
          <w:bCs/>
        </w:rPr>
        <w:t>coupled</w:t>
      </w:r>
      <w:r w:rsidR="00AD7F58" w:rsidRPr="00C9444E">
        <w:rPr>
          <w:rFonts w:ascii="Times New Roman" w:hAnsi="Times New Roman" w:cs="Times New Roman"/>
          <w:b/>
          <w:bCs/>
        </w:rPr>
        <w:t xml:space="preserve"> E/M</w:t>
      </w:r>
      <w:r w:rsidR="007D2EA3" w:rsidRPr="00C9444E">
        <w:rPr>
          <w:rFonts w:ascii="Times New Roman" w:hAnsi="Times New Roman" w:cs="Times New Roman"/>
          <w:b/>
          <w:bCs/>
        </w:rPr>
        <w:t>-</w:t>
      </w:r>
      <w:r w:rsidR="00AD7F58" w:rsidRPr="00C9444E">
        <w:rPr>
          <w:rFonts w:ascii="Times New Roman" w:hAnsi="Times New Roman" w:cs="Times New Roman"/>
          <w:b/>
          <w:bCs/>
        </w:rPr>
        <w:t>W/O state</w:t>
      </w:r>
      <w:bookmarkEnd w:id="30"/>
      <w:r w:rsidR="00F2770C" w:rsidRPr="00C9444E">
        <w:rPr>
          <w:rFonts w:ascii="Times New Roman" w:hAnsi="Times New Roman" w:cs="Times New Roman"/>
          <w:b/>
          <w:bCs/>
        </w:rPr>
        <w:t xml:space="preserve">: </w:t>
      </w:r>
      <w:r w:rsidR="0069566E">
        <w:rPr>
          <w:rFonts w:ascii="Times New Roman" w:hAnsi="Times New Roman" w:cs="Times New Roman"/>
        </w:rPr>
        <w:t>Previously, we have reported there are transcription factors, such as OVOL and GRHL2 that can stabilize the hybrid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C725A2" w:rsidRPr="00C725A2">
            <w:rPr>
              <w:rFonts w:ascii="Times New Roman" w:eastAsia="Times New Roman" w:hAnsi="Times New Roman" w:cs="Times New Roman"/>
              <w:color w:val="000000"/>
            </w:rPr>
            <w:t>[14,49]</w:t>
          </w:r>
        </w:sdtContent>
      </w:sdt>
      <w:r w:rsidR="0069566E">
        <w:rPr>
          <w:rFonts w:ascii="Times New Roman" w:hAnsi="Times New Roman" w:cs="Times New Roman"/>
        </w:rPr>
        <w:t>, referred to as phenotypic stability factors (PSFs) of the hybrid E/M state. We are curious whether these PSFs of the hybrid E/M state may also have a role in stabilizing the coupling of the hybrid E/M state with the hybrid W/O state. S</w:t>
      </w:r>
      <w:r w:rsidR="00E276DE" w:rsidRPr="00C9444E">
        <w:rPr>
          <w:rFonts w:ascii="Times New Roman" w:hAnsi="Times New Roman" w:cs="Times New Roman"/>
        </w:rPr>
        <w:t xml:space="preserve">ince </w:t>
      </w:r>
      <w:r w:rsidR="00AD7F58" w:rsidRPr="00C9444E">
        <w:rPr>
          <w:rFonts w:ascii="Times New Roman" w:hAnsi="Times New Roman" w:cs="Times New Roman"/>
        </w:rPr>
        <w:t>GRHL2 upregulates ROS</w:t>
      </w:r>
      <w:r w:rsidR="00045854" w:rsidRPr="00C9444E">
        <w:rPr>
          <w:rFonts w:ascii="Times New Roman" w:hAnsi="Times New Roman" w:cs="Times New Roman"/>
        </w:rPr>
        <w:t xml:space="preserve"> in a manner </w:t>
      </w:r>
      <w:proofErr w:type="gramStart"/>
      <w:r w:rsidR="00045854" w:rsidRPr="00C9444E">
        <w:rPr>
          <w:rFonts w:ascii="Times New Roman" w:hAnsi="Times New Roman" w:cs="Times New Roman"/>
        </w:rPr>
        <w:t>similar to</w:t>
      </w:r>
      <w:proofErr w:type="gramEnd"/>
      <w:r w:rsidR="00045854"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5914">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C725A2" w:rsidRPr="00C725A2">
            <w:rPr>
              <w:rFonts w:ascii="Times New Roman" w:eastAsia="Times New Roman" w:hAnsi="Times New Roman" w:cs="Times New Roman"/>
              <w:color w:val="000000"/>
            </w:rPr>
            <w:t>[71]</w:t>
          </w:r>
        </w:sdtContent>
      </w:sdt>
      <w:r w:rsidR="002D5F45" w:rsidRPr="00C9444E">
        <w:rPr>
          <w:rFonts w:ascii="Times New Roman" w:hAnsi="Times New Roman" w:cs="Times New Roman"/>
        </w:rPr>
        <w:t xml:space="preserve">, GRHL2 </w:t>
      </w:r>
      <w:r w:rsidR="005B7F70">
        <w:rPr>
          <w:rFonts w:ascii="Times New Roman" w:hAnsi="Times New Roman" w:cs="Times New Roman"/>
        </w:rPr>
        <w:t>may also</w:t>
      </w:r>
      <w:r w:rsidR="002D5F45" w:rsidRPr="00C9444E">
        <w:rPr>
          <w:rFonts w:ascii="Times New Roman" w:hAnsi="Times New Roman" w:cs="Times New Roman"/>
        </w:rPr>
        <w:t xml:space="preserve"> stabilize the W/O </w:t>
      </w:r>
      <w:r w:rsidR="0028447E">
        <w:rPr>
          <w:rFonts w:ascii="Times New Roman" w:hAnsi="Times New Roman" w:cs="Times New Roman"/>
        </w:rPr>
        <w:t>state</w:t>
      </w:r>
      <w:r w:rsidR="00AD7F58" w:rsidRPr="00C9444E">
        <w:rPr>
          <w:rFonts w:ascii="Times New Roman" w:hAnsi="Times New Roman" w:cs="Times New Roman"/>
        </w:rPr>
        <w:t xml:space="preserve">. </w:t>
      </w:r>
      <w:r w:rsidR="006C75FE" w:rsidRPr="00C9444E">
        <w:rPr>
          <w:rFonts w:ascii="Times New Roman" w:hAnsi="Times New Roman" w:cs="Times New Roman"/>
        </w:rPr>
        <w:t xml:space="preserve">Therefore, we </w:t>
      </w:r>
      <w:r w:rsidR="005B7F70">
        <w:rPr>
          <w:rFonts w:ascii="Times New Roman" w:hAnsi="Times New Roman" w:cs="Times New Roman"/>
        </w:rPr>
        <w:t>extended</w:t>
      </w:r>
      <w:r w:rsidR="006C75FE" w:rsidRPr="00C9444E">
        <w:rPr>
          <w:rFonts w:ascii="Times New Roman" w:hAnsi="Times New Roman" w:cs="Times New Roman"/>
        </w:rPr>
        <w:t xml:space="preserve"> the original </w:t>
      </w:r>
      <w:r w:rsidR="005B7F70">
        <w:rPr>
          <w:rFonts w:ascii="Times New Roman" w:hAnsi="Times New Roman" w:cs="Times New Roman"/>
        </w:rPr>
        <w:t>coupled EMT-metabolism</w:t>
      </w:r>
      <w:r w:rsidR="006C75FE" w:rsidRPr="00C9444E">
        <w:rPr>
          <w:rFonts w:ascii="Times New Roman" w:hAnsi="Times New Roman" w:cs="Times New Roman"/>
        </w:rPr>
        <w:t xml:space="preserve"> network to include the</w:t>
      </w:r>
      <w:r w:rsidR="00E276DE" w:rsidRPr="00C9444E">
        <w:rPr>
          <w:rFonts w:ascii="Times New Roman" w:hAnsi="Times New Roman" w:cs="Times New Roman"/>
        </w:rPr>
        <w:t>se</w:t>
      </w:r>
      <w:r w:rsidR="006C75FE" w:rsidRPr="00C9444E">
        <w:rPr>
          <w:rFonts w:ascii="Times New Roman" w:hAnsi="Times New Roman" w:cs="Times New Roman"/>
        </w:rPr>
        <w:t xml:space="preserve"> PSFs (</w:t>
      </w:r>
      <w:r w:rsidR="00C3707C" w:rsidRPr="00C9444E">
        <w:rPr>
          <w:rFonts w:ascii="Times New Roman" w:hAnsi="Times New Roman" w:cs="Times New Roman"/>
        </w:rPr>
        <w:t xml:space="preserve">Fig. 9A, </w:t>
      </w:r>
      <w:r w:rsidR="006C75FE" w:rsidRPr="00C9444E">
        <w:rPr>
          <w:rFonts w:ascii="Times New Roman" w:hAnsi="Times New Roman" w:cs="Times New Roman"/>
        </w:rPr>
        <w:t>parameters and modified equations of the PSF stabilized network are in Section S1.</w:t>
      </w:r>
      <w:r w:rsidR="00C2452F" w:rsidRPr="00C9444E">
        <w:rPr>
          <w:rFonts w:ascii="Times New Roman" w:hAnsi="Times New Roman" w:cs="Times New Roman"/>
        </w:rPr>
        <w:t>6</w:t>
      </w:r>
      <w:r w:rsidR="006C75FE" w:rsidRPr="00C9444E">
        <w:rPr>
          <w:rFonts w:ascii="Times New Roman" w:hAnsi="Times New Roman" w:cs="Times New Roman"/>
        </w:rPr>
        <w:t xml:space="preserve">). </w:t>
      </w:r>
      <w:r w:rsidR="00364DC5" w:rsidRPr="00C9444E">
        <w:rPr>
          <w:rFonts w:ascii="Times New Roman" w:hAnsi="Times New Roman" w:cs="Times New Roman"/>
        </w:rPr>
        <w:t xml:space="preserve">When the </w:t>
      </w:r>
      <w:proofErr w:type="spellStart"/>
      <w:r w:rsidR="00364DC5" w:rsidRPr="00C9444E">
        <w:rPr>
          <w:rFonts w:ascii="Times New Roman" w:hAnsi="Times New Roman" w:cs="Times New Roman"/>
        </w:rPr>
        <w:t>crosstalks</w:t>
      </w:r>
      <w:proofErr w:type="spellEnd"/>
      <w:r w:rsidR="00364DC5" w:rsidRPr="00C9444E">
        <w:rPr>
          <w:rFonts w:ascii="Times New Roman" w:hAnsi="Times New Roman" w:cs="Times New Roman"/>
        </w:rPr>
        <w:t xml:space="preserve"> are inactive, we find the </w:t>
      </w:r>
      <w:r w:rsidR="00AD7F58" w:rsidRPr="00C9444E">
        <w:rPr>
          <w:rFonts w:ascii="Times New Roman" w:hAnsi="Times New Roman" w:cs="Times New Roman"/>
        </w:rPr>
        <w:t>PSF stabilized network</w:t>
      </w:r>
      <w:r w:rsidR="00364DC5" w:rsidRPr="00C9444E">
        <w:rPr>
          <w:rFonts w:ascii="Times New Roman" w:hAnsi="Times New Roman" w:cs="Times New Roman"/>
        </w:rPr>
        <w:t xml:space="preserve"> </w:t>
      </w:r>
      <w:r w:rsidR="00AD7F58" w:rsidRPr="00C9444E">
        <w:rPr>
          <w:rFonts w:ascii="Times New Roman" w:hAnsi="Times New Roman" w:cs="Times New Roman"/>
        </w:rPr>
        <w:t>can either be in the E/M-W/O or E/M-O state</w:t>
      </w:r>
      <w:r w:rsidR="00F17120" w:rsidRPr="00C9444E">
        <w:rPr>
          <w:rFonts w:ascii="Times New Roman" w:hAnsi="Times New Roman" w:cs="Times New Roman"/>
        </w:rPr>
        <w:t>, and more than 90% of initial conditions lead to the hybrid E/M-W/O state</w:t>
      </w:r>
      <w:r w:rsidR="00C875B5" w:rsidRPr="00C9444E">
        <w:rPr>
          <w:rFonts w:ascii="Times New Roman" w:hAnsi="Times New Roman" w:cs="Times New Roman"/>
        </w:rPr>
        <w:t xml:space="preserve"> (Fig</w:t>
      </w:r>
      <w:r w:rsidR="00A56B02" w:rsidRPr="00C9444E">
        <w:rPr>
          <w:rFonts w:ascii="Times New Roman" w:hAnsi="Times New Roman" w:cs="Times New Roman"/>
        </w:rPr>
        <w:t>.</w:t>
      </w:r>
      <w:r w:rsidR="00C875B5"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7</w:t>
      </w:r>
      <w:r w:rsidR="00E27E8E" w:rsidRPr="00C9444E">
        <w:rPr>
          <w:rFonts w:ascii="Times New Roman" w:hAnsi="Times New Roman" w:cs="Times New Roman"/>
        </w:rPr>
        <w:t>)</w:t>
      </w:r>
      <w:r w:rsidR="00AD7F58" w:rsidRPr="00C9444E">
        <w:rPr>
          <w:rFonts w:ascii="Times New Roman" w:hAnsi="Times New Roman" w:cs="Times New Roman"/>
        </w:rPr>
        <w:t>.</w:t>
      </w:r>
    </w:p>
    <w:p w14:paraId="26473B30" w14:textId="34F69AF2" w:rsidR="00E469AE" w:rsidRPr="00C9444E" w:rsidRDefault="00AD7F58" w:rsidP="004A15AC">
      <w:pPr>
        <w:pStyle w:val="BodyText"/>
        <w:spacing w:line="480" w:lineRule="auto"/>
        <w:ind w:firstLine="720"/>
        <w:rPr>
          <w:rFonts w:ascii="Times New Roman" w:hAnsi="Times New Roman" w:cs="Times New Roman"/>
        </w:rPr>
      </w:pPr>
      <w:r w:rsidRPr="00C9444E">
        <w:rPr>
          <w:rFonts w:ascii="Times New Roman" w:hAnsi="Times New Roman" w:cs="Times New Roman"/>
        </w:rPr>
        <w:t>When a single crosstalk is active</w:t>
      </w:r>
      <w:r w:rsidR="002155FC" w:rsidRPr="00C9444E">
        <w:rPr>
          <w:rFonts w:ascii="Times New Roman" w:hAnsi="Times New Roman" w:cs="Times New Roman"/>
        </w:rPr>
        <w:t xml:space="preserve"> in the PSF coupled network</w:t>
      </w:r>
      <w:r w:rsidRPr="00C9444E">
        <w:rPr>
          <w:rFonts w:ascii="Times New Roman" w:hAnsi="Times New Roman" w:cs="Times New Roman"/>
        </w:rPr>
        <w:t>, the behavior is as expected</w:t>
      </w:r>
      <w:r w:rsidR="003673B0" w:rsidRPr="00C9444E">
        <w:rPr>
          <w:rFonts w:ascii="Times New Roman" w:hAnsi="Times New Roman" w:cs="Times New Roman"/>
        </w:rPr>
        <w:t>,</w:t>
      </w:r>
      <w:r w:rsidRPr="00C9444E">
        <w:rPr>
          <w:rFonts w:ascii="Times New Roman" w:hAnsi="Times New Roman" w:cs="Times New Roman"/>
        </w:rPr>
        <w:t xml:space="preserve"> with the E/M-W/O state persisting for </w:t>
      </w:r>
      <w:r w:rsidR="005B7F70">
        <w:rPr>
          <w:rFonts w:ascii="Times New Roman" w:hAnsi="Times New Roman" w:cs="Times New Roman"/>
        </w:rPr>
        <w:t>larger</w:t>
      </w:r>
      <w:r w:rsidRPr="00C9444E">
        <w:rPr>
          <w:rFonts w:ascii="Times New Roman" w:hAnsi="Times New Roman" w:cs="Times New Roman"/>
        </w:rPr>
        <w:t xml:space="preserve"> </w:t>
      </w:r>
      <w:r w:rsidR="003673B0" w:rsidRPr="00C9444E">
        <w:rPr>
          <w:rFonts w:ascii="Times New Roman" w:hAnsi="Times New Roman" w:cs="Times New Roman"/>
        </w:rPr>
        <w:t xml:space="preserve">parameter </w:t>
      </w:r>
      <w:r w:rsidR="005B7F70">
        <w:rPr>
          <w:rFonts w:ascii="Times New Roman" w:hAnsi="Times New Roman" w:cs="Times New Roman"/>
        </w:rPr>
        <w:t>spaces relative to the</w:t>
      </w:r>
      <w:r w:rsidRPr="00C9444E">
        <w:rPr>
          <w:rFonts w:ascii="Times New Roman" w:hAnsi="Times New Roman" w:cs="Times New Roman"/>
        </w:rPr>
        <w:t xml:space="preserve"> coupled network</w:t>
      </w:r>
      <w:r w:rsidR="005B7F70">
        <w:rPr>
          <w:rFonts w:ascii="Times New Roman" w:hAnsi="Times New Roman" w:cs="Times New Roman"/>
        </w:rPr>
        <w:t xml:space="preserve"> without the PSFs</w:t>
      </w:r>
      <w:r w:rsidRPr="00C9444E">
        <w:rPr>
          <w:rFonts w:ascii="Times New Roman" w:hAnsi="Times New Roman" w:cs="Times New Roman"/>
        </w:rPr>
        <w:t xml:space="preserve">. </w:t>
      </w:r>
      <w:r w:rsidR="00323B4E" w:rsidRPr="00C9444E">
        <w:rPr>
          <w:rFonts w:ascii="Times New Roman" w:hAnsi="Times New Roman" w:cs="Times New Roman"/>
        </w:rPr>
        <w:t xml:space="preserve">For instance, the hybrid E/M-W/O state </w:t>
      </w:r>
      <w:r w:rsidR="008F66C6">
        <w:rPr>
          <w:rFonts w:ascii="Times New Roman" w:hAnsi="Times New Roman" w:cs="Times New Roman"/>
        </w:rPr>
        <w:t>exists for the entire parameter space when only</w:t>
      </w:r>
      <w:r w:rsidR="009C781A">
        <w:rPr>
          <w:rFonts w:ascii="Times New Roman" w:hAnsi="Times New Roman" w:cs="Times New Roman"/>
        </w:rPr>
        <w:t xml:space="preserve"> </w:t>
      </w:r>
      <w:proofErr w:type="spellStart"/>
      <w:r w:rsidR="009C781A">
        <w:rPr>
          <w:rFonts w:ascii="Times New Roman" w:hAnsi="Times New Roman" w:cs="Times New Roman"/>
        </w:rPr>
        <w:t>one</w:t>
      </w:r>
      <w:proofErr w:type="spellEnd"/>
      <w:r w:rsidR="009C781A">
        <w:rPr>
          <w:rFonts w:ascii="Times New Roman" w:hAnsi="Times New Roman" w:cs="Times New Roman"/>
        </w:rPr>
        <w:t xml:space="preserve"> of the following crosstalk is active - </w:t>
      </w:r>
      <w:r w:rsidR="00323B4E" w:rsidRPr="00C9444E">
        <w:rPr>
          <w:rFonts w:ascii="Times New Roman" w:hAnsi="Times New Roman" w:cs="Times New Roman"/>
        </w:rPr>
        <w:t>AMPK downregulating SNAIL, AMPK upregulat</w:t>
      </w:r>
      <w:r w:rsidR="008F66C6">
        <w:rPr>
          <w:rFonts w:ascii="Times New Roman" w:hAnsi="Times New Roman" w:cs="Times New Roman"/>
        </w:rPr>
        <w:t>ing</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F66C6" w:rsidRPr="00C9444E">
        <w:rPr>
          <w:rFonts w:ascii="Times New Roman" w:hAnsi="Times New Roman" w:cs="Times New Roman"/>
        </w:rPr>
        <w:t xml:space="preserve"> upregulating </w:t>
      </w:r>
      <w:r w:rsidR="008F66C6">
        <w:rPr>
          <w:rFonts w:ascii="Times New Roman" w:hAnsi="Times New Roman" w:cs="Times New Roman"/>
        </w:rPr>
        <w:t>mt</w:t>
      </w:r>
      <w:r w:rsidR="008F66C6" w:rsidRPr="00C9444E">
        <w:rPr>
          <w:rFonts w:ascii="Times New Roman" w:hAnsi="Times New Roman" w:cs="Times New Roman"/>
        </w:rPr>
        <w:t>ROS</w:t>
      </w:r>
      <w:r w:rsidR="008F66C6">
        <w:rPr>
          <w:rFonts w:ascii="Times New Roman" w:hAnsi="Times New Roman" w:cs="Times New Roman"/>
        </w:rPr>
        <w:t>, or</w:t>
      </w:r>
      <w:r w:rsidR="00323B4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C9444E">
        <w:rPr>
          <w:rFonts w:ascii="Times New Roman" w:hAnsi="Times New Roman" w:cs="Times New Roman"/>
        </w:rPr>
        <w:t xml:space="preserve"> upregulating </w:t>
      </w:r>
      <w:r w:rsidR="00FF60E1" w:rsidRPr="00C9444E">
        <w:rPr>
          <w:rFonts w:ascii="Times New Roman" w:hAnsi="Times New Roman" w:cs="Times New Roman"/>
        </w:rPr>
        <w:t>nox</w:t>
      </w:r>
      <w:r w:rsidR="00323B4E" w:rsidRPr="00C9444E">
        <w:rPr>
          <w:rFonts w:ascii="Times New Roman" w:hAnsi="Times New Roman" w:cs="Times New Roman"/>
        </w:rPr>
        <w:t>ROS (see Fig. S2</w:t>
      </w:r>
      <w:r w:rsidR="008C060B" w:rsidRPr="00C9444E">
        <w:rPr>
          <w:rFonts w:ascii="Times New Roman" w:hAnsi="Times New Roman" w:cs="Times New Roman"/>
        </w:rPr>
        <w:t>8</w:t>
      </w:r>
      <w:r w:rsidR="00323B4E" w:rsidRPr="00C9444E">
        <w:rPr>
          <w:rFonts w:ascii="Times New Roman" w:hAnsi="Times New Roman" w:cs="Times New Roman"/>
        </w:rPr>
        <w:t>).</w:t>
      </w:r>
      <w:r w:rsidR="005B6E3F">
        <w:rPr>
          <w:rFonts w:ascii="Times New Roman" w:hAnsi="Times New Roman" w:cs="Times New Roman"/>
        </w:rPr>
        <w:t xml:space="preserve"> The parameter space enabling the phase</w:t>
      </w:r>
      <w:r w:rsidR="004C75C0">
        <w:rPr>
          <w:rFonts w:ascii="Times New Roman" w:hAnsi="Times New Roman" w:cs="Times New Roman"/>
        </w:rPr>
        <w:t>s</w:t>
      </w:r>
      <w:r w:rsidR="005B6E3F">
        <w:rPr>
          <w:rFonts w:ascii="Times New Roman" w:hAnsi="Times New Roman" w:cs="Times New Roman"/>
        </w:rPr>
        <w:t xml:space="preserve"> where the E/M-W/O state </w:t>
      </w:r>
      <w:r w:rsidR="004C75C0">
        <w:rPr>
          <w:rFonts w:ascii="Times New Roman" w:hAnsi="Times New Roman" w:cs="Times New Roman"/>
        </w:rPr>
        <w:t>exists</w:t>
      </w:r>
      <w:r w:rsidR="005B6E3F">
        <w:rPr>
          <w:rFonts w:ascii="Times New Roman" w:hAnsi="Times New Roman" w:cs="Times New Roman"/>
        </w:rPr>
        <w:t xml:space="preserve"> is also increased when these PSFs are present when the following crosstalk is active-</w:t>
      </w:r>
      <w:r w:rsidRPr="00C9444E">
        <w:rPr>
          <w:rFonts w:ascii="Times New Roman" w:hAnsi="Times New Roman" w:cs="Times New Roman"/>
        </w:rPr>
        <w:t xml:space="preserve"> </w:t>
      </w:r>
      <w:r w:rsidR="00FF60E1" w:rsidRPr="00C9444E">
        <w:rPr>
          <w:rFonts w:ascii="Times New Roman" w:hAnsi="Times New Roman" w:cs="Times New Roman"/>
        </w:rPr>
        <w:t>HIF-1 downregulat</w:t>
      </w:r>
      <w:r w:rsidR="005B6E3F">
        <w:rPr>
          <w:rFonts w:ascii="Times New Roman" w:hAnsi="Times New Roman" w:cs="Times New Roman"/>
        </w:rPr>
        <w:t>ing</w:t>
      </w:r>
      <w:r w:rsidR="00FF60E1"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C9444E">
        <w:rPr>
          <w:rFonts w:ascii="Times New Roman" w:hAnsi="Times New Roman" w:cs="Times New Roman"/>
        </w:rPr>
        <w:t xml:space="preserve"> or HIF-1 upregulat</w:t>
      </w:r>
      <w:r w:rsidR="005B6E3F">
        <w:rPr>
          <w:rFonts w:ascii="Times New Roman" w:hAnsi="Times New Roman" w:cs="Times New Roman"/>
        </w:rPr>
        <w:t>ing</w:t>
      </w:r>
      <w:r w:rsidR="00FF60E1" w:rsidRPr="00C9444E">
        <w:rPr>
          <w:rFonts w:ascii="Times New Roman" w:hAnsi="Times New Roman" w:cs="Times New Roman"/>
        </w:rPr>
        <w:t xml:space="preserve"> SNAIL</w:t>
      </w:r>
      <w:r w:rsidRPr="00C9444E">
        <w:rPr>
          <w:rFonts w:ascii="Times New Roman" w:hAnsi="Times New Roman" w:cs="Times New Roman"/>
        </w:rPr>
        <w:t xml:space="preserve"> (Fig</w:t>
      </w:r>
      <w:r w:rsidR="00A56B02" w:rsidRPr="00C9444E">
        <w:rPr>
          <w:rFonts w:ascii="Times New Roman" w:hAnsi="Times New Roman" w:cs="Times New Roman"/>
        </w:rPr>
        <w:t>.</w:t>
      </w:r>
      <w:r w:rsidRPr="00C9444E">
        <w:rPr>
          <w:rFonts w:ascii="Times New Roman" w:hAnsi="Times New Roman" w:cs="Times New Roman"/>
        </w:rPr>
        <w:t xml:space="preserve"> S</w:t>
      </w:r>
      <w:r w:rsidR="00867E8D" w:rsidRPr="00C9444E">
        <w:rPr>
          <w:rFonts w:ascii="Times New Roman" w:hAnsi="Times New Roman" w:cs="Times New Roman"/>
        </w:rPr>
        <w:t>2</w:t>
      </w:r>
      <w:r w:rsidR="008C060B" w:rsidRPr="00C9444E">
        <w:rPr>
          <w:rFonts w:ascii="Times New Roman" w:hAnsi="Times New Roman" w:cs="Times New Roman"/>
        </w:rPr>
        <w:t>8</w:t>
      </w:r>
      <w:r w:rsidRPr="00C9444E">
        <w:rPr>
          <w:rFonts w:ascii="Times New Roman" w:hAnsi="Times New Roman" w:cs="Times New Roman"/>
        </w:rPr>
        <w:t>).</w:t>
      </w:r>
      <w:del w:id="31" w:author="Madeline Galbraith" w:date="2022-06-01T09:07:00Z">
        <w:r w:rsidR="00FF60E1" w:rsidRPr="00C9444E" w:rsidDel="005B6E3F">
          <w:rPr>
            <w:rFonts w:ascii="Times New Roman" w:hAnsi="Times New Roman" w:cs="Times New Roman"/>
          </w:rPr>
          <w:delText xml:space="preserve"> These </w:delText>
        </w:r>
        <w:r w:rsidR="00EC33E3" w:rsidRPr="00C9444E" w:rsidDel="005B6E3F">
          <w:rPr>
            <w:rFonts w:ascii="Times New Roman" w:hAnsi="Times New Roman" w:cs="Times New Roman"/>
          </w:rPr>
          <w:delText xml:space="preserve">results confirm the PSFs </w:delText>
        </w:r>
        <w:r w:rsidR="000E4B95" w:rsidRPr="00C9444E" w:rsidDel="005B6E3F">
          <w:rPr>
            <w:rFonts w:ascii="Times New Roman" w:hAnsi="Times New Roman" w:cs="Times New Roman"/>
          </w:rPr>
          <w:delText xml:space="preserve">increase the stability of the E/M-W/O state, even when </w:delText>
        </w:r>
        <w:r w:rsidR="00E276DE" w:rsidRPr="00C9444E" w:rsidDel="005B6E3F">
          <w:rPr>
            <w:rFonts w:ascii="Times New Roman" w:hAnsi="Times New Roman" w:cs="Times New Roman"/>
          </w:rPr>
          <w:delText xml:space="preserve">EMT-metabolism </w:delText>
        </w:r>
        <w:r w:rsidR="000E4B95" w:rsidRPr="00C9444E" w:rsidDel="005B6E3F">
          <w:rPr>
            <w:rFonts w:ascii="Times New Roman" w:hAnsi="Times New Roman" w:cs="Times New Roman"/>
          </w:rPr>
          <w:delText>crosstalks are active</w:delText>
        </w:r>
      </w:del>
      <w:r w:rsidR="000E4B95" w:rsidRPr="00C9444E">
        <w:rPr>
          <w:rFonts w:ascii="Times New Roman" w:hAnsi="Times New Roman" w:cs="Times New Roman"/>
        </w:rPr>
        <w:t xml:space="preserve">. </w:t>
      </w:r>
    </w:p>
    <w:p w14:paraId="15B67196" w14:textId="19BDA983" w:rsidR="00E469AE" w:rsidRPr="00C9444E" w:rsidRDefault="00815DF6" w:rsidP="006D2EF3">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00AD7F58" w:rsidRPr="00C9444E">
        <w:rPr>
          <w:rFonts w:ascii="Times New Roman" w:hAnsi="Times New Roman" w:cs="Times New Roman"/>
        </w:rPr>
        <w:t xml:space="preserve">hen multiple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active. If two competing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w:t>
      </w:r>
      <w:r w:rsidR="003673B0" w:rsidRPr="00C9444E">
        <w:rPr>
          <w:rFonts w:ascii="Times New Roman" w:hAnsi="Times New Roman" w:cs="Times New Roman"/>
        </w:rPr>
        <w:t xml:space="preserve">acting </w:t>
      </w:r>
      <w:r w:rsidR="00AD7F58" w:rsidRPr="00C9444E">
        <w:rPr>
          <w:rFonts w:ascii="Times New Roman" w:hAnsi="Times New Roman" w:cs="Times New Roman"/>
        </w:rPr>
        <w:t>on the EMT circuit are active (</w:t>
      </w:r>
      <w:r w:rsidR="00167970">
        <w:rPr>
          <w:rFonts w:ascii="Times New Roman" w:hAnsi="Times New Roman" w:cs="Times New Roman"/>
        </w:rPr>
        <w:t>e.g</w:t>
      </w:r>
      <w:r w:rsidR="00AD7F58" w:rsidRPr="00C9444E">
        <w:rPr>
          <w:rFonts w:ascii="Times New Roman" w:hAnsi="Times New Roman" w:cs="Times New Roman"/>
        </w:rPr>
        <w:t>., one H</w:t>
      </w:r>
      <w:r w:rsidR="00F946C7" w:rsidRPr="00C9444E">
        <w:rPr>
          <w:rFonts w:ascii="Times New Roman" w:hAnsi="Times New Roman" w:cs="Times New Roman"/>
        </w:rPr>
        <w:t>IF</w:t>
      </w:r>
      <w:r w:rsidR="007F17D9" w:rsidRPr="00C9444E">
        <w:rPr>
          <w:rFonts w:ascii="Times New Roman" w:hAnsi="Times New Roman" w:cs="Times New Roman"/>
        </w:rPr>
        <w:t>-</w:t>
      </w:r>
      <w:r w:rsidR="00AD7F58" w:rsidRPr="00C9444E">
        <w:rPr>
          <w:rFonts w:ascii="Times New Roman" w:hAnsi="Times New Roman" w:cs="Times New Roman"/>
        </w:rPr>
        <w:t xml:space="preserve">1 and one AMPK </w:t>
      </w:r>
      <w:r w:rsidR="00B976AC" w:rsidRPr="00C9444E">
        <w:rPr>
          <w:rFonts w:ascii="Times New Roman" w:hAnsi="Times New Roman" w:cs="Times New Roman"/>
        </w:rPr>
        <w:t xml:space="preserve">driven </w:t>
      </w:r>
      <w:r w:rsidR="00AD7F58" w:rsidRPr="00C9444E">
        <w:rPr>
          <w:rFonts w:ascii="Times New Roman" w:hAnsi="Times New Roman" w:cs="Times New Roman"/>
        </w:rPr>
        <w:t xml:space="preserve">regulation active), then the E/M-W/O state is </w:t>
      </w:r>
      <w:r w:rsidR="00167970">
        <w:rPr>
          <w:rFonts w:ascii="Times New Roman" w:hAnsi="Times New Roman" w:cs="Times New Roman"/>
        </w:rPr>
        <w:t>available</w:t>
      </w:r>
      <w:r w:rsidR="00AD7F58" w:rsidRPr="00C9444E">
        <w:rPr>
          <w:rFonts w:ascii="Times New Roman" w:hAnsi="Times New Roman" w:cs="Times New Roman"/>
        </w:rPr>
        <w:t xml:space="preserve"> for most of the parameter space (Fig</w:t>
      </w:r>
      <w:r w:rsidR="00A56B02" w:rsidRPr="00C9444E">
        <w:rPr>
          <w:rFonts w:ascii="Times New Roman" w:hAnsi="Times New Roman" w:cs="Times New Roman"/>
        </w:rPr>
        <w:t>.</w:t>
      </w:r>
      <w:r w:rsidR="00AD7F58" w:rsidRPr="00C9444E">
        <w:rPr>
          <w:rFonts w:ascii="Times New Roman" w:hAnsi="Times New Roman" w:cs="Times New Roman"/>
        </w:rPr>
        <w:t xml:space="preserve"> </w:t>
      </w:r>
      <w:r w:rsidR="00C3707C" w:rsidRPr="00C9444E">
        <w:rPr>
          <w:rFonts w:ascii="Times New Roman" w:hAnsi="Times New Roman" w:cs="Times New Roman"/>
        </w:rPr>
        <w:t>9</w:t>
      </w:r>
      <w:r w:rsidR="00AD7F58" w:rsidRPr="00C9444E">
        <w:rPr>
          <w:rFonts w:ascii="Times New Roman" w:hAnsi="Times New Roman" w:cs="Times New Roman"/>
        </w:rPr>
        <w:t xml:space="preserve">B). </w:t>
      </w:r>
      <w:r w:rsidR="009C5942">
        <w:rPr>
          <w:rFonts w:ascii="Times New Roman" w:hAnsi="Times New Roman" w:cs="Times New Roman"/>
        </w:rPr>
        <w:t>By comparing how the phases change as the foldchange increases, t</w:t>
      </w:r>
      <w:commentRangeStart w:id="32"/>
      <w:commentRangeStart w:id="33"/>
      <w:r w:rsidR="00AD7F58" w:rsidRPr="00C9444E">
        <w:rPr>
          <w:rFonts w:ascii="Times New Roman" w:hAnsi="Times New Roman" w:cs="Times New Roman"/>
        </w:rPr>
        <w:t xml:space="preserve">he regulatory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controlled by </w:t>
      </w:r>
      <w:r w:rsidR="005506B5" w:rsidRPr="00C9444E">
        <w:rPr>
          <w:rFonts w:ascii="Times New Roman" w:hAnsi="Times New Roman" w:cs="Times New Roman"/>
        </w:rPr>
        <w:t>HIF-1</w:t>
      </w:r>
      <w:r w:rsidR="00AD7F58" w:rsidRPr="00C9444E">
        <w:rPr>
          <w:rFonts w:ascii="Times New Roman" w:hAnsi="Times New Roman" w:cs="Times New Roman"/>
        </w:rPr>
        <w:t xml:space="preserve"> seem to have a stronger affect than the AMPK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and can push the system towards </w:t>
      </w:r>
      <w:r w:rsidR="00AA6512">
        <w:rPr>
          <w:rFonts w:ascii="Times New Roman" w:hAnsi="Times New Roman" w:cs="Times New Roman"/>
        </w:rPr>
        <w:t>the M state</w:t>
      </w:r>
      <w:r w:rsidR="00B15E5A" w:rsidRPr="00C9444E">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w:commentRangeEnd w:id="32"/>
        <m:r>
          <m:rPr>
            <m:sty m:val="p"/>
          </m:rPr>
          <w:rPr>
            <w:rStyle w:val="CommentReference"/>
          </w:rPr>
          <w:commentReference w:id="32"/>
        </m:r>
        <w:commentRangeEnd w:id="33"/>
        <m:r>
          <m:rPr>
            <m:sty m:val="p"/>
          </m:rPr>
          <w:rPr>
            <w:rStyle w:val="CommentReference"/>
          </w:rPr>
          <w:commentReference w:id="33"/>
        </m:r>
      </m:oMath>
      <w:r w:rsidR="00B15E5A" w:rsidRPr="00C9444E">
        <w:rPr>
          <w:rFonts w:ascii="Times New Roman" w:hAnsi="Times New Roman" w:cs="Times New Roman"/>
        </w:rPr>
        <w:t xml:space="preserve"> is inhibited by HIF-1</w:t>
      </w:r>
      <w:r w:rsidR="00AD7F58" w:rsidRPr="00C9444E">
        <w:rPr>
          <w:rFonts w:ascii="Times New Roman" w:hAnsi="Times New Roman" w:cs="Times New Roman"/>
        </w:rPr>
        <w:t xml:space="preserve">. This </w:t>
      </w:r>
      <w:r w:rsidR="00C1090D" w:rsidRPr="00C9444E">
        <w:rPr>
          <w:rFonts w:ascii="Times New Roman" w:hAnsi="Times New Roman" w:cs="Times New Roman"/>
        </w:rPr>
        <w:t xml:space="preserve">corresponds with results from </w:t>
      </w:r>
      <w:r w:rsidR="00AD7F58" w:rsidRPr="00C9444E">
        <w:rPr>
          <w:rFonts w:ascii="Times New Roman" w:hAnsi="Times New Roman" w:cs="Times New Roman"/>
        </w:rPr>
        <w:t xml:space="preserve"> the </w:t>
      </w:r>
      <w:proofErr w:type="spellStart"/>
      <w:r w:rsidR="00AD7F58" w:rsidRPr="00C9444E">
        <w:rPr>
          <w:rFonts w:ascii="Times New Roman" w:hAnsi="Times New Roman" w:cs="Times New Roman"/>
        </w:rPr>
        <w:t>tristable</w:t>
      </w:r>
      <w:proofErr w:type="spellEnd"/>
      <w:r w:rsidR="00AD7F58" w:rsidRPr="00C9444E">
        <w:rPr>
          <w:rFonts w:ascii="Times New Roman" w:hAnsi="Times New Roman" w:cs="Times New Roman"/>
        </w:rPr>
        <w:t xml:space="preserve"> </w:t>
      </w:r>
      <w:r w:rsidR="00B65741" w:rsidRPr="00C9444E">
        <w:rPr>
          <w:rFonts w:ascii="Times New Roman" w:hAnsi="Times New Roman" w:cs="Times New Roman"/>
        </w:rPr>
        <w:t xml:space="preserve">and bistable </w:t>
      </w:r>
      <w:r w:rsidR="00AD7F58" w:rsidRPr="00C9444E">
        <w:rPr>
          <w:rFonts w:ascii="Times New Roman" w:hAnsi="Times New Roman" w:cs="Times New Roman"/>
        </w:rPr>
        <w:t>coupled network</w:t>
      </w:r>
      <w:r w:rsidR="00B65741" w:rsidRPr="00C9444E">
        <w:rPr>
          <w:rFonts w:ascii="Times New Roman" w:hAnsi="Times New Roman" w:cs="Times New Roman"/>
        </w:rPr>
        <w:t>s</w:t>
      </w:r>
      <w:r w:rsidR="00AD7F58" w:rsidRPr="00C9444E">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seems to have a weaker effect, specifically on the </w:t>
      </w:r>
      <w:r w:rsidR="00803B76" w:rsidRPr="00C9444E">
        <w:rPr>
          <w:rFonts w:ascii="Times New Roman" w:hAnsi="Times New Roman" w:cs="Times New Roman"/>
        </w:rPr>
        <w:t xml:space="preserve">stability of the </w:t>
      </w:r>
      <w:r w:rsidR="00AD7F58" w:rsidRPr="00C9444E">
        <w:rPr>
          <w:rFonts w:ascii="Times New Roman" w:hAnsi="Times New Roman" w:cs="Times New Roman"/>
        </w:rPr>
        <w:t xml:space="preserve">E/M-W/O state, than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Lastly, we</w:t>
      </w:r>
      <w:r w:rsidR="00781C5E" w:rsidRPr="00C9444E">
        <w:rPr>
          <w:rFonts w:ascii="Times New Roman" w:hAnsi="Times New Roman" w:cs="Times New Roman"/>
        </w:rPr>
        <w:t xml:space="preserve"> activate </w:t>
      </w:r>
      <w:r w:rsidR="00AA6512">
        <w:rPr>
          <w:rFonts w:ascii="Times New Roman" w:hAnsi="Times New Roman" w:cs="Times New Roman"/>
        </w:rPr>
        <w:t xml:space="preserve">all </w:t>
      </w:r>
      <w:r w:rsidR="00781C5E" w:rsidRPr="00C9444E">
        <w:rPr>
          <w:rFonts w:ascii="Times New Roman" w:hAnsi="Times New Roman" w:cs="Times New Roman"/>
        </w:rPr>
        <w:t xml:space="preserve">three </w:t>
      </w:r>
      <w:proofErr w:type="spellStart"/>
      <w:r w:rsidR="00781C5E" w:rsidRPr="00C9444E">
        <w:rPr>
          <w:rFonts w:ascii="Times New Roman" w:hAnsi="Times New Roman" w:cs="Times New Roman"/>
        </w:rPr>
        <w:t>crosstalks</w:t>
      </w:r>
      <w:proofErr w:type="spellEnd"/>
      <w:r w:rsidR="00781C5E" w:rsidRPr="00C9444E">
        <w:rPr>
          <w:rFonts w:ascii="Times New Roman" w:hAnsi="Times New Roman" w:cs="Times New Roman"/>
        </w:rPr>
        <w:t xml:space="preserve"> that were shown in the </w:t>
      </w:r>
      <w:proofErr w:type="spellStart"/>
      <w:r w:rsidR="00781C5E" w:rsidRPr="00C9444E">
        <w:rPr>
          <w:rFonts w:ascii="Times New Roman" w:hAnsi="Times New Roman" w:cs="Times New Roman"/>
        </w:rPr>
        <w:t>tristable</w:t>
      </w:r>
      <w:proofErr w:type="spellEnd"/>
      <w:r w:rsidR="00781C5E" w:rsidRPr="00C9444E">
        <w:rPr>
          <w:rFonts w:ascii="Times New Roman" w:hAnsi="Times New Roman" w:cs="Times New Roman"/>
        </w:rPr>
        <w:t xml:space="preserve"> and bistable networks to suppress all states except the E/M-W/O state</w:t>
      </w:r>
      <w:r w:rsidR="00AA6512">
        <w:rPr>
          <w:rFonts w:ascii="Times New Roman" w:hAnsi="Times New Roman" w:cs="Times New Roman"/>
        </w:rPr>
        <w:t xml:space="preserve"> (i.e.,</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w:t>
      </w:r>
      <w:r w:rsidR="005A727F">
        <w:rPr>
          <w:rFonts w:ascii="Times New Roman" w:hAnsi="Times New Roman" w:cs="Times New Roman"/>
        </w:rPr>
        <w:t>ing</w:t>
      </w:r>
      <w:r w:rsidR="00AD7F58" w:rsidRPr="00C9444E">
        <w:rPr>
          <w:rFonts w:ascii="Times New Roman" w:hAnsi="Times New Roman" w:cs="Times New Roman"/>
        </w:rPr>
        <w:t xml:space="preserve"> mtROS, </w:t>
      </w:r>
      <w:r w:rsidR="005506B5" w:rsidRPr="00C9444E">
        <w:rPr>
          <w:rFonts w:ascii="Times New Roman" w:hAnsi="Times New Roman" w:cs="Times New Roman"/>
        </w:rPr>
        <w:t>HIF-1</w:t>
      </w:r>
      <w:r w:rsidR="00AD7F58" w:rsidRPr="00C9444E">
        <w:rPr>
          <w:rFonts w:ascii="Times New Roman" w:hAnsi="Times New Roman" w:cs="Times New Roman"/>
        </w:rPr>
        <w:t xml:space="preserve"> downregulat</w:t>
      </w:r>
      <w:r w:rsidR="005A727F">
        <w:rPr>
          <w:rFonts w:ascii="Times New Roman" w:hAnsi="Times New Roman" w:cs="Times New Roman"/>
        </w:rPr>
        <w:t>ing</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and </w:t>
      </w:r>
      <w:r w:rsidR="005A727F">
        <w:rPr>
          <w:rFonts w:ascii="Times New Roman" w:hAnsi="Times New Roman" w:cs="Times New Roman"/>
        </w:rPr>
        <w:t xml:space="preserve">including </w:t>
      </w:r>
      <w:r w:rsidR="00AD7F58" w:rsidRPr="00C9444E">
        <w:rPr>
          <w:rFonts w:ascii="Times New Roman" w:hAnsi="Times New Roman" w:cs="Times New Roman"/>
        </w:rPr>
        <w:t xml:space="preserve">the </w:t>
      </w:r>
      <w:r w:rsidR="005A727F">
        <w:rPr>
          <w:rFonts w:ascii="Times New Roman" w:hAnsi="Times New Roman" w:cs="Times New Roman"/>
        </w:rPr>
        <w:t>EMT-inducing signaling acting on Snail)</w:t>
      </w:r>
      <w:r w:rsidR="00AD7F58" w:rsidRPr="00C9444E">
        <w:rPr>
          <w:rFonts w:ascii="Times New Roman" w:hAnsi="Times New Roman" w:cs="Times New Roman"/>
        </w:rPr>
        <w:t xml:space="preserve">. </w:t>
      </w:r>
      <w:r w:rsidR="00781C5E" w:rsidRPr="00C9444E">
        <w:rPr>
          <w:rFonts w:ascii="Times New Roman" w:hAnsi="Times New Roman" w:cs="Times New Roman"/>
        </w:rPr>
        <w:t>Once again, there is a phase where only the E/M-W/O state</w:t>
      </w:r>
      <w:r w:rsidR="008C1F28">
        <w:rPr>
          <w:rFonts w:ascii="Times New Roman" w:hAnsi="Times New Roman" w:cs="Times New Roman"/>
        </w:rPr>
        <w:t xml:space="preserve"> can</w:t>
      </w:r>
      <w:r w:rsidR="00781C5E" w:rsidRPr="00C9444E">
        <w:rPr>
          <w:rFonts w:ascii="Times New Roman" w:hAnsi="Times New Roman" w:cs="Times New Roman"/>
        </w:rPr>
        <w:t xml:space="preserve"> exist</w:t>
      </w:r>
      <w:r w:rsidR="008C1F28">
        <w:rPr>
          <w:rFonts w:ascii="Times New Roman" w:hAnsi="Times New Roman" w:cs="Times New Roman"/>
        </w:rPr>
        <w:t xml:space="preserve"> (Fig</w:t>
      </w:r>
      <w:commentRangeStart w:id="34"/>
      <w:r w:rsidR="008C1F28">
        <w:rPr>
          <w:rFonts w:ascii="Times New Roman" w:hAnsi="Times New Roman" w:cs="Times New Roman"/>
        </w:rPr>
        <w:t xml:space="preserve">. </w:t>
      </w:r>
      <w:r w:rsidR="00F34C80">
        <w:rPr>
          <w:rFonts w:ascii="Times New Roman" w:hAnsi="Times New Roman" w:cs="Times New Roman"/>
        </w:rPr>
        <w:t>9</w:t>
      </w:r>
      <w:r w:rsidR="00250B22">
        <w:rPr>
          <w:rFonts w:ascii="Times New Roman" w:hAnsi="Times New Roman" w:cs="Times New Roman"/>
        </w:rPr>
        <w:t>C</w:t>
      </w:r>
      <w:r w:rsidR="008C1F28">
        <w:rPr>
          <w:rFonts w:ascii="Times New Roman" w:hAnsi="Times New Roman" w:cs="Times New Roman"/>
        </w:rPr>
        <w:t>)</w:t>
      </w:r>
      <w:commentRangeEnd w:id="34"/>
      <w:r w:rsidR="008C1F28">
        <w:rPr>
          <w:rStyle w:val="CommentReference"/>
        </w:rPr>
        <w:commentReference w:id="34"/>
      </w:r>
      <w:r w:rsidR="00781C5E" w:rsidRPr="00C9444E">
        <w:rPr>
          <w:rFonts w:ascii="Times New Roman" w:hAnsi="Times New Roman" w:cs="Times New Roman"/>
        </w:rPr>
        <w:t xml:space="preserve">. Furthermore, </w:t>
      </w:r>
      <w:r w:rsidR="00AD7F58" w:rsidRPr="00C9444E">
        <w:rPr>
          <w:rFonts w:ascii="Times New Roman" w:hAnsi="Times New Roman" w:cs="Times New Roman"/>
        </w:rPr>
        <w:t>th</w:t>
      </w:r>
      <w:r w:rsidR="003673B0" w:rsidRPr="00C9444E">
        <w:rPr>
          <w:rFonts w:ascii="Times New Roman" w:hAnsi="Times New Roman" w:cs="Times New Roman"/>
        </w:rPr>
        <w:t>is</w:t>
      </w:r>
      <w:r w:rsidR="00AD7F58" w:rsidRPr="00C9444E">
        <w:rPr>
          <w:rFonts w:ascii="Times New Roman" w:hAnsi="Times New Roman" w:cs="Times New Roman"/>
        </w:rPr>
        <w:t xml:space="preserve"> </w:t>
      </w:r>
      <w:r w:rsidR="00781C5E" w:rsidRPr="00C9444E">
        <w:rPr>
          <w:rFonts w:ascii="Times New Roman" w:hAnsi="Times New Roman" w:cs="Times New Roman"/>
        </w:rPr>
        <w:t>phase</w:t>
      </w:r>
      <w:r w:rsidR="00AD7F58" w:rsidRPr="00C9444E">
        <w:rPr>
          <w:rFonts w:ascii="Times New Roman" w:hAnsi="Times New Roman" w:cs="Times New Roman"/>
        </w:rPr>
        <w:t xml:space="preserve"> exists in a far larger region </w:t>
      </w:r>
      <w:r w:rsidR="0045732A">
        <w:rPr>
          <w:rFonts w:ascii="Times New Roman" w:hAnsi="Times New Roman" w:cs="Times New Roman"/>
        </w:rPr>
        <w:t xml:space="preserve">in the presence of </w:t>
      </w:r>
      <w:r w:rsidR="00AD7F58" w:rsidRPr="00C9444E">
        <w:rPr>
          <w:rFonts w:ascii="Times New Roman" w:hAnsi="Times New Roman" w:cs="Times New Roman"/>
        </w:rPr>
        <w:t>the PSFs</w:t>
      </w:r>
      <w:r w:rsidR="0045732A">
        <w:rPr>
          <w:rFonts w:ascii="Times New Roman" w:hAnsi="Times New Roman" w:cs="Times New Roman"/>
        </w:rPr>
        <w:t xml:space="preserve"> (Fig. 9C and S29) relative to the absence of the PSFs (the light red region at the </w:t>
      </w:r>
      <w:r w:rsidR="00ED5FEF">
        <w:rPr>
          <w:rFonts w:ascii="Times New Roman" w:hAnsi="Times New Roman" w:cs="Times New Roman"/>
        </w:rPr>
        <w:t>top right</w:t>
      </w:r>
      <w:r w:rsidR="0045732A">
        <w:rPr>
          <w:rFonts w:ascii="Times New Roman" w:hAnsi="Times New Roman" w:cs="Times New Roman"/>
        </w:rPr>
        <w:t xml:space="preserve"> corner of Fig. 9D is the location of the E/M-W/O when no PSFs are present</w:t>
      </w:r>
      <w:r w:rsidR="00AD7F58" w:rsidRPr="00C9444E">
        <w:rPr>
          <w:rFonts w:ascii="Times New Roman" w:hAnsi="Times New Roman" w:cs="Times New Roman"/>
        </w:rPr>
        <w:t>).</w:t>
      </w:r>
      <w:r w:rsidR="00E4063A" w:rsidRPr="00C9444E">
        <w:rPr>
          <w:rFonts w:ascii="Times New Roman" w:hAnsi="Times New Roman" w:cs="Times New Roman"/>
        </w:rPr>
        <w:t xml:space="preserve"> The large red region </w:t>
      </w:r>
      <w:r w:rsidR="0045732A">
        <w:rPr>
          <w:rFonts w:ascii="Times New Roman" w:hAnsi="Times New Roman" w:cs="Times New Roman"/>
        </w:rPr>
        <w:t xml:space="preserve">on the </w:t>
      </w:r>
      <w:r w:rsidR="00ED5FEF">
        <w:rPr>
          <w:rFonts w:ascii="Times New Roman" w:hAnsi="Times New Roman" w:cs="Times New Roman"/>
        </w:rPr>
        <w:t>right</w:t>
      </w:r>
      <w:r w:rsidR="0045732A">
        <w:rPr>
          <w:rFonts w:ascii="Times New Roman" w:hAnsi="Times New Roman" w:cs="Times New Roman"/>
        </w:rPr>
        <w:t xml:space="preserve"> side of Fig. 9D</w:t>
      </w:r>
      <w:r w:rsidR="00DF7E26">
        <w:rPr>
          <w:rFonts w:ascii="Times New Roman" w:hAnsi="Times New Roman" w:cs="Times New Roman"/>
        </w:rPr>
        <w:t xml:space="preserve"> is</w:t>
      </w:r>
      <w:r w:rsidR="00E4063A" w:rsidRPr="00C9444E">
        <w:rPr>
          <w:rFonts w:ascii="Times New Roman" w:hAnsi="Times New Roman" w:cs="Times New Roman"/>
        </w:rPr>
        <w:t xml:space="preserve"> the additional parameter space </w:t>
      </w:r>
      <w:r w:rsidR="00DF7E26">
        <w:rPr>
          <w:rFonts w:ascii="Times New Roman" w:hAnsi="Times New Roman" w:cs="Times New Roman"/>
        </w:rPr>
        <w:t xml:space="preserve">where </w:t>
      </w:r>
      <w:r w:rsidR="00E4063A" w:rsidRPr="00C9444E">
        <w:rPr>
          <w:rFonts w:ascii="Times New Roman" w:hAnsi="Times New Roman" w:cs="Times New Roman"/>
        </w:rPr>
        <w:t>the E/M-W/O state is stabilized when the PSFs are coupled with the network.</w:t>
      </w:r>
      <w:r w:rsidR="000E4450" w:rsidRPr="00C9444E">
        <w:rPr>
          <w:rFonts w:ascii="Times New Roman" w:hAnsi="Times New Roman" w:cs="Times New Roman"/>
        </w:rPr>
        <w:t xml:space="preserve"> Further, the</w:t>
      </w:r>
      <w:r w:rsidR="00DF7E26">
        <w:rPr>
          <w:rFonts w:ascii="Times New Roman" w:hAnsi="Times New Roman" w:cs="Times New Roman"/>
        </w:rPr>
        <w:t xml:space="preserve"> coupled</w:t>
      </w:r>
      <w:r w:rsidR="000E4450" w:rsidRPr="00C9444E">
        <w:rPr>
          <w:rFonts w:ascii="Times New Roman" w:hAnsi="Times New Roman" w:cs="Times New Roman"/>
        </w:rPr>
        <w:t xml:space="preserve"> </w:t>
      </w:r>
      <w:r w:rsidR="00DE437B" w:rsidRPr="00C9444E">
        <w:rPr>
          <w:rFonts w:ascii="Times New Roman" w:hAnsi="Times New Roman" w:cs="Times New Roman"/>
        </w:rPr>
        <w:t xml:space="preserve">states in the </w:t>
      </w:r>
      <w:r w:rsidR="000E4450" w:rsidRPr="00C9444E">
        <w:rPr>
          <w:rFonts w:ascii="Times New Roman" w:hAnsi="Times New Roman" w:cs="Times New Roman"/>
        </w:rPr>
        <w:t>phases surrounding the region of E/M-W/O are the</w:t>
      </w:r>
      <w:r w:rsidR="00DE437B" w:rsidRPr="00C9444E">
        <w:rPr>
          <w:rFonts w:ascii="Times New Roman" w:hAnsi="Times New Roman" w:cs="Times New Roman"/>
        </w:rPr>
        <w:t xml:space="preserve"> same as </w:t>
      </w:r>
      <w:r w:rsidR="00DF7E26">
        <w:rPr>
          <w:rFonts w:ascii="Times New Roman" w:hAnsi="Times New Roman" w:cs="Times New Roman"/>
        </w:rPr>
        <w:t xml:space="preserve">those in </w:t>
      </w:r>
      <w:r w:rsidR="00DE437B" w:rsidRPr="00C9444E">
        <w:rPr>
          <w:rFonts w:ascii="Times New Roman" w:hAnsi="Times New Roman" w:cs="Times New Roman"/>
        </w:rPr>
        <w:t>the bistable networks (E-W/O and E-O)</w:t>
      </w:r>
      <w:r w:rsidR="004167E1" w:rsidRPr="00C9444E">
        <w:rPr>
          <w:rFonts w:ascii="Times New Roman" w:hAnsi="Times New Roman" w:cs="Times New Roman"/>
        </w:rPr>
        <w:t xml:space="preserve">, </w:t>
      </w:r>
      <w:proofErr w:type="gramStart"/>
      <w:r w:rsidR="004167E1" w:rsidRPr="00C9444E">
        <w:rPr>
          <w:rFonts w:ascii="Times New Roman" w:hAnsi="Times New Roman" w:cs="Times New Roman"/>
        </w:rPr>
        <w:t>and also</w:t>
      </w:r>
      <w:proofErr w:type="gramEnd"/>
      <w:r w:rsidR="004167E1" w:rsidRPr="00C9444E">
        <w:rPr>
          <w:rFonts w:ascii="Times New Roman" w:hAnsi="Times New Roman" w:cs="Times New Roman"/>
        </w:rPr>
        <w:t xml:space="preserve"> </w:t>
      </w:r>
      <w:r w:rsidR="00143EC2">
        <w:rPr>
          <w:rFonts w:ascii="Times New Roman" w:hAnsi="Times New Roman" w:cs="Times New Roman"/>
        </w:rPr>
        <w:t>appear in the analysis of th</w:t>
      </w:r>
      <w:r w:rsidR="004167E1" w:rsidRPr="00C9444E">
        <w:rPr>
          <w:rFonts w:ascii="Times New Roman" w:hAnsi="Times New Roman" w:cs="Times New Roman"/>
        </w:rPr>
        <w:t xml:space="preserve">e </w:t>
      </w:r>
      <w:proofErr w:type="spellStart"/>
      <w:r w:rsidR="004167E1" w:rsidRPr="00C9444E">
        <w:rPr>
          <w:rFonts w:ascii="Times New Roman" w:hAnsi="Times New Roman" w:cs="Times New Roman"/>
        </w:rPr>
        <w:t>tristable</w:t>
      </w:r>
      <w:proofErr w:type="spellEnd"/>
      <w:r w:rsidR="004167E1" w:rsidRPr="00C9444E">
        <w:rPr>
          <w:rFonts w:ascii="Times New Roman" w:hAnsi="Times New Roman" w:cs="Times New Roman"/>
        </w:rPr>
        <w:t xml:space="preserve"> network.</w:t>
      </w:r>
      <w:r w:rsidR="005C0794" w:rsidRPr="00C9444E">
        <w:rPr>
          <w:rFonts w:ascii="Times New Roman" w:hAnsi="Times New Roman" w:cs="Times New Roman"/>
        </w:rPr>
        <w:t xml:space="preserve"> </w:t>
      </w:r>
      <w:del w:id="35" w:author="Madeline Galbraith" w:date="2022-06-01T09:17:00Z">
        <w:r w:rsidR="005C0794" w:rsidRPr="00C9444E" w:rsidDel="001D4B29">
          <w:rPr>
            <w:rFonts w:ascii="Times New Roman" w:hAnsi="Times New Roman" w:cs="Times New Roman"/>
          </w:rPr>
          <w:delText xml:space="preserve">Thus, incorporating the PSFs – GRHL2 and OVOL – can increase the stability of the E/M-W/O state and </w:delText>
        </w:r>
        <w:r w:rsidR="00750D36" w:rsidRPr="00C9444E" w:rsidDel="001D4B29">
          <w:rPr>
            <w:rFonts w:ascii="Times New Roman" w:hAnsi="Times New Roman" w:cs="Times New Roman"/>
          </w:rPr>
          <w:delText xml:space="preserve">the results here </w:delText>
        </w:r>
        <w:r w:rsidR="005C0794" w:rsidRPr="00C9444E" w:rsidDel="001D4B29">
          <w:rPr>
            <w:rFonts w:ascii="Times New Roman" w:hAnsi="Times New Roman" w:cs="Times New Roman"/>
          </w:rPr>
          <w:delText>agree with our previous finding</w:delText>
        </w:r>
        <w:r w:rsidR="00363457" w:rsidRPr="00C9444E" w:rsidDel="001D4B29">
          <w:rPr>
            <w:rFonts w:ascii="Times New Roman" w:hAnsi="Times New Roman" w:cs="Times New Roman"/>
          </w:rPr>
          <w:delText xml:space="preserve"> of mutual activation between the EMT and metabolic networks.</w:delText>
        </w:r>
        <w:r w:rsidR="005C0794" w:rsidRPr="00C9444E" w:rsidDel="001D4B29">
          <w:rPr>
            <w:rFonts w:ascii="Times New Roman" w:hAnsi="Times New Roman" w:cs="Times New Roman"/>
          </w:rPr>
          <w:delText xml:space="preserve"> </w:delText>
        </w:r>
      </w:del>
      <w:ins w:id="36" w:author="Madeline Galbraith" w:date="2022-06-01T09:17:00Z">
        <w:r w:rsidR="001D4B29">
          <w:rPr>
            <w:rFonts w:ascii="Times New Roman" w:hAnsi="Times New Roman" w:cs="Times New Roman"/>
          </w:rPr>
          <w:t xml:space="preserve">These results confirm the PSFs </w:t>
        </w:r>
      </w:ins>
      <w:ins w:id="37" w:author="Madeline Galbraith" w:date="2022-06-01T09:18:00Z">
        <w:r w:rsidR="001D4B29">
          <w:rPr>
            <w:rFonts w:ascii="Times New Roman" w:hAnsi="Times New Roman" w:cs="Times New Roman"/>
          </w:rPr>
          <w:t>can stabilize not only the E/M state but also stabilize the coupling of the hybrid E/M state with the hybrid W/O state, i.e., the E/M-W/O state.</w:t>
        </w:r>
      </w:ins>
    </w:p>
    <w:p w14:paraId="0D27F4D7" w14:textId="77777777" w:rsidR="000C466B" w:rsidRPr="00C9444E" w:rsidRDefault="00AD7F58" w:rsidP="000C466B">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16E18F3B" wp14:editId="34CE2453">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86AED27" w14:textId="02472696" w:rsidR="003B02C1" w:rsidRPr="00C9444E" w:rsidRDefault="000C466B" w:rsidP="00C130EA">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3F56AD" w:rsidRPr="00C9444E">
        <w:rPr>
          <w:rFonts w:ascii="Times New Roman" w:hAnsi="Times New Roman" w:cs="Times New Roman"/>
          <w:b/>
          <w:bCs/>
          <w:i w:val="0"/>
          <w:iCs/>
        </w:rPr>
        <w:t>9</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PSFs stabilizing </w:t>
      </w:r>
      <w:r w:rsidR="0009168B">
        <w:rPr>
          <w:rFonts w:ascii="Times New Roman" w:hAnsi="Times New Roman" w:cs="Times New Roman"/>
          <w:b/>
          <w:bCs/>
          <w:i w:val="0"/>
          <w:iCs/>
        </w:rPr>
        <w:t xml:space="preserve">the </w:t>
      </w:r>
      <w:r w:rsidR="00AD7F58" w:rsidRPr="00C9444E">
        <w:rPr>
          <w:rFonts w:ascii="Times New Roman" w:hAnsi="Times New Roman" w:cs="Times New Roman"/>
          <w:b/>
          <w:bCs/>
          <w:i w:val="0"/>
          <w:iCs/>
        </w:rPr>
        <w:t xml:space="preserve">E/M state can </w:t>
      </w:r>
      <w:r w:rsidR="0009168B">
        <w:rPr>
          <w:rFonts w:ascii="Times New Roman" w:hAnsi="Times New Roman" w:cs="Times New Roman"/>
          <w:b/>
          <w:bCs/>
          <w:i w:val="0"/>
          <w:iCs/>
        </w:rPr>
        <w:t>stabilize the association of the E/M state with the W/O state.</w:t>
      </w:r>
      <w:r w:rsidR="007A19BD" w:rsidRPr="00C9444E">
        <w:rPr>
          <w:rFonts w:ascii="Times New Roman" w:hAnsi="Times New Roman" w:cs="Times New Roman"/>
          <w:b/>
          <w:bCs/>
          <w:i w:val="0"/>
          <w:iCs/>
        </w:rPr>
        <w:t xml:space="preserve"> </w:t>
      </w:r>
      <w:r w:rsidR="007A19BD" w:rsidRPr="00C9444E">
        <w:rPr>
          <w:rFonts w:ascii="Times New Roman" w:hAnsi="Times New Roman" w:cs="Times New Roman"/>
          <w:i w:val="0"/>
          <w:iCs/>
        </w:rPr>
        <w:t>Including the PSFs GRHL2 and OVOL2 further stabilizes the E/M-W/O state. Once again,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7A19BD"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A19BD" w:rsidRPr="00C9444E">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007A19BD" w:rsidRPr="00C9444E">
        <w:rPr>
          <w:rFonts w:ascii="Times New Roman" w:eastAsiaTheme="minorEastAsia" w:hAnsi="Times New Roman" w:cs="Times New Roman"/>
          <w:i w:val="0"/>
          <w:iCs/>
        </w:rPr>
        <w:t>) suppresses all states except the E/M-W/O state and increases the parameter regime of the phase.</w:t>
      </w:r>
      <w:r w:rsidR="00AD7F58" w:rsidRPr="00C9444E">
        <w:rPr>
          <w:rFonts w:ascii="Times New Roman" w:hAnsi="Times New Roman" w:cs="Times New Roman"/>
          <w:b/>
          <w:bCs/>
          <w:i w:val="0"/>
          <w:iCs/>
        </w:rPr>
        <w:t xml:space="preserve"> </w:t>
      </w:r>
      <w:r w:rsidR="003B02C1" w:rsidRPr="00C9444E">
        <w:rPr>
          <w:rFonts w:ascii="Times New Roman" w:hAnsi="Times New Roman" w:cs="Times New Roman"/>
          <w:b/>
          <w:bCs/>
          <w:i w:val="0"/>
          <w:iCs/>
        </w:rPr>
        <w:t>(A)</w:t>
      </w:r>
      <w:r w:rsidR="003B02C1" w:rsidRPr="00C9444E">
        <w:rPr>
          <w:rFonts w:ascii="Times New Roman" w:hAnsi="Times New Roman" w:cs="Times New Roman"/>
          <w:i w:val="0"/>
          <w:iCs/>
        </w:rPr>
        <w:t xml:space="preserve"> The </w:t>
      </w:r>
      <w:r w:rsidR="00CC2261">
        <w:rPr>
          <w:rFonts w:ascii="Times New Roman" w:hAnsi="Times New Roman" w:cs="Times New Roman"/>
          <w:i w:val="0"/>
          <w:iCs/>
        </w:rPr>
        <w:t>coupled EMT-metabolism</w:t>
      </w:r>
      <w:r w:rsidR="003B02C1" w:rsidRPr="00C9444E">
        <w:rPr>
          <w:rFonts w:ascii="Times New Roman" w:hAnsi="Times New Roman" w:cs="Times New Roman"/>
          <w:i w:val="0"/>
          <w:iCs/>
        </w:rPr>
        <w:t xml:space="preserve"> network includ</w:t>
      </w:r>
      <w:r w:rsidR="00CC2261">
        <w:rPr>
          <w:rFonts w:ascii="Times New Roman" w:hAnsi="Times New Roman" w:cs="Times New Roman"/>
          <w:i w:val="0"/>
          <w:iCs/>
        </w:rPr>
        <w:t>ing</w:t>
      </w:r>
      <w:r w:rsidR="003B02C1" w:rsidRPr="00C9444E">
        <w:rPr>
          <w:rFonts w:ascii="Times New Roman" w:hAnsi="Times New Roman" w:cs="Times New Roman"/>
          <w:i w:val="0"/>
          <w:iCs/>
        </w:rPr>
        <w:t xml:space="preserve"> GRHL2 and OVOL2. </w:t>
      </w:r>
      <w:r w:rsidR="003B02C1" w:rsidRPr="00C9444E">
        <w:rPr>
          <w:rFonts w:ascii="Times New Roman" w:hAnsi="Times New Roman" w:cs="Times New Roman"/>
          <w:b/>
          <w:bCs/>
          <w:i w:val="0"/>
          <w:iCs/>
        </w:rPr>
        <w:t>(B)</w:t>
      </w:r>
      <w:r w:rsidR="003B02C1" w:rsidRPr="00C9444E">
        <w:rPr>
          <w:rFonts w:ascii="Times New Roman" w:hAnsi="Times New Roman" w:cs="Times New Roman"/>
          <w:i w:val="0"/>
          <w:iCs/>
        </w:rPr>
        <w:t xml:space="preserve"> The</w:t>
      </w:r>
      <w:r w:rsidR="00CC2261">
        <w:rPr>
          <w:rFonts w:ascii="Times New Roman" w:hAnsi="Times New Roman" w:cs="Times New Roman"/>
          <w:i w:val="0"/>
          <w:iCs/>
        </w:rPr>
        <w:t xml:space="preserve"> phase diagram of the</w:t>
      </w:r>
      <w:r w:rsidR="003B02C1" w:rsidRPr="00C9444E">
        <w:rPr>
          <w:rFonts w:ascii="Times New Roman" w:hAnsi="Times New Roman" w:cs="Times New Roman"/>
          <w:i w:val="0"/>
          <w:iCs/>
        </w:rPr>
        <w:t xml:space="preserve"> coupled</w:t>
      </w:r>
      <w:r w:rsidR="00CC2261">
        <w:rPr>
          <w:rFonts w:ascii="Times New Roman" w:hAnsi="Times New Roman" w:cs="Times New Roman"/>
          <w:i w:val="0"/>
          <w:iCs/>
        </w:rPr>
        <w:t xml:space="preserve"> states when the PSFs are present.</w:t>
      </w:r>
      <w:r w:rsidR="003B02C1" w:rsidRPr="00C9444E">
        <w:rPr>
          <w:rFonts w:ascii="Times New Roman" w:hAnsi="Times New Roman" w:cs="Times New Roman"/>
          <w:i w:val="0"/>
          <w:iCs/>
        </w:rPr>
        <w:t xml:space="preserve"> E/M-W/O state is present in </w:t>
      </w:r>
      <w:r w:rsidR="0093470C">
        <w:rPr>
          <w:rFonts w:ascii="Times New Roman" w:hAnsi="Times New Roman" w:cs="Times New Roman"/>
          <w:i w:val="0"/>
          <w:iCs/>
        </w:rPr>
        <w:t>a larger</w:t>
      </w:r>
      <w:r w:rsidR="003B02C1" w:rsidRPr="00C9444E">
        <w:rPr>
          <w:rFonts w:ascii="Times New Roman" w:hAnsi="Times New Roman" w:cs="Times New Roman"/>
          <w:i w:val="0"/>
          <w:iCs/>
        </w:rPr>
        <w:t xml:space="preserve"> </w:t>
      </w:r>
      <w:r w:rsidR="0093470C">
        <w:rPr>
          <w:rFonts w:ascii="Times New Roman" w:hAnsi="Times New Roman" w:cs="Times New Roman"/>
          <w:i w:val="0"/>
          <w:iCs/>
        </w:rPr>
        <w:t>parameter</w:t>
      </w:r>
      <w:r w:rsidR="003B02C1" w:rsidRPr="00C9444E">
        <w:rPr>
          <w:rFonts w:ascii="Times New Roman" w:hAnsi="Times New Roman" w:cs="Times New Roman"/>
          <w:i w:val="0"/>
          <w:iCs/>
        </w:rPr>
        <w:t xml:space="preserve"> space due to the PSFs stabilizing the E/M state even when AMPK downregulates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93470C">
        <w:rPr>
          <w:rFonts w:ascii="Times New Roman" w:eastAsiaTheme="minorEastAsia" w:hAnsi="Times New Roman" w:cs="Times New Roman"/>
          <w:i w:val="0"/>
        </w:rPr>
        <w:t>.</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(C)</w:t>
      </w:r>
      <w:r w:rsidR="003B02C1" w:rsidRPr="00C9444E">
        <w:rPr>
          <w:rFonts w:ascii="Times New Roman" w:hAnsi="Times New Roman" w:cs="Times New Roman"/>
          <w:i w:val="0"/>
          <w:iCs/>
        </w:rPr>
        <w:t xml:space="preserve"> The phase </w:t>
      </w:r>
      <w:r w:rsidR="0093470C">
        <w:rPr>
          <w:rFonts w:ascii="Times New Roman" w:hAnsi="Times New Roman" w:cs="Times New Roman"/>
          <w:i w:val="0"/>
          <w:iCs/>
        </w:rPr>
        <w:t>diagram of the coupling states</w:t>
      </w:r>
      <w:r w:rsidR="003B02C1" w:rsidRPr="00C9444E">
        <w:rPr>
          <w:rFonts w:ascii="Times New Roman" w:hAnsi="Times New Roman" w:cs="Times New Roman"/>
          <w:i w:val="0"/>
          <w:iCs/>
        </w:rPr>
        <w:t xml:space="preserve"> when the </w:t>
      </w:r>
      <w:proofErr w:type="spellStart"/>
      <w:r w:rsidR="0093470C">
        <w:rPr>
          <w:rFonts w:ascii="Times New Roman" w:hAnsi="Times New Roman" w:cs="Times New Roman"/>
          <w:i w:val="0"/>
          <w:iCs/>
        </w:rPr>
        <w:t>crosstalks</w:t>
      </w:r>
      <w:proofErr w:type="spellEnd"/>
      <w:r w:rsidR="0093470C">
        <w:rPr>
          <w:rFonts w:ascii="Times New Roman" w:hAnsi="Times New Roman" w:cs="Times New Roman"/>
          <w:i w:val="0"/>
          <w:iCs/>
        </w:rPr>
        <w:t xml:space="preserve"> – EMT-inducing signal acting on</w:t>
      </w:r>
      <w:r w:rsidR="003B02C1" w:rsidRPr="00C9444E">
        <w:rPr>
          <w:rFonts w:ascii="Times New Roman" w:hAnsi="Times New Roman" w:cs="Times New Roman"/>
          <w:i w:val="0"/>
          <w:iCs/>
        </w:rPr>
        <w:t xml:space="preserve"> </w:t>
      </w:r>
      <w:r w:rsidR="005506B5" w:rsidRPr="00C9444E">
        <w:rPr>
          <w:rFonts w:ascii="Times New Roman" w:hAnsi="Times New Roman" w:cs="Times New Roman"/>
          <w:i w:val="0"/>
          <w:iCs/>
        </w:rPr>
        <w:t xml:space="preserve">SNAIL </w:t>
      </w:r>
      <w:r w:rsidR="003B02C1" w:rsidRPr="00C9444E">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C9444E">
        <w:rPr>
          <w:rFonts w:ascii="Times New Roman" w:hAnsi="Times New Roman" w:cs="Times New Roman"/>
          <w:i w:val="0"/>
          <w:iCs/>
        </w:rPr>
        <w:t xml:space="preserve"> upregulating mtROS, and </w:t>
      </w:r>
      <w:r w:rsidR="005506B5" w:rsidRPr="00C9444E">
        <w:rPr>
          <w:rFonts w:ascii="Times New Roman" w:hAnsi="Times New Roman" w:cs="Times New Roman"/>
          <w:i w:val="0"/>
          <w:iCs/>
        </w:rPr>
        <w:t>HIF-1</w:t>
      </w:r>
      <w:r w:rsidR="003B02C1" w:rsidRPr="00C9444E">
        <w:rPr>
          <w:rFonts w:ascii="Times New Roman" w:hAnsi="Times New Roman" w:cs="Times New Roman"/>
          <w:i w:val="0"/>
          <w:iCs/>
        </w:rPr>
        <w:t xml:space="preserve">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370E0">
        <w:rPr>
          <w:rFonts w:ascii="Times New Roman" w:eastAsiaTheme="minorEastAsia" w:hAnsi="Times New Roman" w:cs="Times New Roman"/>
          <w:i w:val="0"/>
          <w:iCs/>
        </w:rPr>
        <w:t>– are present together</w:t>
      </w:r>
      <w:r w:rsidR="003B02C1" w:rsidRPr="00C9444E">
        <w:rPr>
          <w:rFonts w:ascii="Times New Roman" w:hAnsi="Times New Roman" w:cs="Times New Roman"/>
          <w:i w:val="0"/>
          <w:iCs/>
        </w:rPr>
        <w:t>. The</w:t>
      </w:r>
      <w:r w:rsidR="006370E0">
        <w:rPr>
          <w:rFonts w:ascii="Times New Roman" w:hAnsi="Times New Roman" w:cs="Times New Roman"/>
          <w:i w:val="0"/>
          <w:iCs/>
        </w:rPr>
        <w:t xml:space="preserve"> phase </w:t>
      </w:r>
      <w:r w:rsidR="003B02C1" w:rsidRPr="00C9444E">
        <w:rPr>
          <w:rFonts w:ascii="Times New Roman" w:hAnsi="Times New Roman" w:cs="Times New Roman"/>
          <w:i w:val="0"/>
          <w:iCs/>
        </w:rPr>
        <w:t xml:space="preserve">where the E/M-W/O state is the only possible coupled state </w:t>
      </w:r>
      <w:r w:rsidR="00D04FB7">
        <w:rPr>
          <w:rFonts w:ascii="Times New Roman" w:hAnsi="Times New Roman" w:cs="Times New Roman"/>
          <w:i w:val="0"/>
          <w:iCs/>
        </w:rPr>
        <w:t xml:space="preserve">is significantly enlarged </w:t>
      </w:r>
      <w:r w:rsidR="003B02C1" w:rsidRPr="00C9444E">
        <w:rPr>
          <w:rFonts w:ascii="Times New Roman" w:hAnsi="Times New Roman" w:cs="Times New Roman"/>
          <w:i w:val="0"/>
          <w:iCs/>
        </w:rPr>
        <w:t>compared to the</w:t>
      </w:r>
      <w:r w:rsidR="00D04FB7">
        <w:rPr>
          <w:rFonts w:ascii="Times New Roman" w:hAnsi="Times New Roman" w:cs="Times New Roman"/>
          <w:i w:val="0"/>
          <w:iCs/>
        </w:rPr>
        <w:t xml:space="preserve"> coupled network without PSFs</w:t>
      </w:r>
      <w:r w:rsidR="003B02C1" w:rsidRPr="00C9444E">
        <w:rPr>
          <w:rFonts w:ascii="Times New Roman" w:hAnsi="Times New Roman" w:cs="Times New Roman"/>
          <w:i w:val="0"/>
          <w:iCs/>
        </w:rPr>
        <w:t xml:space="preserve">. </w:t>
      </w:r>
      <w:r w:rsidR="003B02C1" w:rsidRPr="00C9444E">
        <w:rPr>
          <w:rFonts w:ascii="Times New Roman" w:hAnsi="Times New Roman" w:cs="Times New Roman"/>
          <w:b/>
          <w:bCs/>
          <w:i w:val="0"/>
          <w:iCs/>
        </w:rPr>
        <w:t>(D)</w:t>
      </w:r>
      <w:r w:rsidR="003B02C1" w:rsidRPr="00C9444E">
        <w:rPr>
          <w:rFonts w:ascii="Times New Roman" w:hAnsi="Times New Roman" w:cs="Times New Roman"/>
          <w:i w:val="0"/>
          <w:iCs/>
        </w:rPr>
        <w:t xml:space="preserve"> The difference in the </w:t>
      </w:r>
      <w:r w:rsidR="00D04FB7">
        <w:rPr>
          <w:rFonts w:ascii="Times New Roman" w:hAnsi="Times New Roman" w:cs="Times New Roman"/>
          <w:i w:val="0"/>
          <w:iCs/>
        </w:rPr>
        <w:t>frequency of the E/M-W/O state</w:t>
      </w:r>
      <w:r w:rsidR="003B02C1" w:rsidRPr="00C9444E">
        <w:rPr>
          <w:rFonts w:ascii="Times New Roman" w:hAnsi="Times New Roman" w:cs="Times New Roman"/>
          <w:i w:val="0"/>
          <w:iCs/>
        </w:rPr>
        <w:t xml:space="preserve"> between (C</w:t>
      </w:r>
      <w:r w:rsidR="00D04FB7">
        <w:rPr>
          <w:rFonts w:ascii="Times New Roman" w:hAnsi="Times New Roman" w:cs="Times New Roman"/>
          <w:i w:val="0"/>
          <w:iCs/>
        </w:rPr>
        <w:t>, PSFs present</w:t>
      </w:r>
      <w:r w:rsidR="003B02C1" w:rsidRPr="00C9444E">
        <w:rPr>
          <w:rFonts w:ascii="Times New Roman" w:hAnsi="Times New Roman" w:cs="Times New Roman"/>
          <w:i w:val="0"/>
          <w:iCs/>
        </w:rPr>
        <w:t>) and the original model</w:t>
      </w:r>
      <w:r w:rsidR="00D04FB7">
        <w:rPr>
          <w:rFonts w:ascii="Times New Roman" w:hAnsi="Times New Roman" w:cs="Times New Roman"/>
          <w:i w:val="0"/>
          <w:iCs/>
        </w:rPr>
        <w:t xml:space="preserve"> (</w:t>
      </w:r>
      <w:commentRangeStart w:id="38"/>
      <w:r w:rsidR="00D04FB7">
        <w:rPr>
          <w:rFonts w:ascii="Times New Roman" w:hAnsi="Times New Roman" w:cs="Times New Roman"/>
          <w:i w:val="0"/>
          <w:iCs/>
        </w:rPr>
        <w:t xml:space="preserve">Fig. ??, </w:t>
      </w:r>
      <w:commentRangeEnd w:id="38"/>
      <w:r w:rsidR="00E47A13">
        <w:rPr>
          <w:rStyle w:val="CommentReference"/>
          <w:i w:val="0"/>
        </w:rPr>
        <w:commentReference w:id="38"/>
      </w:r>
      <w:r w:rsidR="00D04FB7">
        <w:rPr>
          <w:rFonts w:ascii="Times New Roman" w:hAnsi="Times New Roman" w:cs="Times New Roman"/>
          <w:i w:val="0"/>
          <w:iCs/>
        </w:rPr>
        <w:t>PSFs are not present).</w:t>
      </w:r>
      <w:r w:rsidR="003B02C1" w:rsidRPr="00C9444E">
        <w:rPr>
          <w:rFonts w:ascii="Times New Roman" w:hAnsi="Times New Roman" w:cs="Times New Roman"/>
          <w:i w:val="0"/>
          <w:iCs/>
        </w:rPr>
        <w:t xml:space="preserve"> The dark red region shows the </w:t>
      </w:r>
      <w:r w:rsidR="00C748CE">
        <w:rPr>
          <w:rFonts w:ascii="Times New Roman" w:hAnsi="Times New Roman" w:cs="Times New Roman"/>
          <w:i w:val="0"/>
          <w:iCs/>
        </w:rPr>
        <w:t>phases</w:t>
      </w:r>
      <w:r w:rsidR="003B02C1" w:rsidRPr="00C9444E">
        <w:rPr>
          <w:rFonts w:ascii="Times New Roman" w:hAnsi="Times New Roman" w:cs="Times New Roman"/>
          <w:i w:val="0"/>
          <w:iCs/>
        </w:rPr>
        <w:t xml:space="preserve"> in which</w:t>
      </w:r>
      <w:r w:rsidR="00C748CE">
        <w:rPr>
          <w:rFonts w:ascii="Times New Roman" w:hAnsi="Times New Roman" w:cs="Times New Roman"/>
          <w:i w:val="0"/>
          <w:iCs/>
        </w:rPr>
        <w:t xml:space="preserve"> only</w:t>
      </w:r>
      <w:r w:rsidR="003B02C1" w:rsidRPr="00C9444E">
        <w:rPr>
          <w:rFonts w:ascii="Times New Roman" w:hAnsi="Times New Roman" w:cs="Times New Roman"/>
          <w:i w:val="0"/>
          <w:iCs/>
        </w:rPr>
        <w:t xml:space="preserve"> the PSF stabilized model </w:t>
      </w:r>
      <w:r w:rsidR="00C748CE">
        <w:rPr>
          <w:rFonts w:ascii="Times New Roman" w:hAnsi="Times New Roman" w:cs="Times New Roman"/>
          <w:i w:val="0"/>
          <w:iCs/>
        </w:rPr>
        <w:t xml:space="preserve">can enable </w:t>
      </w:r>
      <w:r w:rsidR="003B02C1" w:rsidRPr="00C9444E">
        <w:rPr>
          <w:rFonts w:ascii="Times New Roman" w:hAnsi="Times New Roman" w:cs="Times New Roman"/>
          <w:i w:val="0"/>
          <w:iCs/>
        </w:rPr>
        <w:t>the E/M-W/O state. The light red in the bottom left corner near (0,0.1) is the only region in which the E/M-W/O state</w:t>
      </w:r>
      <w:r w:rsidR="00C748CE">
        <w:rPr>
          <w:rFonts w:ascii="Times New Roman" w:hAnsi="Times New Roman" w:cs="Times New Roman"/>
          <w:i w:val="0"/>
          <w:iCs/>
        </w:rPr>
        <w:t xml:space="preserve"> is the only stable state irrespective of the presence of PSFs</w:t>
      </w:r>
      <w:r w:rsidR="003B02C1" w:rsidRPr="00C9444E">
        <w:rPr>
          <w:rFonts w:ascii="Times New Roman" w:hAnsi="Times New Roman" w:cs="Times New Roman"/>
          <w:i w:val="0"/>
          <w:iCs/>
        </w:rPr>
        <w:t>. The light red on the right</w:t>
      </w:r>
      <w:r w:rsidR="00C748CE">
        <w:rPr>
          <w:rFonts w:ascii="Times New Roman" w:hAnsi="Times New Roman" w:cs="Times New Roman"/>
          <w:i w:val="0"/>
          <w:iCs/>
        </w:rPr>
        <w:t xml:space="preserve"> side</w:t>
      </w:r>
      <w:r w:rsidR="003B02C1" w:rsidRPr="00C9444E">
        <w:rPr>
          <w:rFonts w:ascii="Times New Roman" w:hAnsi="Times New Roman" w:cs="Times New Roman"/>
          <w:i w:val="0"/>
          <w:iCs/>
        </w:rPr>
        <w:t xml:space="preserve"> is where neither model</w:t>
      </w:r>
      <w:r w:rsidR="00C748CE">
        <w:rPr>
          <w:rFonts w:ascii="Times New Roman" w:hAnsi="Times New Roman" w:cs="Times New Roman"/>
          <w:i w:val="0"/>
          <w:iCs/>
        </w:rPr>
        <w:t>, PSFs present or not, can generate</w:t>
      </w:r>
      <w:r w:rsidR="003B02C1" w:rsidRPr="00C9444E">
        <w:rPr>
          <w:rFonts w:ascii="Times New Roman" w:hAnsi="Times New Roman" w:cs="Times New Roman"/>
          <w:i w:val="0"/>
          <w:iCs/>
        </w:rPr>
        <w:t xml:space="preserve"> the E/M-W/O state.</w:t>
      </w:r>
    </w:p>
    <w:p w14:paraId="7E71D657" w14:textId="3FFFC259" w:rsidR="00FE39E9" w:rsidRPr="00C9444E" w:rsidRDefault="00FE39E9" w:rsidP="00FE39E9">
      <w:pPr>
        <w:pStyle w:val="BodyText"/>
        <w:spacing w:line="480" w:lineRule="auto"/>
        <w:rPr>
          <w:rFonts w:ascii="Times New Roman" w:hAnsi="Times New Roman" w:cs="Times New Roman"/>
          <w:b/>
          <w:bCs/>
        </w:rPr>
      </w:pPr>
      <w:bookmarkStart w:id="39" w:name="discussion"/>
    </w:p>
    <w:p w14:paraId="51CF9677" w14:textId="15B6ACA4" w:rsidR="00016836" w:rsidRPr="00C9444E" w:rsidRDefault="00016836" w:rsidP="00FE39E9">
      <w:pPr>
        <w:pStyle w:val="BodyText"/>
        <w:spacing w:line="480" w:lineRule="auto"/>
        <w:rPr>
          <w:rFonts w:ascii="Times New Roman" w:hAnsi="Times New Roman" w:cs="Times New Roman"/>
          <w:b/>
          <w:bCs/>
        </w:rPr>
      </w:pPr>
    </w:p>
    <w:p w14:paraId="1C09BE09" w14:textId="77777777" w:rsidR="00016836" w:rsidRPr="00C9444E" w:rsidRDefault="00016836" w:rsidP="00FE39E9">
      <w:pPr>
        <w:pStyle w:val="BodyText"/>
        <w:spacing w:line="480" w:lineRule="auto"/>
        <w:rPr>
          <w:rFonts w:ascii="Times New Roman" w:hAnsi="Times New Roman" w:cs="Times New Roman"/>
          <w:b/>
          <w:bCs/>
        </w:rPr>
      </w:pPr>
    </w:p>
    <w:p w14:paraId="7035BF77" w14:textId="47AE229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39"/>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49F7C827"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Additionally, if </w:t>
      </w:r>
      <w:proofErr w:type="spellStart"/>
      <w:r w:rsidR="000631C2" w:rsidRPr="00C9444E">
        <w:rPr>
          <w:rFonts w:ascii="Times New Roman" w:hAnsi="Times New Roman" w:cs="Times New Roman"/>
        </w:rPr>
        <w:t>crosstalks</w:t>
      </w:r>
      <w:proofErr w:type="spellEnd"/>
      <w:r w:rsidR="000631C2" w:rsidRPr="00C9444E">
        <w:rPr>
          <w:rFonts w:ascii="Times New Roman" w:hAnsi="Times New Roman" w:cs="Times New Roman"/>
        </w:rPr>
        <w:t xml:space="preserve"> in both directions are active it is possible to suppress all states except the E/M-W/O</w:t>
      </w:r>
      <w:r w:rsidR="00012D7C" w:rsidRPr="00C9444E">
        <w:rPr>
          <w:rFonts w:ascii="Times New Roman" w:hAnsi="Times New Roman" w:cs="Times New Roman"/>
        </w:rPr>
        <w:t xml:space="preserve"> </w:t>
      </w:r>
      <w:r w:rsidR="0028447E">
        <w:rPr>
          <w:rFonts w:ascii="Times New Roman" w:hAnsi="Times New Roman" w:cs="Times New Roman"/>
        </w:rPr>
        <w:t>state</w:t>
      </w:r>
      <w:r w:rsidR="00012D7C" w:rsidRPr="00C9444E">
        <w:rPr>
          <w:rFonts w:ascii="Times New Roman" w:hAnsi="Times New Roman" w:cs="Times New Roman"/>
        </w:rPr>
        <w:t>.</w:t>
      </w:r>
      <w:r w:rsidR="00847B9E" w:rsidRPr="00C9444E">
        <w:rPr>
          <w:rFonts w:ascii="Times New Roman" w:hAnsi="Times New Roman" w:cs="Times New Roman"/>
        </w:rPr>
        <w:t xml:space="preserve"> </w:t>
      </w:r>
    </w:p>
    <w:p w14:paraId="72977732" w14:textId="7A1A0150" w:rsidR="007D3BEF" w:rsidRPr="00C9444E" w:rsidRDefault="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The stabilization of the most plastic E/M-W/O </w:t>
      </w:r>
      <w:r w:rsidR="003F75D1">
        <w:rPr>
          <w:rFonts w:ascii="Times New Roman" w:hAnsi="Times New Roman" w:cs="Times New Roman"/>
        </w:rPr>
        <w:t xml:space="preserve">state </w:t>
      </w:r>
      <w:r w:rsidRPr="00C9444E">
        <w:rPr>
          <w:rFonts w:ascii="Times New Roman" w:hAnsi="Times New Roman" w:cs="Times New Roman"/>
        </w:rPr>
        <w:t xml:space="preserve">can be facilitated by the addition of “phenotypic stability factors’ (PSFs) to the baseline circuit. Interestingly, one can obtain </w:t>
      </w:r>
      <w:r w:rsidR="007D3BEF" w:rsidRPr="00C9444E">
        <w:rPr>
          <w:rFonts w:ascii="Times New Roman" w:hAnsi="Times New Roman" w:cs="Times New Roman"/>
        </w:rPr>
        <w:t xml:space="preserve">such states 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50918902" w:rsidR="00E469AE" w:rsidRPr="00C9444E" w:rsidRDefault="007D3BEF" w:rsidP="00344217">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C725A2" w:rsidRPr="00C725A2">
            <w:rPr>
              <w:rFonts w:ascii="Times New Roman" w:eastAsia="Times New Roman" w:hAnsi="Times New Roman" w:cs="Times New Roman"/>
              <w:color w:val="000000"/>
            </w:rPr>
            <w:t>[72]</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C725A2" w:rsidRPr="00C725A2">
            <w:rPr>
              <w:rFonts w:ascii="Times New Roman" w:eastAsia="Times New Roman" w:hAnsi="Times New Roman" w:cs="Times New Roman"/>
              <w:color w:val="000000"/>
            </w:rPr>
            <w:t>[73,74]</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C725A2" w:rsidRPr="00C725A2">
            <w:rPr>
              <w:rFonts w:ascii="Times New Roman" w:eastAsia="Times New Roman" w:hAnsi="Times New Roman" w:cs="Times New Roman"/>
              <w:color w:val="000000"/>
            </w:rPr>
            <w:t>[51]</w:t>
          </w:r>
        </w:sdtContent>
      </w:sdt>
      <w:r w:rsidR="00253BD6" w:rsidRPr="00C9444E">
        <w:rPr>
          <w:rFonts w:ascii="Times New Roman" w:eastAsia="Times New Roman" w:hAnsi="Times New Roman" w:cs="Times New Roman"/>
          <w:color w:val="000000"/>
        </w:rPr>
        <w:t>[63]</w:t>
      </w:r>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C725A2" w:rsidRPr="00C725A2">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C725A2" w:rsidRPr="00C725A2">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C725A2" w:rsidRPr="00C725A2">
            <w:rPr>
              <w:rFonts w:ascii="Times New Roman" w:eastAsia="Times New Roman" w:hAnsi="Times New Roman" w:cs="Times New Roman"/>
              <w:color w:val="000000"/>
            </w:rPr>
            <w:t>[75]</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 xml:space="preserve">, </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C725A2" w:rsidRPr="00C725A2">
            <w:rPr>
              <w:rFonts w:ascii="Times New Roman" w:eastAsia="Times New Roman" w:hAnsi="Times New Roman" w:cs="Times New Roman"/>
              <w:color w:val="000000"/>
            </w:rPr>
            <w:t>[76]</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p>
    <w:p w14:paraId="6E0470B3" w14:textId="1AC7E072"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C725A2" w:rsidRPr="00C725A2">
            <w:rPr>
              <w:rFonts w:ascii="Times New Roman" w:eastAsia="Times New Roman" w:hAnsi="Times New Roman" w:cs="Times New Roman"/>
              <w:color w:val="000000"/>
            </w:rPr>
            <w:t>[29]</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C725A2" w:rsidRPr="00C725A2">
            <w:rPr>
              <w:rFonts w:ascii="Times New Roman" w:eastAsia="Times New Roman" w:hAnsi="Times New Roman" w:cs="Times New Roman"/>
              <w:color w:val="000000"/>
            </w:rPr>
            <w:t>[69]</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C725A2" w:rsidRPr="00C725A2">
            <w:rPr>
              <w:rFonts w:ascii="Times New Roman" w:eastAsia="Times New Roman" w:hAnsi="Times New Roman" w:cs="Times New Roman"/>
              <w:color w:val="000000"/>
            </w:rPr>
            <w:t>[77]</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323787F1"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C725A2" w:rsidRPr="00C725A2">
            <w:rPr>
              <w:rFonts w:ascii="Times New Roman" w:eastAsia="Times New Roman" w:hAnsi="Times New Roman" w:cs="Times New Roman"/>
              <w:color w:val="000000"/>
            </w:rPr>
            <w:t>[45]</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C725A2" w:rsidRPr="00C725A2">
            <w:rPr>
              <w:rFonts w:ascii="Times New Roman" w:eastAsia="Times New Roman" w:hAnsi="Times New Roman" w:cs="Times New Roman"/>
              <w:color w:val="000000"/>
            </w:rPr>
            <w:t>[51–53]</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C725A2" w:rsidRPr="00C725A2">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C725A2" w:rsidRPr="00C725A2">
            <w:rPr>
              <w:rFonts w:ascii="Times New Roman" w:eastAsia="Times New Roman" w:hAnsi="Times New Roman" w:cs="Times New Roman"/>
              <w:color w:val="000000"/>
            </w:rPr>
            <w:t>[55,56]</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C725A2" w:rsidRPr="00C725A2">
            <w:rPr>
              <w:rFonts w:ascii="Times New Roman" w:eastAsia="Times New Roman" w:hAnsi="Times New Roman" w:cs="Times New Roman"/>
              <w:color w:val="000000"/>
            </w:rPr>
            <w:t>[78,79]</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C725A2" w:rsidRPr="00C725A2">
            <w:rPr>
              <w:rFonts w:ascii="Times New Roman" w:eastAsia="Times New Roman" w:hAnsi="Times New Roman" w:cs="Times New Roman"/>
              <w:color w:val="000000"/>
            </w:rPr>
            <w:t>[42]</w:t>
          </w:r>
        </w:sdtContent>
      </w:sdt>
      <w:r w:rsidR="00E57411" w:rsidRPr="00C9444E">
        <w:rPr>
          <w:rFonts w:ascii="Times New Roman" w:hAnsi="Times New Roman" w:cs="Times New Roman"/>
        </w:rPr>
        <w:t xml:space="preserve">. </w:t>
      </w:r>
    </w:p>
    <w:p w14:paraId="00C34FF5" w14:textId="0778B6C6" w:rsidR="00C473A7" w:rsidRPr="00C9444E"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C725A2" w:rsidRPr="00C725A2">
            <w:rPr>
              <w:rFonts w:ascii="Times New Roman" w:eastAsia="Times New Roman" w:hAnsi="Times New Roman" w:cs="Times New Roman"/>
              <w:color w:val="000000"/>
            </w:rPr>
            <w:t>[29,33–39,42–44]</w:t>
          </w:r>
        </w:sdtContent>
      </w:sdt>
      <w:r>
        <w:rPr>
          <w:rFonts w:ascii="Times New Roman" w:hAnsi="Times New Roman" w:cs="Times New Roman"/>
        </w:rPr>
        <w:t xml:space="preserve">. In both instances the hybrid E/M and hybrid W/O </w:t>
      </w:r>
      <w:r w:rsidR="0028447E">
        <w:rPr>
          <w:rFonts w:ascii="Times New Roman" w:hAnsi="Times New Roman" w:cs="Times New Roman"/>
        </w:rPr>
        <w:t>states</w:t>
      </w:r>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C725A2" w:rsidRPr="00C725A2">
            <w:rPr>
              <w:rFonts w:ascii="Times New Roman" w:eastAsia="Times New Roman" w:hAnsi="Times New Roman" w:cs="Times New Roman"/>
              <w:color w:val="000000"/>
            </w:rPr>
            <w:t>[69]</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C725A2" w:rsidRPr="00C725A2">
            <w:rPr>
              <w:rFonts w:ascii="Times New Roman" w:eastAsia="Times New Roman" w:hAnsi="Times New Roman" w:cs="Times New Roman"/>
              <w:color w:val="000000"/>
            </w:rPr>
            <w:t>[80]</w:t>
          </w:r>
        </w:sdtContent>
      </w:sdt>
      <w:r>
        <w:rPr>
          <w:rFonts w:ascii="Times New Roman" w:hAnsi="Times New Roman" w:cs="Times New Roman"/>
        </w:rPr>
        <w:t xml:space="preserve"> may be able to explain the low glycolysis states of Ref.</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C725A2" w:rsidRPr="00C725A2">
            <w:rPr>
              <w:rFonts w:ascii="Times New Roman" w:eastAsia="Times New Roman" w:hAnsi="Times New Roman" w:cs="Times New Roman"/>
              <w:color w:val="000000"/>
            </w:rPr>
            <w:t>[69]</w:t>
          </w:r>
        </w:sdtContent>
      </w:sdt>
      <w:r>
        <w:rPr>
          <w:rFonts w:ascii="Times New Roman" w:hAnsi="Times New Roman" w:cs="Times New Roman"/>
        </w:rPr>
        <w:t xml:space="preserve"> .</w:t>
      </w:r>
    </w:p>
    <w:p w14:paraId="4C20C6E0" w14:textId="671EBD93" w:rsidR="00570864" w:rsidRPr="00C9444E" w:rsidRDefault="00E334F8" w:rsidP="00033126">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 xml:space="preserve">Therefore, our current model provides an explanation for metabolic reprogramming driving EMT </w:t>
      </w:r>
      <w:commentRangeStart w:id="40"/>
      <w:r w:rsidR="00BF2B0A">
        <w:rPr>
          <w:rFonts w:ascii="Times New Roman" w:hAnsi="Times New Roman" w:cs="Times New Roman"/>
        </w:rPr>
        <w:t xml:space="preserve">and should be expanded to explore the opposite process </w:t>
      </w:r>
      <w:commentRangeEnd w:id="40"/>
      <w:r w:rsidR="003F75D1">
        <w:rPr>
          <w:rStyle w:val="CommentReference"/>
        </w:rPr>
        <w:commentReference w:id="40"/>
      </w:r>
      <w:r w:rsidR="00BF2B0A">
        <w:rPr>
          <w:rFonts w:ascii="Times New Roman" w:hAnsi="Times New Roman" w:cs="Times New Roman"/>
        </w:rPr>
        <w:t xml:space="preserve">– EMT driving metabolic reprogramming. </w:t>
      </w:r>
    </w:p>
    <w:p w14:paraId="451BEFF7" w14:textId="77777777" w:rsidR="00977E1D" w:rsidRPr="00C9444E" w:rsidRDefault="00977E1D" w:rsidP="005F3588">
      <w:pPr>
        <w:pStyle w:val="BodyText"/>
        <w:keepNext/>
        <w:spacing w:line="480" w:lineRule="auto"/>
        <w:ind w:firstLine="720"/>
        <w:rPr>
          <w:rFonts w:ascii="Times New Roman" w:hAnsi="Times New Roman" w:cs="Times New Roman"/>
        </w:rPr>
      </w:pPr>
      <w:r w:rsidRPr="00C9444E">
        <w:rPr>
          <w:rFonts w:ascii="Times New Roman" w:hAnsi="Times New Roman" w:cs="Times New Roman"/>
          <w:noProof/>
        </w:rPr>
        <w:drawing>
          <wp:inline distT="0" distB="0" distL="0" distR="0" wp14:anchorId="70E86D3C" wp14:editId="78055C3B">
            <wp:extent cx="3276600" cy="27019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1547" cy="2706025"/>
                    </a:xfrm>
                    <a:prstGeom prst="rect">
                      <a:avLst/>
                    </a:prstGeom>
                  </pic:spPr>
                </pic:pic>
              </a:graphicData>
            </a:graphic>
          </wp:inline>
        </w:drawing>
      </w:r>
    </w:p>
    <w:p w14:paraId="71C4A17C" w14:textId="43282969" w:rsidR="00977E1D" w:rsidRDefault="00977E1D" w:rsidP="005F3588">
      <w:pPr>
        <w:pStyle w:val="Caption"/>
        <w:rPr>
          <w:rFonts w:ascii="Times New Roman" w:hAnsi="Times New Roman" w:cs="Times New Roman"/>
          <w:i w:val="0"/>
          <w:iCs/>
        </w:rPr>
      </w:pPr>
      <w:r w:rsidRPr="00C9444E">
        <w:rPr>
          <w:rFonts w:ascii="Times New Roman" w:hAnsi="Times New Roman" w:cs="Times New Roman"/>
          <w:b/>
          <w:bCs/>
          <w:i w:val="0"/>
          <w:iCs/>
        </w:rPr>
        <w:t>Figure 10: The coupled networks of cancer metastasis.</w:t>
      </w:r>
      <w:r w:rsidRPr="00C9444E">
        <w:rPr>
          <w:rFonts w:ascii="Times New Roman" w:hAnsi="Times New Roman" w:cs="Times New Roman"/>
          <w:i w:val="0"/>
          <w:iCs/>
        </w:rPr>
        <w:t xml:space="preserve"> (</w:t>
      </w:r>
      <w:proofErr w:type="gramStart"/>
      <w:r w:rsidRPr="00C9444E">
        <w:rPr>
          <w:rFonts w:ascii="Times New Roman" w:hAnsi="Times New Roman" w:cs="Times New Roman"/>
          <w:i w:val="0"/>
          <w:iCs/>
        </w:rPr>
        <w:t>temporary</w:t>
      </w:r>
      <w:proofErr w:type="gramEnd"/>
      <w:r w:rsidRPr="00C9444E">
        <w:rPr>
          <w:rFonts w:ascii="Times New Roman" w:hAnsi="Times New Roman" w:cs="Times New Roman"/>
          <w:i w:val="0"/>
          <w:iCs/>
        </w:rPr>
        <w:t xml:space="preserve"> figure – redrawing it and confirming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w:t>
      </w:r>
    </w:p>
    <w:p w14:paraId="76C97237" w14:textId="77777777" w:rsidR="008321D6" w:rsidRPr="00C9444E" w:rsidRDefault="008321D6" w:rsidP="005F3588">
      <w:pPr>
        <w:pStyle w:val="Caption"/>
        <w:rPr>
          <w:rFonts w:ascii="Times New Roman" w:hAnsi="Times New Roman" w:cs="Times New Roman"/>
          <w:i w:val="0"/>
          <w:iCs/>
        </w:rPr>
      </w:pPr>
    </w:p>
    <w:p w14:paraId="7B2173C3" w14:textId="4AAE4E7A"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a highly aggressive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proofErr w:type="spellStart"/>
      <w:r w:rsidR="00FF36DD" w:rsidRPr="00C9444E">
        <w:rPr>
          <w:rFonts w:ascii="Times New Roman" w:hAnsi="Times New Roman" w:cs="Times New Roman"/>
        </w:rPr>
        <w:t>crosstalks</w:t>
      </w:r>
      <w:proofErr w:type="spellEnd"/>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However,</w:t>
      </w:r>
      <w:r w:rsidR="00384287" w:rsidRPr="00C9444E">
        <w:rPr>
          <w:rFonts w:ascii="Times New Roman" w:hAnsi="Times New Roman" w:cs="Times New Roman"/>
        </w:rPr>
        <w:t xml:space="preserve"> previous work suggests EMT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C725A2" w:rsidRPr="00C725A2">
            <w:rPr>
              <w:rFonts w:ascii="Times New Roman" w:eastAsia="Times New Roman" w:hAnsi="Times New Roman" w:cs="Times New Roman"/>
              <w:color w:val="000000"/>
            </w:rPr>
            <w:t>[29,81,82]</w:t>
          </w:r>
        </w:sdtContent>
      </w:sdt>
      <w:r w:rsidR="00F741B1">
        <w:rPr>
          <w:rFonts w:ascii="Times New Roman" w:hAnsi="Times New Roman" w:cs="Times New Roman"/>
        </w:rPr>
        <w:t xml:space="preserve">; </w:t>
      </w:r>
      <w:commentRangeStart w:id="41"/>
      <w:r w:rsidR="00F741B1">
        <w:rPr>
          <w:rFonts w:ascii="Times New Roman" w:hAnsi="Times New Roman" w:cs="Times New Roman"/>
        </w:rPr>
        <w:t>therefore</w:t>
      </w:r>
      <w:r w:rsidR="000E5F34">
        <w:rPr>
          <w:rFonts w:ascii="Times New Roman" w:hAnsi="Times New Roman" w:cs="Times New Roman"/>
        </w:rPr>
        <w:t>,</w:t>
      </w:r>
      <w:r w:rsidR="00F741B1">
        <w:rPr>
          <w:rFonts w:ascii="Times New Roman" w:hAnsi="Times New Roman" w:cs="Times New Roman"/>
        </w:rPr>
        <w:t xml:space="preserve"> the current model should be expanded</w:t>
      </w:r>
      <w:r w:rsidR="00384287" w:rsidRPr="00C9444E">
        <w:rPr>
          <w:rFonts w:ascii="Times New Roman" w:hAnsi="Times New Roman" w:cs="Times New Roman"/>
        </w:rPr>
        <w:t>.</w:t>
      </w:r>
      <w:r w:rsidR="00A93A17" w:rsidRPr="00C9444E">
        <w:rPr>
          <w:rFonts w:ascii="Times New Roman" w:hAnsi="Times New Roman" w:cs="Times New Roman"/>
        </w:rPr>
        <w:t xml:space="preserve"> </w:t>
      </w:r>
      <w:commentRangeEnd w:id="41"/>
      <w:r w:rsidR="003F75D1">
        <w:rPr>
          <w:rStyle w:val="CommentReference"/>
        </w:rPr>
        <w:commentReference w:id="41"/>
      </w:r>
      <w:r w:rsidR="00126BB2">
        <w:rPr>
          <w:rFonts w:ascii="Times New Roman" w:hAnsi="Times New Roman" w:cs="Times New Roman"/>
        </w:rPr>
        <w:t>As we’ve noted, studying these networks in isolation is just the first step in understanding how the metastasis is driven by these networks, and</w:t>
      </w:r>
      <w:r w:rsidR="00DF6D8A">
        <w:rPr>
          <w:rFonts w:ascii="Times New Roman" w:hAnsi="Times New Roman" w:cs="Times New Roman"/>
        </w:rPr>
        <w:t xml:space="preserve"> incorporating additional networks will be necessary to fully answer this question. </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C725A2" w:rsidRPr="00C725A2">
            <w:rPr>
              <w:rFonts w:ascii="Times New Roman" w:eastAsia="Times New Roman" w:hAnsi="Times New Roman" w:cs="Times New Roman"/>
              <w:color w:val="000000"/>
            </w:rPr>
            <w:t>[83–85]</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C725A2" w:rsidRPr="00C725A2">
            <w:rPr>
              <w:rFonts w:ascii="Times New Roman" w:eastAsia="Times New Roman" w:hAnsi="Times New Roman" w:cs="Times New Roman"/>
              <w:color w:val="000000"/>
            </w:rPr>
            <w:t>[83]</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C725A2" w:rsidRPr="00C725A2">
            <w:rPr>
              <w:rFonts w:ascii="Times New Roman" w:eastAsia="Times New Roman" w:hAnsi="Times New Roman" w:cs="Times New Roman"/>
              <w:color w:val="000000"/>
            </w:rPr>
            <w:t>[84]</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10)</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would be </w:t>
      </w:r>
      <w:proofErr w:type="gramStart"/>
      <w:r w:rsidR="00CB1A5F" w:rsidRPr="00C9444E">
        <w:rPr>
          <w:rFonts w:ascii="Times New Roman" w:hAnsi="Times New Roman" w:cs="Times New Roman"/>
        </w:rPr>
        <w:t>correlated</w:t>
      </w:r>
      <w:proofErr w:type="gramEnd"/>
      <w:r w:rsidR="00CB1A5F" w:rsidRPr="00C9444E">
        <w:rPr>
          <w:rFonts w:ascii="Times New Roman" w:hAnsi="Times New Roman" w:cs="Times New Roman"/>
        </w:rPr>
        <w:t xml:space="preserve">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42" w:name="acknowledgements"/>
      <w:r w:rsidRPr="00C9444E">
        <w:rPr>
          <w:rFonts w:ascii="Times New Roman" w:hAnsi="Times New Roman" w:cs="Times New Roman"/>
          <w:b/>
          <w:bCs/>
          <w:sz w:val="28"/>
          <w:szCs w:val="28"/>
        </w:rPr>
        <w:t>Acknowledgements</w:t>
      </w:r>
      <w:bookmarkEnd w:id="42"/>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This work was supported by National Science Foundation by 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31C5509D" w14:textId="77777777" w:rsidR="00C725A2" w:rsidRPr="00C725A2" w:rsidRDefault="00C725A2">
          <w:pPr>
            <w:divId w:val="1365518171"/>
            <w:rPr>
              <w:rFonts w:ascii="Times New Roman" w:eastAsia="Times New Roman" w:hAnsi="Times New Roman" w:cs="Times New Roman"/>
              <w:color w:val="000000"/>
            </w:rPr>
          </w:pPr>
        </w:p>
        <w:p w14:paraId="79B26D20" w14:textId="77777777" w:rsidR="00C725A2" w:rsidRPr="00C725A2" w:rsidRDefault="00C725A2">
          <w:pPr>
            <w:pStyle w:val="csl-entry"/>
            <w:divId w:val="1365518171"/>
            <w:rPr>
              <w:color w:val="000000"/>
            </w:rPr>
          </w:pPr>
          <w:r w:rsidRPr="00C725A2">
            <w:rPr>
              <w:color w:val="000000"/>
            </w:rPr>
            <w:t xml:space="preserve">1. Hanahan D. Hallmarks of Cancer: New Dimensions. Cancer </w:t>
          </w:r>
          <w:proofErr w:type="spellStart"/>
          <w:r w:rsidRPr="00C725A2">
            <w:rPr>
              <w:color w:val="000000"/>
            </w:rPr>
            <w:t>Discov</w:t>
          </w:r>
          <w:proofErr w:type="spellEnd"/>
          <w:r w:rsidRPr="00C725A2">
            <w:rPr>
              <w:color w:val="000000"/>
            </w:rPr>
            <w:t>. 2022;12(1):31–46.</w:t>
          </w:r>
        </w:p>
        <w:p w14:paraId="4D115983" w14:textId="77777777" w:rsidR="00C725A2" w:rsidRPr="00C725A2" w:rsidRDefault="00C725A2">
          <w:pPr>
            <w:pStyle w:val="csl-entry"/>
            <w:divId w:val="1365518171"/>
            <w:rPr>
              <w:color w:val="000000"/>
            </w:rPr>
          </w:pPr>
          <w:r w:rsidRPr="00C725A2">
            <w:rPr>
              <w:color w:val="000000"/>
            </w:rPr>
            <w:t xml:space="preserve">2. </w:t>
          </w:r>
          <w:proofErr w:type="spellStart"/>
          <w:r w:rsidRPr="00C725A2">
            <w:rPr>
              <w:color w:val="000000"/>
            </w:rPr>
            <w:t>Kalluri</w:t>
          </w:r>
          <w:proofErr w:type="spellEnd"/>
          <w:r w:rsidRPr="00C725A2">
            <w:rPr>
              <w:color w:val="000000"/>
            </w:rPr>
            <w:t xml:space="preserve"> R. EMT: When epithelial cells decide to become mesenchymal-like cells. J Clin Invest. 2009;119(6):1417–9.</w:t>
          </w:r>
        </w:p>
        <w:p w14:paraId="2DA3DE38" w14:textId="77777777" w:rsidR="00C725A2" w:rsidRPr="00C725A2" w:rsidRDefault="00C725A2">
          <w:pPr>
            <w:pStyle w:val="csl-entry"/>
            <w:divId w:val="1365518171"/>
            <w:rPr>
              <w:color w:val="000000"/>
            </w:rPr>
          </w:pPr>
          <w:r w:rsidRPr="00C725A2">
            <w:rPr>
              <w:color w:val="000000"/>
            </w:rPr>
            <w:t xml:space="preserve">3. Hay ED. The mesenchymal cell, its role in the embryo, and the remarkable signaling mechanisms that create it. Dev </w:t>
          </w:r>
          <w:proofErr w:type="spellStart"/>
          <w:r w:rsidRPr="00C725A2">
            <w:rPr>
              <w:color w:val="000000"/>
            </w:rPr>
            <w:t>Dynam</w:t>
          </w:r>
          <w:proofErr w:type="spellEnd"/>
          <w:r w:rsidRPr="00C725A2">
            <w:rPr>
              <w:color w:val="000000"/>
            </w:rPr>
            <w:t>. 2005;233(3):706–20.</w:t>
          </w:r>
        </w:p>
        <w:p w14:paraId="0290C5D7" w14:textId="77777777" w:rsidR="00C725A2" w:rsidRPr="00C725A2" w:rsidRDefault="00C725A2">
          <w:pPr>
            <w:pStyle w:val="csl-entry"/>
            <w:divId w:val="1365518171"/>
            <w:rPr>
              <w:color w:val="000000"/>
            </w:rPr>
          </w:pPr>
          <w:r w:rsidRPr="00C725A2">
            <w:rPr>
              <w:color w:val="000000"/>
            </w:rPr>
            <w:t xml:space="preserve">4. </w:t>
          </w:r>
          <w:proofErr w:type="spellStart"/>
          <w:r w:rsidRPr="00C725A2">
            <w:rPr>
              <w:color w:val="000000"/>
            </w:rPr>
            <w:t>Pietilä</w:t>
          </w:r>
          <w:proofErr w:type="spellEnd"/>
          <w:r w:rsidRPr="00C725A2">
            <w:rPr>
              <w:color w:val="000000"/>
            </w:rPr>
            <w:t xml:space="preserve"> M, </w:t>
          </w:r>
          <w:proofErr w:type="spellStart"/>
          <w:r w:rsidRPr="00C725A2">
            <w:rPr>
              <w:color w:val="000000"/>
            </w:rPr>
            <w:t>Ivaska</w:t>
          </w:r>
          <w:proofErr w:type="spellEnd"/>
          <w:r w:rsidRPr="00C725A2">
            <w:rPr>
              <w:color w:val="000000"/>
            </w:rPr>
            <w:t xml:space="preserve"> J, Mani SA. Whom to blame for metastasis, the epithelial–mesenchymal transition or the tumor microenvironment? Cancer Lett. 2016;380(1):359–68.</w:t>
          </w:r>
        </w:p>
        <w:p w14:paraId="07028520" w14:textId="77777777" w:rsidR="00C725A2" w:rsidRPr="00C725A2" w:rsidRDefault="00C725A2">
          <w:pPr>
            <w:pStyle w:val="csl-entry"/>
            <w:divId w:val="1365518171"/>
            <w:rPr>
              <w:color w:val="000000"/>
            </w:rPr>
          </w:pPr>
          <w:r w:rsidRPr="00C725A2">
            <w:rPr>
              <w:color w:val="000000"/>
            </w:rPr>
            <w:t xml:space="preserve">5. Talbot LJ, Bhattacharya SD, </w:t>
          </w:r>
          <w:proofErr w:type="spellStart"/>
          <w:r w:rsidRPr="00C725A2">
            <w:rPr>
              <w:color w:val="000000"/>
            </w:rPr>
            <w:t>Kuo</w:t>
          </w:r>
          <w:proofErr w:type="spellEnd"/>
          <w:r w:rsidRPr="00C725A2">
            <w:rPr>
              <w:color w:val="000000"/>
            </w:rPr>
            <w:t xml:space="preserve"> PC. Epithelial-mesenchymal transition, the tumor microenvironment, and metastatic behavior of epithelial malignancies. Int J </w:t>
          </w:r>
          <w:proofErr w:type="spellStart"/>
          <w:r w:rsidRPr="00C725A2">
            <w:rPr>
              <w:color w:val="000000"/>
            </w:rPr>
            <w:t>Biochem</w:t>
          </w:r>
          <w:proofErr w:type="spellEnd"/>
          <w:r w:rsidRPr="00C725A2">
            <w:rPr>
              <w:color w:val="000000"/>
            </w:rPr>
            <w:t xml:space="preserve"> Mol Biol. 2012 May 18;3(2):117–36.</w:t>
          </w:r>
        </w:p>
        <w:p w14:paraId="06B9E310" w14:textId="77777777" w:rsidR="00C725A2" w:rsidRPr="00C725A2" w:rsidRDefault="00C725A2">
          <w:pPr>
            <w:pStyle w:val="csl-entry"/>
            <w:divId w:val="1365518171"/>
            <w:rPr>
              <w:color w:val="000000"/>
            </w:rPr>
          </w:pPr>
          <w:r w:rsidRPr="00C725A2">
            <w:rPr>
              <w:color w:val="000000"/>
            </w:rPr>
            <w:t xml:space="preserve">6. Cho ES, Kang HE, Kim NH, </w:t>
          </w:r>
          <w:proofErr w:type="spellStart"/>
          <w:r w:rsidRPr="00C725A2">
            <w:rPr>
              <w:color w:val="000000"/>
            </w:rPr>
            <w:t>Yook</w:t>
          </w:r>
          <w:proofErr w:type="spellEnd"/>
          <w:r w:rsidRPr="00C725A2">
            <w:rPr>
              <w:color w:val="000000"/>
            </w:rPr>
            <w:t xml:space="preserve"> JI. Therapeutic implications of cancer epithelial-mesenchymal transition (EMT). Arch Pharm Res. 2019;42(1):14–24.</w:t>
          </w:r>
        </w:p>
        <w:p w14:paraId="24489D65" w14:textId="77777777" w:rsidR="00C725A2" w:rsidRPr="00C725A2" w:rsidRDefault="00C725A2">
          <w:pPr>
            <w:pStyle w:val="csl-entry"/>
            <w:divId w:val="1365518171"/>
            <w:rPr>
              <w:color w:val="000000"/>
            </w:rPr>
          </w:pPr>
          <w:r w:rsidRPr="00C725A2">
            <w:rPr>
              <w:color w:val="000000"/>
            </w:rPr>
            <w:t xml:space="preserve">7. Lu M, Jolly MK, Levine H, </w:t>
          </w:r>
          <w:proofErr w:type="spellStart"/>
          <w:r w:rsidRPr="00C725A2">
            <w:rPr>
              <w:color w:val="000000"/>
            </w:rPr>
            <w:t>Onuchic</w:t>
          </w:r>
          <w:proofErr w:type="spellEnd"/>
          <w:r w:rsidRPr="00C725A2">
            <w:rPr>
              <w:color w:val="000000"/>
            </w:rPr>
            <w:t xml:space="preserve"> JN, Ben-Jacob E. MicroRNA-based regulation of epithelial–hybrid–mesenchymal fate determination. Proc National </w:t>
          </w:r>
          <w:proofErr w:type="spellStart"/>
          <w:r w:rsidRPr="00C725A2">
            <w:rPr>
              <w:color w:val="000000"/>
            </w:rPr>
            <w:t>Acad</w:t>
          </w:r>
          <w:proofErr w:type="spellEnd"/>
          <w:r w:rsidRPr="00C725A2">
            <w:rPr>
              <w:color w:val="000000"/>
            </w:rPr>
            <w:t xml:space="preserve"> Sci. 2013;110(45):18144–9.</w:t>
          </w:r>
        </w:p>
        <w:p w14:paraId="10CAE5F1" w14:textId="77777777" w:rsidR="00C725A2" w:rsidRPr="00C725A2" w:rsidRDefault="00C725A2">
          <w:pPr>
            <w:pStyle w:val="csl-entry"/>
            <w:divId w:val="1365518171"/>
            <w:rPr>
              <w:color w:val="000000"/>
            </w:rPr>
          </w:pPr>
          <w:r w:rsidRPr="00C725A2">
            <w:rPr>
              <w:color w:val="000000"/>
            </w:rPr>
            <w:t xml:space="preserve">8. </w:t>
          </w:r>
          <w:proofErr w:type="spellStart"/>
          <w:r w:rsidRPr="00C725A2">
            <w:rPr>
              <w:color w:val="000000"/>
            </w:rPr>
            <w:t>Saitoh</w:t>
          </w:r>
          <w:proofErr w:type="spellEnd"/>
          <w:r w:rsidRPr="00C725A2">
            <w:rPr>
              <w:color w:val="000000"/>
            </w:rPr>
            <w:t xml:space="preserve"> M. Involvement of partial EMT in cancer progression. J </w:t>
          </w:r>
          <w:proofErr w:type="spellStart"/>
          <w:r w:rsidRPr="00C725A2">
            <w:rPr>
              <w:color w:val="000000"/>
            </w:rPr>
            <w:t>Biochem</w:t>
          </w:r>
          <w:proofErr w:type="spellEnd"/>
          <w:r w:rsidRPr="00C725A2">
            <w:rPr>
              <w:color w:val="000000"/>
            </w:rPr>
            <w:t>. 2018;164(4):257–64.</w:t>
          </w:r>
        </w:p>
        <w:p w14:paraId="52E40E9D" w14:textId="77777777" w:rsidR="00C725A2" w:rsidRPr="00C725A2" w:rsidRDefault="00C725A2">
          <w:pPr>
            <w:pStyle w:val="csl-entry"/>
            <w:divId w:val="1365518171"/>
            <w:rPr>
              <w:color w:val="000000"/>
            </w:rPr>
          </w:pPr>
          <w:r w:rsidRPr="00C725A2">
            <w:rPr>
              <w:color w:val="000000"/>
            </w:rPr>
            <w:t xml:space="preserve">9. Saxena K, Jolly MK, Balamurugan K. Hypoxia, partial EMT and collective migration: Emerging culprits in metastasis. </w:t>
          </w:r>
          <w:proofErr w:type="spellStart"/>
          <w:r w:rsidRPr="00C725A2">
            <w:rPr>
              <w:color w:val="000000"/>
            </w:rPr>
            <w:t>Transl</w:t>
          </w:r>
          <w:proofErr w:type="spellEnd"/>
          <w:r w:rsidRPr="00C725A2">
            <w:rPr>
              <w:color w:val="000000"/>
            </w:rPr>
            <w:t xml:space="preserve"> Oncol. 2020;13(11):100845.</w:t>
          </w:r>
        </w:p>
        <w:p w14:paraId="1211827E" w14:textId="77777777" w:rsidR="00C725A2" w:rsidRPr="00C725A2" w:rsidRDefault="00C725A2">
          <w:pPr>
            <w:pStyle w:val="csl-entry"/>
            <w:divId w:val="1365518171"/>
            <w:rPr>
              <w:color w:val="000000"/>
            </w:rPr>
          </w:pPr>
          <w:r w:rsidRPr="00C725A2">
            <w:rPr>
              <w:color w:val="000000"/>
            </w:rPr>
            <w:t xml:space="preserve">10. Bakir B, </w:t>
          </w:r>
          <w:proofErr w:type="spellStart"/>
          <w:r w:rsidRPr="00C725A2">
            <w:rPr>
              <w:color w:val="000000"/>
            </w:rPr>
            <w:t>Chiarella</w:t>
          </w:r>
          <w:proofErr w:type="spellEnd"/>
          <w:r w:rsidRPr="00C725A2">
            <w:rPr>
              <w:color w:val="000000"/>
            </w:rPr>
            <w:t xml:space="preserve"> AM, </w:t>
          </w:r>
          <w:proofErr w:type="spellStart"/>
          <w:r w:rsidRPr="00C725A2">
            <w:rPr>
              <w:color w:val="000000"/>
            </w:rPr>
            <w:t>Pitarresi</w:t>
          </w:r>
          <w:proofErr w:type="spellEnd"/>
          <w:r w:rsidRPr="00C725A2">
            <w:rPr>
              <w:color w:val="000000"/>
            </w:rPr>
            <w:t xml:space="preserve"> JR, </w:t>
          </w:r>
          <w:proofErr w:type="spellStart"/>
          <w:r w:rsidRPr="00C725A2">
            <w:rPr>
              <w:color w:val="000000"/>
            </w:rPr>
            <w:t>Rustgi</w:t>
          </w:r>
          <w:proofErr w:type="spellEnd"/>
          <w:r w:rsidRPr="00C725A2">
            <w:rPr>
              <w:color w:val="000000"/>
            </w:rPr>
            <w:t xml:space="preserve"> AK. EMT, MET, Plasticity, and Tumor Metastasis. Trends Cell Biol. 2020;30(10):764–76.</w:t>
          </w:r>
        </w:p>
        <w:p w14:paraId="44C7CD00" w14:textId="77777777" w:rsidR="00C725A2" w:rsidRPr="00C725A2" w:rsidRDefault="00C725A2">
          <w:pPr>
            <w:pStyle w:val="csl-entry"/>
            <w:divId w:val="1365518171"/>
            <w:rPr>
              <w:color w:val="000000"/>
            </w:rPr>
          </w:pPr>
          <w:r w:rsidRPr="00C725A2">
            <w:rPr>
              <w:color w:val="000000"/>
            </w:rPr>
            <w:t xml:space="preserve">11. </w:t>
          </w:r>
          <w:proofErr w:type="spellStart"/>
          <w:r w:rsidRPr="00C725A2">
            <w:rPr>
              <w:color w:val="000000"/>
            </w:rPr>
            <w:t>Pastushenko</w:t>
          </w:r>
          <w:proofErr w:type="spellEnd"/>
          <w:r w:rsidRPr="00C725A2">
            <w:rPr>
              <w:color w:val="000000"/>
            </w:rPr>
            <w:t xml:space="preserve"> I, </w:t>
          </w:r>
          <w:proofErr w:type="spellStart"/>
          <w:r w:rsidRPr="00C725A2">
            <w:rPr>
              <w:color w:val="000000"/>
            </w:rPr>
            <w:t>Blanpain</w:t>
          </w:r>
          <w:proofErr w:type="spellEnd"/>
          <w:r w:rsidRPr="00C725A2">
            <w:rPr>
              <w:color w:val="000000"/>
            </w:rPr>
            <w:t xml:space="preserve"> C. EMT Transition States during Tumor Progression and Metastasis. Trends Cell Biol. 2018;29(3):212–26.</w:t>
          </w:r>
        </w:p>
        <w:p w14:paraId="40105FCD" w14:textId="77777777" w:rsidR="00C725A2" w:rsidRPr="00C725A2" w:rsidRDefault="00C725A2">
          <w:pPr>
            <w:pStyle w:val="csl-entry"/>
            <w:divId w:val="1365518171"/>
            <w:rPr>
              <w:color w:val="000000"/>
            </w:rPr>
          </w:pPr>
          <w:r w:rsidRPr="00C725A2">
            <w:rPr>
              <w:color w:val="000000"/>
            </w:rPr>
            <w:t xml:space="preserve">12. </w:t>
          </w:r>
          <w:proofErr w:type="spellStart"/>
          <w:r w:rsidRPr="00C725A2">
            <w:rPr>
              <w:color w:val="000000"/>
            </w:rPr>
            <w:t>Fustaino</w:t>
          </w:r>
          <w:proofErr w:type="spellEnd"/>
          <w:r w:rsidRPr="00C725A2">
            <w:rPr>
              <w:color w:val="000000"/>
            </w:rPr>
            <w:t xml:space="preserve"> V, </w:t>
          </w:r>
          <w:proofErr w:type="spellStart"/>
          <w:r w:rsidRPr="00C725A2">
            <w:rPr>
              <w:color w:val="000000"/>
            </w:rPr>
            <w:t>Presutti</w:t>
          </w:r>
          <w:proofErr w:type="spellEnd"/>
          <w:r w:rsidRPr="00C725A2">
            <w:rPr>
              <w:color w:val="000000"/>
            </w:rPr>
            <w:t xml:space="preserve"> D, Colombo T, </w:t>
          </w:r>
          <w:proofErr w:type="spellStart"/>
          <w:r w:rsidRPr="00C725A2">
            <w:rPr>
              <w:color w:val="000000"/>
            </w:rPr>
            <w:t>Cardinali</w:t>
          </w:r>
          <w:proofErr w:type="spellEnd"/>
          <w:r w:rsidRPr="00C725A2">
            <w:rPr>
              <w:color w:val="000000"/>
            </w:rPr>
            <w:t xml:space="preserve"> B, </w:t>
          </w:r>
          <w:proofErr w:type="spellStart"/>
          <w:r w:rsidRPr="00C725A2">
            <w:rPr>
              <w:color w:val="000000"/>
            </w:rPr>
            <w:t>Papoff</w:t>
          </w:r>
          <w:proofErr w:type="spellEnd"/>
          <w:r w:rsidRPr="00C725A2">
            <w:rPr>
              <w:color w:val="000000"/>
            </w:rPr>
            <w:t xml:space="preserve"> G, Brandi R, et al. Characterization of epithelial-mesenchymal transition intermediate/hybrid phenotypes associated to resistance to EGFR inhibitors in non-small cell lung cancer cell lines. </w:t>
          </w:r>
          <w:proofErr w:type="spellStart"/>
          <w:r w:rsidRPr="00C725A2">
            <w:rPr>
              <w:color w:val="000000"/>
            </w:rPr>
            <w:t>Oncotarget</w:t>
          </w:r>
          <w:proofErr w:type="spellEnd"/>
          <w:r w:rsidRPr="00C725A2">
            <w:rPr>
              <w:color w:val="000000"/>
            </w:rPr>
            <w:t>. 2017;8(61):103340–63.</w:t>
          </w:r>
        </w:p>
        <w:p w14:paraId="4F381D67" w14:textId="77777777" w:rsidR="00C725A2" w:rsidRPr="00C725A2" w:rsidRDefault="00C725A2">
          <w:pPr>
            <w:pStyle w:val="csl-entry"/>
            <w:divId w:val="1365518171"/>
            <w:rPr>
              <w:color w:val="000000"/>
            </w:rPr>
          </w:pPr>
          <w:r w:rsidRPr="00C725A2">
            <w:rPr>
              <w:color w:val="000000"/>
            </w:rPr>
            <w:t xml:space="preserve">13. George JT, Jolly MK, Xu J, </w:t>
          </w:r>
          <w:proofErr w:type="spellStart"/>
          <w:r w:rsidRPr="00C725A2">
            <w:rPr>
              <w:color w:val="000000"/>
            </w:rPr>
            <w:t>Somarelli</w:t>
          </w:r>
          <w:proofErr w:type="spellEnd"/>
          <w:r w:rsidRPr="00C725A2">
            <w:rPr>
              <w:color w:val="000000"/>
            </w:rPr>
            <w:t xml:space="preserve"> J, Levine H. Survival outcomes in cancer patients predicted by a partial EMT gene expression scoring metric. Cancer Res. 2017;77(22):canres.3521.2016.</w:t>
          </w:r>
        </w:p>
        <w:p w14:paraId="36CCE1C5" w14:textId="77777777" w:rsidR="00C725A2" w:rsidRPr="00C725A2" w:rsidRDefault="00C725A2">
          <w:pPr>
            <w:pStyle w:val="csl-entry"/>
            <w:divId w:val="1365518171"/>
            <w:rPr>
              <w:color w:val="000000"/>
            </w:rPr>
          </w:pPr>
          <w:r w:rsidRPr="00C725A2">
            <w:rPr>
              <w:color w:val="000000"/>
            </w:rPr>
            <w:t xml:space="preserve">14. Jolly MK, Tripathi SC, Jia D, Mooney SM, </w:t>
          </w:r>
          <w:proofErr w:type="spellStart"/>
          <w:r w:rsidRPr="00C725A2">
            <w:rPr>
              <w:color w:val="000000"/>
            </w:rPr>
            <w:t>Celiktas</w:t>
          </w:r>
          <w:proofErr w:type="spellEnd"/>
          <w:r w:rsidRPr="00C725A2">
            <w:rPr>
              <w:color w:val="000000"/>
            </w:rPr>
            <w:t xml:space="preserve"> M, </w:t>
          </w:r>
          <w:proofErr w:type="spellStart"/>
          <w:r w:rsidRPr="00C725A2">
            <w:rPr>
              <w:color w:val="000000"/>
            </w:rPr>
            <w:t>Hanash</w:t>
          </w:r>
          <w:proofErr w:type="spellEnd"/>
          <w:r w:rsidRPr="00C725A2">
            <w:rPr>
              <w:color w:val="000000"/>
            </w:rPr>
            <w:t xml:space="preserve"> SM, et al. Stability of the hybrid epithelial/mesenchymal phenotype. </w:t>
          </w:r>
          <w:proofErr w:type="spellStart"/>
          <w:r w:rsidRPr="00C725A2">
            <w:rPr>
              <w:color w:val="000000"/>
            </w:rPr>
            <w:t>Oncotarget</w:t>
          </w:r>
          <w:proofErr w:type="spellEnd"/>
          <w:r w:rsidRPr="00C725A2">
            <w:rPr>
              <w:color w:val="000000"/>
            </w:rPr>
            <w:t>. 2016;7(19):27067–84.</w:t>
          </w:r>
        </w:p>
        <w:p w14:paraId="6CFE04E0" w14:textId="77777777" w:rsidR="00C725A2" w:rsidRPr="00C725A2" w:rsidRDefault="00C725A2">
          <w:pPr>
            <w:pStyle w:val="csl-entry"/>
            <w:divId w:val="1365518171"/>
            <w:rPr>
              <w:color w:val="000000"/>
            </w:rPr>
          </w:pPr>
          <w:r w:rsidRPr="00C725A2">
            <w:rPr>
              <w:color w:val="000000"/>
            </w:rPr>
            <w:t xml:space="preserve">15. </w:t>
          </w:r>
          <w:proofErr w:type="spellStart"/>
          <w:r w:rsidRPr="00C725A2">
            <w:rPr>
              <w:color w:val="000000"/>
            </w:rPr>
            <w:t>Pastushenko</w:t>
          </w:r>
          <w:proofErr w:type="spellEnd"/>
          <w:r w:rsidRPr="00C725A2">
            <w:rPr>
              <w:color w:val="000000"/>
            </w:rPr>
            <w:t xml:space="preserve"> I, </w:t>
          </w:r>
          <w:proofErr w:type="spellStart"/>
          <w:r w:rsidRPr="00C725A2">
            <w:rPr>
              <w:color w:val="000000"/>
            </w:rPr>
            <w:t>Brisebarre</w:t>
          </w:r>
          <w:proofErr w:type="spellEnd"/>
          <w:r w:rsidRPr="00C725A2">
            <w:rPr>
              <w:color w:val="000000"/>
            </w:rPr>
            <w:t xml:space="preserve"> A, </w:t>
          </w:r>
          <w:proofErr w:type="spellStart"/>
          <w:r w:rsidRPr="00C725A2">
            <w:rPr>
              <w:color w:val="000000"/>
            </w:rPr>
            <w:t>Sifrim</w:t>
          </w:r>
          <w:proofErr w:type="spellEnd"/>
          <w:r w:rsidRPr="00C725A2">
            <w:rPr>
              <w:color w:val="000000"/>
            </w:rPr>
            <w:t xml:space="preserve"> A, Fioramonti M, </w:t>
          </w:r>
          <w:proofErr w:type="spellStart"/>
          <w:r w:rsidRPr="00C725A2">
            <w:rPr>
              <w:color w:val="000000"/>
            </w:rPr>
            <w:t>Revenco</w:t>
          </w:r>
          <w:proofErr w:type="spellEnd"/>
          <w:r w:rsidRPr="00C725A2">
            <w:rPr>
              <w:color w:val="000000"/>
            </w:rPr>
            <w:t xml:space="preserve"> T, </w:t>
          </w:r>
          <w:proofErr w:type="spellStart"/>
          <w:r w:rsidRPr="00C725A2">
            <w:rPr>
              <w:color w:val="000000"/>
            </w:rPr>
            <w:t>Boumahdi</w:t>
          </w:r>
          <w:proofErr w:type="spellEnd"/>
          <w:r w:rsidRPr="00C725A2">
            <w:rPr>
              <w:color w:val="000000"/>
            </w:rPr>
            <w:t xml:space="preserve"> S, et al. Identification of the </w:t>
          </w:r>
          <w:proofErr w:type="spellStart"/>
          <w:r w:rsidRPr="00C725A2">
            <w:rPr>
              <w:color w:val="000000"/>
            </w:rPr>
            <w:t>tumour</w:t>
          </w:r>
          <w:proofErr w:type="spellEnd"/>
          <w:r w:rsidRPr="00C725A2">
            <w:rPr>
              <w:color w:val="000000"/>
            </w:rPr>
            <w:t xml:space="preserve"> transition states occurring during EMT. Nature. 2018;556(7702):463–8.</w:t>
          </w:r>
        </w:p>
        <w:p w14:paraId="680DFC0F" w14:textId="77777777" w:rsidR="00C725A2" w:rsidRPr="00C725A2" w:rsidRDefault="00C725A2">
          <w:pPr>
            <w:pStyle w:val="csl-entry"/>
            <w:divId w:val="1365518171"/>
            <w:rPr>
              <w:color w:val="000000"/>
            </w:rPr>
          </w:pPr>
          <w:r w:rsidRPr="00C725A2">
            <w:rPr>
              <w:color w:val="000000"/>
            </w:rPr>
            <w:t xml:space="preserve">16. </w:t>
          </w:r>
          <w:proofErr w:type="spellStart"/>
          <w:r w:rsidRPr="00C725A2">
            <w:rPr>
              <w:color w:val="000000"/>
            </w:rPr>
            <w:t>Simeonov</w:t>
          </w:r>
          <w:proofErr w:type="spellEnd"/>
          <w:r w:rsidRPr="00C725A2">
            <w:rPr>
              <w:color w:val="000000"/>
            </w:rPr>
            <w:t xml:space="preserve"> KP, </w:t>
          </w:r>
          <w:proofErr w:type="spellStart"/>
          <w:r w:rsidRPr="00C725A2">
            <w:rPr>
              <w:color w:val="000000"/>
            </w:rPr>
            <w:t>Byrns</w:t>
          </w:r>
          <w:proofErr w:type="spellEnd"/>
          <w:r w:rsidRPr="00C725A2">
            <w:rPr>
              <w:color w:val="000000"/>
            </w:rPr>
            <w:t xml:space="preserve"> CN, Clark ML, </w:t>
          </w:r>
          <w:proofErr w:type="spellStart"/>
          <w:r w:rsidRPr="00C725A2">
            <w:rPr>
              <w:color w:val="000000"/>
            </w:rPr>
            <w:t>Norgard</w:t>
          </w:r>
          <w:proofErr w:type="spellEnd"/>
          <w:r w:rsidRPr="00C725A2">
            <w:rPr>
              <w:color w:val="000000"/>
            </w:rPr>
            <w:t xml:space="preserve"> RJ, Martin B, Stanger BZ, et al. Single-cell lineage tracing of metastatic cancer reveals selection of hybrid EMT states. Cancer Cell. 2021;39(8):1150-1162.e9.</w:t>
          </w:r>
        </w:p>
        <w:p w14:paraId="7B8BC0DC" w14:textId="77777777" w:rsidR="00C725A2" w:rsidRPr="00C725A2" w:rsidRDefault="00C725A2">
          <w:pPr>
            <w:pStyle w:val="csl-entry"/>
            <w:divId w:val="1365518171"/>
            <w:rPr>
              <w:color w:val="000000"/>
            </w:rPr>
          </w:pPr>
          <w:r w:rsidRPr="00C725A2">
            <w:rPr>
              <w:color w:val="000000"/>
            </w:rPr>
            <w:t xml:space="preserve">17. Dey P, Kimmelman AC, DePinho RA. Metabolic </w:t>
          </w:r>
          <w:proofErr w:type="spellStart"/>
          <w:r w:rsidRPr="00C725A2">
            <w:rPr>
              <w:color w:val="000000"/>
            </w:rPr>
            <w:t>Codependencies</w:t>
          </w:r>
          <w:proofErr w:type="spellEnd"/>
          <w:r w:rsidRPr="00C725A2">
            <w:rPr>
              <w:color w:val="000000"/>
            </w:rPr>
            <w:t xml:space="preserve"> in the Tumor Microenvironment. Cancer </w:t>
          </w:r>
          <w:proofErr w:type="spellStart"/>
          <w:r w:rsidRPr="00C725A2">
            <w:rPr>
              <w:color w:val="000000"/>
            </w:rPr>
            <w:t>Discov</w:t>
          </w:r>
          <w:proofErr w:type="spellEnd"/>
          <w:r w:rsidRPr="00C725A2">
            <w:rPr>
              <w:color w:val="000000"/>
            </w:rPr>
            <w:t>. 2021;candisc.1211.2020.</w:t>
          </w:r>
        </w:p>
        <w:p w14:paraId="3B72A9F7" w14:textId="77777777" w:rsidR="00C725A2" w:rsidRPr="00C725A2" w:rsidRDefault="00C725A2">
          <w:pPr>
            <w:pStyle w:val="csl-entry"/>
            <w:divId w:val="1365518171"/>
            <w:rPr>
              <w:color w:val="000000"/>
            </w:rPr>
          </w:pPr>
          <w:r w:rsidRPr="00C725A2">
            <w:rPr>
              <w:color w:val="000000"/>
            </w:rPr>
            <w:t xml:space="preserve">18. Warburg O, Wind F, </w:t>
          </w:r>
          <w:proofErr w:type="spellStart"/>
          <w:r w:rsidRPr="00C725A2">
            <w:rPr>
              <w:color w:val="000000"/>
            </w:rPr>
            <w:t>Negelein</w:t>
          </w:r>
          <w:proofErr w:type="spellEnd"/>
          <w:r w:rsidRPr="00C725A2">
            <w:rPr>
              <w:color w:val="000000"/>
            </w:rPr>
            <w:t xml:space="preserve"> E. THE METABOLISM OF TUMORS IN THE BODY. J Gen Physiol. 1927;8(6):519–30.</w:t>
          </w:r>
        </w:p>
        <w:p w14:paraId="38EF2DE4" w14:textId="77777777" w:rsidR="00C725A2" w:rsidRPr="00C725A2" w:rsidRDefault="00C725A2">
          <w:pPr>
            <w:pStyle w:val="csl-entry"/>
            <w:divId w:val="1365518171"/>
            <w:rPr>
              <w:color w:val="000000"/>
            </w:rPr>
          </w:pPr>
          <w:r w:rsidRPr="00C725A2">
            <w:rPr>
              <w:color w:val="000000"/>
            </w:rPr>
            <w:t xml:space="preserve">19. </w:t>
          </w:r>
          <w:proofErr w:type="spellStart"/>
          <w:r w:rsidRPr="00C725A2">
            <w:rPr>
              <w:color w:val="000000"/>
            </w:rPr>
            <w:t>Liberti</w:t>
          </w:r>
          <w:proofErr w:type="spellEnd"/>
          <w:r w:rsidRPr="00C725A2">
            <w:rPr>
              <w:color w:val="000000"/>
            </w:rPr>
            <w:t xml:space="preserve"> MV, </w:t>
          </w:r>
          <w:proofErr w:type="spellStart"/>
          <w:r w:rsidRPr="00C725A2">
            <w:rPr>
              <w:color w:val="000000"/>
            </w:rPr>
            <w:t>Locasale</w:t>
          </w:r>
          <w:proofErr w:type="spellEnd"/>
          <w:r w:rsidRPr="00C725A2">
            <w:rPr>
              <w:color w:val="000000"/>
            </w:rPr>
            <w:t xml:space="preserve"> JW. The Warburg Effect: How Does it Benefit Cancer Cells? Trends </w:t>
          </w:r>
          <w:proofErr w:type="spellStart"/>
          <w:r w:rsidRPr="00C725A2">
            <w:rPr>
              <w:color w:val="000000"/>
            </w:rPr>
            <w:t>Biochem</w:t>
          </w:r>
          <w:proofErr w:type="spellEnd"/>
          <w:r w:rsidRPr="00C725A2">
            <w:rPr>
              <w:color w:val="000000"/>
            </w:rPr>
            <w:t xml:space="preserve"> Sci. 2016;41(3):211–8.</w:t>
          </w:r>
        </w:p>
        <w:p w14:paraId="4AC05068" w14:textId="77777777" w:rsidR="00C725A2" w:rsidRPr="00C725A2" w:rsidRDefault="00C725A2">
          <w:pPr>
            <w:pStyle w:val="csl-entry"/>
            <w:divId w:val="1365518171"/>
            <w:rPr>
              <w:color w:val="000000"/>
            </w:rPr>
          </w:pPr>
          <w:r w:rsidRPr="00C725A2">
            <w:rPr>
              <w:color w:val="000000"/>
            </w:rPr>
            <w:t xml:space="preserve">20. Ohshima K, </w:t>
          </w:r>
          <w:proofErr w:type="spellStart"/>
          <w:r w:rsidRPr="00C725A2">
            <w:rPr>
              <w:color w:val="000000"/>
            </w:rPr>
            <w:t>Morii</w:t>
          </w:r>
          <w:proofErr w:type="spellEnd"/>
          <w:r w:rsidRPr="00C725A2">
            <w:rPr>
              <w:color w:val="000000"/>
            </w:rPr>
            <w:t xml:space="preserve"> E. Metabolic Reprogramming of Cancer Cells during Tumor Progression and Metastasis. Metabolites. 2021;11(1):28.</w:t>
          </w:r>
        </w:p>
        <w:p w14:paraId="4ED971AF" w14:textId="77777777" w:rsidR="00C725A2" w:rsidRPr="00C725A2" w:rsidRDefault="00C725A2">
          <w:pPr>
            <w:pStyle w:val="csl-entry"/>
            <w:divId w:val="1365518171"/>
            <w:rPr>
              <w:color w:val="000000"/>
            </w:rPr>
          </w:pPr>
          <w:r w:rsidRPr="00C725A2">
            <w:rPr>
              <w:color w:val="000000"/>
            </w:rPr>
            <w:t xml:space="preserve">21. Carvalho TMA, Cardoso HJ, </w:t>
          </w:r>
          <w:proofErr w:type="spellStart"/>
          <w:r w:rsidRPr="00C725A2">
            <w:rPr>
              <w:color w:val="000000"/>
            </w:rPr>
            <w:t>Figueira</w:t>
          </w:r>
          <w:proofErr w:type="spellEnd"/>
          <w:r w:rsidRPr="00C725A2">
            <w:rPr>
              <w:color w:val="000000"/>
            </w:rPr>
            <w:t xml:space="preserve"> MI, </w:t>
          </w:r>
          <w:proofErr w:type="spellStart"/>
          <w:r w:rsidRPr="00C725A2">
            <w:rPr>
              <w:color w:val="000000"/>
            </w:rPr>
            <w:t>Vaz</w:t>
          </w:r>
          <w:proofErr w:type="spellEnd"/>
          <w:r w:rsidRPr="00C725A2">
            <w:rPr>
              <w:color w:val="000000"/>
            </w:rPr>
            <w:t xml:space="preserve"> CV, Socorro S. The peculiarities of cancer cell metabolism: A route to </w:t>
          </w:r>
          <w:proofErr w:type="spellStart"/>
          <w:r w:rsidRPr="00C725A2">
            <w:rPr>
              <w:color w:val="000000"/>
            </w:rPr>
            <w:t>metastasization</w:t>
          </w:r>
          <w:proofErr w:type="spellEnd"/>
          <w:r w:rsidRPr="00C725A2">
            <w:rPr>
              <w:color w:val="000000"/>
            </w:rPr>
            <w:t xml:space="preserve"> and a target for therapy. </w:t>
          </w:r>
          <w:proofErr w:type="spellStart"/>
          <w:r w:rsidRPr="00C725A2">
            <w:rPr>
              <w:color w:val="000000"/>
            </w:rPr>
            <w:t>Eur</w:t>
          </w:r>
          <w:proofErr w:type="spellEnd"/>
          <w:r w:rsidRPr="00C725A2">
            <w:rPr>
              <w:color w:val="000000"/>
            </w:rPr>
            <w:t xml:space="preserve"> J Med Chem. 2019;171:343–63.</w:t>
          </w:r>
        </w:p>
        <w:p w14:paraId="06EB207E" w14:textId="77777777" w:rsidR="00C725A2" w:rsidRPr="00C725A2" w:rsidRDefault="00C725A2">
          <w:pPr>
            <w:pStyle w:val="csl-entry"/>
            <w:divId w:val="1365518171"/>
            <w:rPr>
              <w:color w:val="000000"/>
            </w:rPr>
          </w:pPr>
          <w:r w:rsidRPr="00C725A2">
            <w:rPr>
              <w:color w:val="000000"/>
            </w:rPr>
            <w:t xml:space="preserve">22. Nagao A, Kobayashi M, </w:t>
          </w:r>
          <w:proofErr w:type="spellStart"/>
          <w:r w:rsidRPr="00C725A2">
            <w:rPr>
              <w:color w:val="000000"/>
            </w:rPr>
            <w:t>Koyasu</w:t>
          </w:r>
          <w:proofErr w:type="spellEnd"/>
          <w:r w:rsidRPr="00C725A2">
            <w:rPr>
              <w:color w:val="000000"/>
            </w:rPr>
            <w:t xml:space="preserve"> S, Chow CCT, Harada H. HIF-1-Dependent Reprogramming of Glucose Metabolic Pathway of Cancer Cells and Its Therapeutic Significance. Int J Mol Sci. 2019;20(2):238.</w:t>
          </w:r>
        </w:p>
        <w:p w14:paraId="054A340E" w14:textId="77777777" w:rsidR="00C725A2" w:rsidRPr="00C725A2" w:rsidRDefault="00C725A2">
          <w:pPr>
            <w:pStyle w:val="csl-entry"/>
            <w:divId w:val="1365518171"/>
            <w:rPr>
              <w:color w:val="000000"/>
            </w:rPr>
          </w:pPr>
          <w:r w:rsidRPr="00C725A2">
            <w:rPr>
              <w:color w:val="000000"/>
            </w:rPr>
            <w:t>23. Cheng Y, Lu Y, Zhang D, Lian S, Liang H, Ye Y, et al. Metastatic cancer cells compensate for low energy supplies in hostile microenvironments with bioenergetic adaptation and metabolic reprogramming. Int J Oncol. 2018;53(6):2590–604.</w:t>
          </w:r>
        </w:p>
        <w:p w14:paraId="0ABBABFF" w14:textId="77777777" w:rsidR="00C725A2" w:rsidRPr="00C725A2" w:rsidRDefault="00C725A2">
          <w:pPr>
            <w:pStyle w:val="csl-entry"/>
            <w:divId w:val="1365518171"/>
            <w:rPr>
              <w:color w:val="000000"/>
            </w:rPr>
          </w:pPr>
          <w:r w:rsidRPr="00C725A2">
            <w:rPr>
              <w:color w:val="000000"/>
            </w:rPr>
            <w:t xml:space="preserve">24. </w:t>
          </w:r>
          <w:proofErr w:type="spellStart"/>
          <w:r w:rsidRPr="00C725A2">
            <w:rPr>
              <w:color w:val="000000"/>
            </w:rPr>
            <w:t>Porporato</w:t>
          </w:r>
          <w:proofErr w:type="spellEnd"/>
          <w:r w:rsidRPr="00C725A2">
            <w:rPr>
              <w:color w:val="000000"/>
            </w:rPr>
            <w:t xml:space="preserve"> PE, </w:t>
          </w:r>
          <w:proofErr w:type="spellStart"/>
          <w:r w:rsidRPr="00C725A2">
            <w:rPr>
              <w:color w:val="000000"/>
            </w:rPr>
            <w:t>Payen</w:t>
          </w:r>
          <w:proofErr w:type="spellEnd"/>
          <w:r w:rsidRPr="00C725A2">
            <w:rPr>
              <w:color w:val="000000"/>
            </w:rPr>
            <w:t xml:space="preserve"> VL, Pérez-</w:t>
          </w:r>
          <w:proofErr w:type="spellStart"/>
          <w:r w:rsidRPr="00C725A2">
            <w:rPr>
              <w:color w:val="000000"/>
            </w:rPr>
            <w:t>Escuredo</w:t>
          </w:r>
          <w:proofErr w:type="spellEnd"/>
          <w:r w:rsidRPr="00C725A2">
            <w:rPr>
              <w:color w:val="000000"/>
            </w:rPr>
            <w:t xml:space="preserve"> J, De </w:t>
          </w:r>
          <w:proofErr w:type="spellStart"/>
          <w:r w:rsidRPr="00C725A2">
            <w:rPr>
              <w:color w:val="000000"/>
            </w:rPr>
            <w:t>Saedeleer</w:t>
          </w:r>
          <w:proofErr w:type="spellEnd"/>
          <w:r w:rsidRPr="00C725A2">
            <w:rPr>
              <w:color w:val="000000"/>
            </w:rPr>
            <w:t xml:space="preserve"> CJ, </w:t>
          </w:r>
          <w:proofErr w:type="spellStart"/>
          <w:r w:rsidRPr="00C725A2">
            <w:rPr>
              <w:color w:val="000000"/>
            </w:rPr>
            <w:t>Danhier</w:t>
          </w:r>
          <w:proofErr w:type="spellEnd"/>
          <w:r w:rsidRPr="00C725A2">
            <w:rPr>
              <w:color w:val="000000"/>
            </w:rPr>
            <w:t xml:space="preserve"> P, </w:t>
          </w:r>
          <w:proofErr w:type="spellStart"/>
          <w:r w:rsidRPr="00C725A2">
            <w:rPr>
              <w:color w:val="000000"/>
            </w:rPr>
            <w:t>Copetti</w:t>
          </w:r>
          <w:proofErr w:type="spellEnd"/>
          <w:r w:rsidRPr="00C725A2">
            <w:rPr>
              <w:color w:val="000000"/>
            </w:rPr>
            <w:t xml:space="preserve"> T, et al. A Mitochondrial Switch Promotes Tumor Metastasis. Cell Reports. 2014;8(3):754–66.</w:t>
          </w:r>
        </w:p>
        <w:p w14:paraId="5CC1FDDF" w14:textId="77777777" w:rsidR="00C725A2" w:rsidRPr="00C725A2" w:rsidRDefault="00C725A2">
          <w:pPr>
            <w:pStyle w:val="csl-entry"/>
            <w:divId w:val="1365518171"/>
            <w:rPr>
              <w:color w:val="000000"/>
            </w:rPr>
          </w:pPr>
          <w:r w:rsidRPr="00C725A2">
            <w:rPr>
              <w:color w:val="000000"/>
            </w:rPr>
            <w:t xml:space="preserve">25. Jia D, Park JH, Jung KH, Levine H, </w:t>
          </w:r>
          <w:proofErr w:type="spellStart"/>
          <w:r w:rsidRPr="00C725A2">
            <w:rPr>
              <w:color w:val="000000"/>
            </w:rPr>
            <w:t>Kaipparettu</w:t>
          </w:r>
          <w:proofErr w:type="spellEnd"/>
          <w:r w:rsidRPr="00C725A2">
            <w:rPr>
              <w:color w:val="000000"/>
            </w:rPr>
            <w:t xml:space="preserve"> BA. Elucidating the Metabolic Plasticity of Cancer: Mitochondrial Reprogramming and Hybrid Metabolic States. Cells. 2018;7(3):21.</w:t>
          </w:r>
        </w:p>
        <w:p w14:paraId="1935429C" w14:textId="77777777" w:rsidR="00C725A2" w:rsidRPr="00C725A2" w:rsidRDefault="00C725A2">
          <w:pPr>
            <w:pStyle w:val="csl-entry"/>
            <w:divId w:val="1365518171"/>
            <w:rPr>
              <w:color w:val="000000"/>
            </w:rPr>
          </w:pPr>
          <w:r w:rsidRPr="00C725A2">
            <w:rPr>
              <w:color w:val="000000"/>
            </w:rPr>
            <w:t xml:space="preserve">26. Jia D, </w:t>
          </w:r>
          <w:proofErr w:type="spellStart"/>
          <w:r w:rsidRPr="00C725A2">
            <w:rPr>
              <w:color w:val="000000"/>
            </w:rPr>
            <w:t>Paudel</w:t>
          </w:r>
          <w:proofErr w:type="spellEnd"/>
          <w:r w:rsidRPr="00C725A2">
            <w:rPr>
              <w:color w:val="000000"/>
            </w:rPr>
            <w:t xml:space="preserve"> BB, Hayford CE, Hardeman KN, Levine H, </w:t>
          </w:r>
          <w:proofErr w:type="spellStart"/>
          <w:r w:rsidRPr="00C725A2">
            <w:rPr>
              <w:color w:val="000000"/>
            </w:rPr>
            <w:t>Onuchic</w:t>
          </w:r>
          <w:proofErr w:type="spellEnd"/>
          <w:r w:rsidRPr="00C725A2">
            <w:rPr>
              <w:color w:val="000000"/>
            </w:rPr>
            <w:t xml:space="preserve"> JN, et al. Drug-Tolerant Idling Melanoma Cells Exhibit Theory-Predicted Metabolic Low-Low Phenotype. Frontiers Oncol. 2020;10:1426.</w:t>
          </w:r>
        </w:p>
        <w:p w14:paraId="2B49120C" w14:textId="77777777" w:rsidR="00C725A2" w:rsidRPr="00C725A2" w:rsidRDefault="00C725A2">
          <w:pPr>
            <w:pStyle w:val="csl-entry"/>
            <w:divId w:val="1365518171"/>
            <w:rPr>
              <w:color w:val="000000"/>
            </w:rPr>
          </w:pPr>
          <w:r w:rsidRPr="00C725A2">
            <w:rPr>
              <w:color w:val="000000"/>
            </w:rPr>
            <w:t xml:space="preserve">27. Dupuy F, </w:t>
          </w:r>
          <w:proofErr w:type="spellStart"/>
          <w:r w:rsidRPr="00C725A2">
            <w:rPr>
              <w:color w:val="000000"/>
            </w:rPr>
            <w:t>Tabariès</w:t>
          </w:r>
          <w:proofErr w:type="spellEnd"/>
          <w:r w:rsidRPr="00C725A2">
            <w:rPr>
              <w:color w:val="000000"/>
            </w:rPr>
            <w:t xml:space="preserve"> S, </w:t>
          </w:r>
          <w:proofErr w:type="spellStart"/>
          <w:r w:rsidRPr="00C725A2">
            <w:rPr>
              <w:color w:val="000000"/>
            </w:rPr>
            <w:t>Andrzejewski</w:t>
          </w:r>
          <w:proofErr w:type="spellEnd"/>
          <w:r w:rsidRPr="00C725A2">
            <w:rPr>
              <w:color w:val="000000"/>
            </w:rPr>
            <w:t xml:space="preserve"> S, Dong Z, </w:t>
          </w:r>
          <w:proofErr w:type="spellStart"/>
          <w:r w:rsidRPr="00C725A2">
            <w:rPr>
              <w:color w:val="000000"/>
            </w:rPr>
            <w:t>Blagih</w:t>
          </w:r>
          <w:proofErr w:type="spellEnd"/>
          <w:r w:rsidRPr="00C725A2">
            <w:rPr>
              <w:color w:val="000000"/>
            </w:rPr>
            <w:t xml:space="preserve"> J, </w:t>
          </w:r>
          <w:proofErr w:type="spellStart"/>
          <w:r w:rsidRPr="00C725A2">
            <w:rPr>
              <w:color w:val="000000"/>
            </w:rPr>
            <w:t>Annis</w:t>
          </w:r>
          <w:proofErr w:type="spellEnd"/>
          <w:r w:rsidRPr="00C725A2">
            <w:rPr>
              <w:color w:val="000000"/>
            </w:rPr>
            <w:t xml:space="preserve"> MG, et al. PDK1-Dependent Metabolic Reprogramming Dictates Metastatic Potential in Breast Cancer. Cell </w:t>
          </w:r>
          <w:proofErr w:type="spellStart"/>
          <w:r w:rsidRPr="00C725A2">
            <w:rPr>
              <w:color w:val="000000"/>
            </w:rPr>
            <w:t>Metab</w:t>
          </w:r>
          <w:proofErr w:type="spellEnd"/>
          <w:r w:rsidRPr="00C725A2">
            <w:rPr>
              <w:color w:val="000000"/>
            </w:rPr>
            <w:t>. 2015;22(4):577–89.</w:t>
          </w:r>
        </w:p>
        <w:p w14:paraId="2D4612C1" w14:textId="77777777" w:rsidR="00C725A2" w:rsidRPr="00C725A2" w:rsidRDefault="00C725A2">
          <w:pPr>
            <w:pStyle w:val="csl-entry"/>
            <w:divId w:val="1365518171"/>
            <w:rPr>
              <w:color w:val="000000"/>
            </w:rPr>
          </w:pPr>
          <w:r w:rsidRPr="00C725A2">
            <w:rPr>
              <w:color w:val="000000"/>
            </w:rPr>
            <w:t xml:space="preserve">28. </w:t>
          </w:r>
          <w:proofErr w:type="spellStart"/>
          <w:r w:rsidRPr="00C725A2">
            <w:rPr>
              <w:color w:val="000000"/>
            </w:rPr>
            <w:t>LeBleu</w:t>
          </w:r>
          <w:proofErr w:type="spellEnd"/>
          <w:r w:rsidRPr="00C725A2">
            <w:rPr>
              <w:color w:val="000000"/>
            </w:rPr>
            <w:t xml:space="preserve"> VS, O’Connell JT, Herrera KNG, </w:t>
          </w:r>
          <w:proofErr w:type="spellStart"/>
          <w:r w:rsidRPr="00C725A2">
            <w:rPr>
              <w:color w:val="000000"/>
            </w:rPr>
            <w:t>Wikman</w:t>
          </w:r>
          <w:proofErr w:type="spellEnd"/>
          <w:r w:rsidRPr="00C725A2">
            <w:rPr>
              <w:color w:val="000000"/>
            </w:rPr>
            <w:t xml:space="preserve"> H, </w:t>
          </w:r>
          <w:proofErr w:type="spellStart"/>
          <w:r w:rsidRPr="00C725A2">
            <w:rPr>
              <w:color w:val="000000"/>
            </w:rPr>
            <w:t>Pantel</w:t>
          </w:r>
          <w:proofErr w:type="spellEnd"/>
          <w:r w:rsidRPr="00C725A2">
            <w:rPr>
              <w:color w:val="000000"/>
            </w:rPr>
            <w:t xml:space="preserve"> K, </w:t>
          </w:r>
          <w:proofErr w:type="spellStart"/>
          <w:r w:rsidRPr="00C725A2">
            <w:rPr>
              <w:color w:val="000000"/>
            </w:rPr>
            <w:t>Haigis</w:t>
          </w:r>
          <w:proofErr w:type="spellEnd"/>
          <w:r w:rsidRPr="00C725A2">
            <w:rPr>
              <w:color w:val="000000"/>
            </w:rPr>
            <w:t xml:space="preserve"> MC, et al. PGC-1α mediates mitochondrial biogenesis and oxidative phosphorylation in cancer cells to promote metastasis. Nat Cell Biol. 2014;16(10):992–1003.</w:t>
          </w:r>
        </w:p>
        <w:p w14:paraId="744A3905" w14:textId="77777777" w:rsidR="00C725A2" w:rsidRPr="00C725A2" w:rsidRDefault="00C725A2">
          <w:pPr>
            <w:pStyle w:val="csl-entry"/>
            <w:divId w:val="1365518171"/>
            <w:rPr>
              <w:color w:val="000000"/>
            </w:rPr>
          </w:pPr>
          <w:r w:rsidRPr="00C725A2">
            <w:rPr>
              <w:color w:val="000000"/>
            </w:rPr>
            <w:t>29. Jia D, Park JH, Kaur H, Jung KH, Yang S, Tripathi S, et al. Towards decoding the coupled decision-making of metabolism and epithelial-to-mesenchymal transition in cancer. Brit J Cancer. 2021;1–10.</w:t>
          </w:r>
        </w:p>
        <w:p w14:paraId="5E7A7CE2" w14:textId="77777777" w:rsidR="00C725A2" w:rsidRPr="00C725A2" w:rsidRDefault="00C725A2">
          <w:pPr>
            <w:pStyle w:val="csl-entry"/>
            <w:divId w:val="1365518171"/>
            <w:rPr>
              <w:color w:val="000000"/>
            </w:rPr>
          </w:pPr>
          <w:r w:rsidRPr="00C725A2">
            <w:rPr>
              <w:color w:val="000000"/>
            </w:rPr>
            <w:t xml:space="preserve">30. </w:t>
          </w:r>
          <w:proofErr w:type="spellStart"/>
          <w:r w:rsidRPr="00C725A2">
            <w:rPr>
              <w:color w:val="000000"/>
            </w:rPr>
            <w:t>Serocki</w:t>
          </w:r>
          <w:proofErr w:type="spellEnd"/>
          <w:r w:rsidRPr="00C725A2">
            <w:rPr>
              <w:color w:val="000000"/>
            </w:rPr>
            <w:t xml:space="preserve"> M, </w:t>
          </w:r>
          <w:proofErr w:type="spellStart"/>
          <w:r w:rsidRPr="00C725A2">
            <w:rPr>
              <w:color w:val="000000"/>
            </w:rPr>
            <w:t>Bartoszewska</w:t>
          </w:r>
          <w:proofErr w:type="spellEnd"/>
          <w:r w:rsidRPr="00C725A2">
            <w:rPr>
              <w:color w:val="000000"/>
            </w:rPr>
            <w:t xml:space="preserve"> S, </w:t>
          </w:r>
          <w:proofErr w:type="spellStart"/>
          <w:r w:rsidRPr="00C725A2">
            <w:rPr>
              <w:color w:val="000000"/>
            </w:rPr>
            <w:t>Janaszak-Jasiecka</w:t>
          </w:r>
          <w:proofErr w:type="spellEnd"/>
          <w:r w:rsidRPr="00C725A2">
            <w:rPr>
              <w:color w:val="000000"/>
            </w:rPr>
            <w:t xml:space="preserve"> A, </w:t>
          </w:r>
          <w:proofErr w:type="spellStart"/>
          <w:r w:rsidRPr="00C725A2">
            <w:rPr>
              <w:color w:val="000000"/>
            </w:rPr>
            <w:t>Ochocka</w:t>
          </w:r>
          <w:proofErr w:type="spellEnd"/>
          <w:r w:rsidRPr="00C725A2">
            <w:rPr>
              <w:color w:val="000000"/>
            </w:rPr>
            <w:t xml:space="preserve"> RJ, </w:t>
          </w:r>
          <w:proofErr w:type="spellStart"/>
          <w:r w:rsidRPr="00C725A2">
            <w:rPr>
              <w:color w:val="000000"/>
            </w:rPr>
            <w:t>Collawn</w:t>
          </w:r>
          <w:proofErr w:type="spellEnd"/>
          <w:r w:rsidRPr="00C725A2">
            <w:rPr>
              <w:color w:val="000000"/>
            </w:rPr>
            <w:t xml:space="preserve"> JF, Bartoszewski R. miRNAs regulate the HIF switch during hypoxia: a novel therapeutic target. Angiogenesis. 2018;21(2):183–202.</w:t>
          </w:r>
        </w:p>
        <w:p w14:paraId="1C15E4E9" w14:textId="77777777" w:rsidR="00C725A2" w:rsidRPr="00C725A2" w:rsidRDefault="00C725A2">
          <w:pPr>
            <w:pStyle w:val="csl-entry"/>
            <w:divId w:val="1365518171"/>
            <w:rPr>
              <w:color w:val="000000"/>
            </w:rPr>
          </w:pPr>
          <w:r w:rsidRPr="00C725A2">
            <w:rPr>
              <w:color w:val="000000"/>
            </w:rPr>
            <w:t>31. Shang Y, Chen H, Ye J, Wei X, Liu S, Wang R. HIF-1α/Ascl2/miR-200b regulatory feedback circuit modulated the epithelial-mesenchymal transition (EMT) in colorectal cancer cells. Exp Cell Res. 2017;360(2):243–56.</w:t>
          </w:r>
        </w:p>
        <w:p w14:paraId="0EFB8D53" w14:textId="77777777" w:rsidR="00C725A2" w:rsidRPr="00C725A2" w:rsidRDefault="00C725A2">
          <w:pPr>
            <w:pStyle w:val="csl-entry"/>
            <w:divId w:val="1365518171"/>
            <w:rPr>
              <w:color w:val="000000"/>
            </w:rPr>
          </w:pPr>
          <w:r w:rsidRPr="00C725A2">
            <w:rPr>
              <w:color w:val="000000"/>
            </w:rPr>
            <w:t xml:space="preserve">32. </w:t>
          </w:r>
          <w:proofErr w:type="spellStart"/>
          <w:r w:rsidRPr="00C725A2">
            <w:rPr>
              <w:color w:val="000000"/>
            </w:rPr>
            <w:t>Jin</w:t>
          </w:r>
          <w:proofErr w:type="spellEnd"/>
          <w:r w:rsidRPr="00C725A2">
            <w:rPr>
              <w:color w:val="000000"/>
            </w:rPr>
            <w:t xml:space="preserve"> HF, Wang JF, Song TT, Zhang J, Wang L. MiR-200b Inhibits Tumor Growth and Chemoresistance via Targeting p70S6K1 in Lung Cancer. Frontiers Oncol. 2020;10:643.</w:t>
          </w:r>
        </w:p>
        <w:p w14:paraId="636951FD" w14:textId="77777777" w:rsidR="00C725A2" w:rsidRPr="00C725A2" w:rsidRDefault="00C725A2">
          <w:pPr>
            <w:pStyle w:val="csl-entry"/>
            <w:divId w:val="1365518171"/>
            <w:rPr>
              <w:color w:val="000000"/>
            </w:rPr>
          </w:pPr>
          <w:r w:rsidRPr="00C725A2">
            <w:rPr>
              <w:color w:val="000000"/>
            </w:rPr>
            <w:t xml:space="preserve">33. </w:t>
          </w:r>
          <w:proofErr w:type="spellStart"/>
          <w:r w:rsidRPr="00C725A2">
            <w:rPr>
              <w:color w:val="000000"/>
            </w:rPr>
            <w:t>Georgakopoulos</w:t>
          </w:r>
          <w:proofErr w:type="spellEnd"/>
          <w:r w:rsidRPr="00C725A2">
            <w:rPr>
              <w:color w:val="000000"/>
            </w:rPr>
            <w:t xml:space="preserve">-Soares I, </w:t>
          </w:r>
          <w:proofErr w:type="spellStart"/>
          <w:r w:rsidRPr="00C725A2">
            <w:rPr>
              <w:color w:val="000000"/>
            </w:rPr>
            <w:t>Chartoumpekis</w:t>
          </w:r>
          <w:proofErr w:type="spellEnd"/>
          <w:r w:rsidRPr="00C725A2">
            <w:rPr>
              <w:color w:val="000000"/>
            </w:rPr>
            <w:t xml:space="preserve"> DV, </w:t>
          </w:r>
          <w:proofErr w:type="spellStart"/>
          <w:r w:rsidRPr="00C725A2">
            <w:rPr>
              <w:color w:val="000000"/>
            </w:rPr>
            <w:t>Kyriazopoulou</w:t>
          </w:r>
          <w:proofErr w:type="spellEnd"/>
          <w:r w:rsidRPr="00C725A2">
            <w:rPr>
              <w:color w:val="000000"/>
            </w:rPr>
            <w:t xml:space="preserve"> V, </w:t>
          </w:r>
          <w:proofErr w:type="spellStart"/>
          <w:r w:rsidRPr="00C725A2">
            <w:rPr>
              <w:color w:val="000000"/>
            </w:rPr>
            <w:t>Zaravinos</w:t>
          </w:r>
          <w:proofErr w:type="spellEnd"/>
          <w:r w:rsidRPr="00C725A2">
            <w:rPr>
              <w:color w:val="000000"/>
            </w:rPr>
            <w:t xml:space="preserve"> A. EMT Factors and Metabolic Pathways in Cancer. Frontiers Oncol. 2020;10:499.</w:t>
          </w:r>
        </w:p>
        <w:p w14:paraId="5A7B3086" w14:textId="77777777" w:rsidR="00C725A2" w:rsidRPr="00C725A2" w:rsidRDefault="00C725A2">
          <w:pPr>
            <w:pStyle w:val="csl-entry"/>
            <w:divId w:val="1365518171"/>
            <w:rPr>
              <w:color w:val="000000"/>
            </w:rPr>
          </w:pPr>
          <w:r w:rsidRPr="00C725A2">
            <w:rPr>
              <w:color w:val="000000"/>
            </w:rPr>
            <w:t xml:space="preserve">34. Fedele M, </w:t>
          </w:r>
          <w:proofErr w:type="spellStart"/>
          <w:r w:rsidRPr="00C725A2">
            <w:rPr>
              <w:color w:val="000000"/>
            </w:rPr>
            <w:t>Sgarra</w:t>
          </w:r>
          <w:proofErr w:type="spellEnd"/>
          <w:r w:rsidRPr="00C725A2">
            <w:rPr>
              <w:color w:val="000000"/>
            </w:rPr>
            <w:t xml:space="preserve"> R, Battista S, </w:t>
          </w:r>
          <w:proofErr w:type="spellStart"/>
          <w:r w:rsidRPr="00C725A2">
            <w:rPr>
              <w:color w:val="000000"/>
            </w:rPr>
            <w:t>Cerchia</w:t>
          </w:r>
          <w:proofErr w:type="spellEnd"/>
          <w:r w:rsidRPr="00C725A2">
            <w:rPr>
              <w:color w:val="000000"/>
            </w:rPr>
            <w:t xml:space="preserve"> L, </w:t>
          </w:r>
          <w:proofErr w:type="spellStart"/>
          <w:r w:rsidRPr="00C725A2">
            <w:rPr>
              <w:color w:val="000000"/>
            </w:rPr>
            <w:t>Manfioletti</w:t>
          </w:r>
          <w:proofErr w:type="spellEnd"/>
          <w:r w:rsidRPr="00C725A2">
            <w:rPr>
              <w:color w:val="000000"/>
            </w:rPr>
            <w:t xml:space="preserve"> G. The Epithelial–Mesenchymal Transition at the Crossroads between Metabolism and Tumor Progression. Int J Mol Sci. 2022;23(2):800.</w:t>
          </w:r>
        </w:p>
        <w:p w14:paraId="430167CF" w14:textId="77777777" w:rsidR="00C725A2" w:rsidRPr="00C725A2" w:rsidRDefault="00C725A2">
          <w:pPr>
            <w:pStyle w:val="csl-entry"/>
            <w:divId w:val="1365518171"/>
            <w:rPr>
              <w:color w:val="000000"/>
            </w:rPr>
          </w:pPr>
          <w:r w:rsidRPr="00C725A2">
            <w:rPr>
              <w:color w:val="000000"/>
            </w:rPr>
            <w:t xml:space="preserve">35. Burger GA, </w:t>
          </w:r>
          <w:proofErr w:type="spellStart"/>
          <w:r w:rsidRPr="00C725A2">
            <w:rPr>
              <w:color w:val="000000"/>
            </w:rPr>
            <w:t>Danen</w:t>
          </w:r>
          <w:proofErr w:type="spellEnd"/>
          <w:r w:rsidRPr="00C725A2">
            <w:rPr>
              <w:color w:val="000000"/>
            </w:rPr>
            <w:t xml:space="preserve"> EHJ, Beltman JB. Deciphering Epithelial–Mesenchymal Transition Regulatory Networks in Cancer through Computational Approaches. Frontiers Oncol. 2017;7:162.</w:t>
          </w:r>
        </w:p>
        <w:p w14:paraId="27F855F4" w14:textId="77777777" w:rsidR="00C725A2" w:rsidRPr="00C725A2" w:rsidRDefault="00C725A2">
          <w:pPr>
            <w:pStyle w:val="csl-entry"/>
            <w:divId w:val="1365518171"/>
            <w:rPr>
              <w:color w:val="000000"/>
            </w:rPr>
          </w:pPr>
          <w:r w:rsidRPr="00C725A2">
            <w:rPr>
              <w:color w:val="000000"/>
            </w:rPr>
            <w:t xml:space="preserve">36. Hu Y, Xu W, Zeng H, He Z, Lu X, </w:t>
          </w:r>
          <w:proofErr w:type="spellStart"/>
          <w:r w:rsidRPr="00C725A2">
            <w:rPr>
              <w:color w:val="000000"/>
            </w:rPr>
            <w:t>Zuo</w:t>
          </w:r>
          <w:proofErr w:type="spellEnd"/>
          <w:r w:rsidRPr="00C725A2">
            <w:rPr>
              <w:color w:val="000000"/>
            </w:rPr>
            <w:t xml:space="preserve"> D, et al. OXPHOS-dependent metabolic reprogramming prompts metastatic potential of breast cancer cells under osteogenic differentiation. Brit J Cancer. 2020;123(11):1644–55.</w:t>
          </w:r>
        </w:p>
        <w:p w14:paraId="7D063EBD" w14:textId="77777777" w:rsidR="00C725A2" w:rsidRPr="00C725A2" w:rsidRDefault="00C725A2">
          <w:pPr>
            <w:pStyle w:val="csl-entry"/>
            <w:divId w:val="1365518171"/>
            <w:rPr>
              <w:color w:val="000000"/>
            </w:rPr>
          </w:pPr>
          <w:r w:rsidRPr="00C725A2">
            <w:rPr>
              <w:color w:val="000000"/>
            </w:rPr>
            <w:t>37. Sung JY, Cheong JH. Pan-Cancer Analysis Reveals Distinct Metabolic Reprogramming in Different Epithelial–Mesenchymal Transition Activity States. Cancers. 2021;13(8):1778.</w:t>
          </w:r>
        </w:p>
        <w:p w14:paraId="73A1D557" w14:textId="77777777" w:rsidR="00C725A2" w:rsidRPr="00C725A2" w:rsidRDefault="00C725A2">
          <w:pPr>
            <w:pStyle w:val="csl-entry"/>
            <w:divId w:val="1365518171"/>
            <w:rPr>
              <w:color w:val="000000"/>
            </w:rPr>
          </w:pPr>
          <w:r w:rsidRPr="00C725A2">
            <w:rPr>
              <w:color w:val="000000"/>
            </w:rPr>
            <w:t xml:space="preserve">38. Choudhary KS, Rohatgi N, </w:t>
          </w:r>
          <w:proofErr w:type="spellStart"/>
          <w:r w:rsidRPr="00C725A2">
            <w:rPr>
              <w:color w:val="000000"/>
            </w:rPr>
            <w:t>Halldorsson</w:t>
          </w:r>
          <w:proofErr w:type="spellEnd"/>
          <w:r w:rsidRPr="00C725A2">
            <w:rPr>
              <w:color w:val="000000"/>
            </w:rPr>
            <w:t xml:space="preserve"> S, </w:t>
          </w:r>
          <w:proofErr w:type="spellStart"/>
          <w:r w:rsidRPr="00C725A2">
            <w:rPr>
              <w:color w:val="000000"/>
            </w:rPr>
            <w:t>Briem</w:t>
          </w:r>
          <w:proofErr w:type="spellEnd"/>
          <w:r w:rsidRPr="00C725A2">
            <w:rPr>
              <w:color w:val="000000"/>
            </w:rPr>
            <w:t xml:space="preserve"> E, Gudjonsson T, Gudmundsson S, et al. EGFR Signal-Network Reconstruction Demonstrates Metabolic Crosstalk in EMT. </w:t>
          </w:r>
          <w:proofErr w:type="spellStart"/>
          <w:r w:rsidRPr="00C725A2">
            <w:rPr>
              <w:color w:val="000000"/>
            </w:rPr>
            <w:t>Plos</w:t>
          </w:r>
          <w:proofErr w:type="spellEnd"/>
          <w:r w:rsidRPr="00C725A2">
            <w:rPr>
              <w:color w:val="000000"/>
            </w:rPr>
            <w:t xml:space="preserve"> </w:t>
          </w:r>
          <w:proofErr w:type="spellStart"/>
          <w:r w:rsidRPr="00C725A2">
            <w:rPr>
              <w:color w:val="000000"/>
            </w:rPr>
            <w:t>Comput</w:t>
          </w:r>
          <w:proofErr w:type="spellEnd"/>
          <w:r w:rsidRPr="00C725A2">
            <w:rPr>
              <w:color w:val="000000"/>
            </w:rPr>
            <w:t xml:space="preserve"> Biol. 2016;12(6):e1004924.</w:t>
          </w:r>
        </w:p>
        <w:p w14:paraId="22824E0A" w14:textId="77777777" w:rsidR="00C725A2" w:rsidRPr="00C725A2" w:rsidRDefault="00C725A2">
          <w:pPr>
            <w:pStyle w:val="csl-entry"/>
            <w:divId w:val="1365518171"/>
            <w:rPr>
              <w:color w:val="000000"/>
            </w:rPr>
          </w:pPr>
          <w:r w:rsidRPr="00C725A2">
            <w:rPr>
              <w:color w:val="000000"/>
            </w:rPr>
            <w:t>39. Feng S, Zhang L, Liu X, Li G, Zhang B, Wang Z, et al. Low levels of AMPK promote epithelial‐mesenchymal transition in lung cancer primarily through HDAC4‐ and HDAC5‐mediated metabolic reprogramming. J Cell Mol Med. 2020;24(14):7789–801.</w:t>
          </w:r>
        </w:p>
        <w:p w14:paraId="7BF88A9B" w14:textId="77777777" w:rsidR="00C725A2" w:rsidRPr="00C725A2" w:rsidRDefault="00C725A2">
          <w:pPr>
            <w:pStyle w:val="csl-entry"/>
            <w:divId w:val="1365518171"/>
            <w:rPr>
              <w:color w:val="000000"/>
            </w:rPr>
          </w:pPr>
          <w:r w:rsidRPr="00C725A2">
            <w:rPr>
              <w:color w:val="000000"/>
            </w:rPr>
            <w:t xml:space="preserve">40. Kang X, Wang J, Li C. Exposing the Underlying Relationship of Cancer Metastasis to Metabolism and Epithelial-Mesenchymal Transitions. </w:t>
          </w:r>
          <w:proofErr w:type="spellStart"/>
          <w:r w:rsidRPr="00C725A2">
            <w:rPr>
              <w:color w:val="000000"/>
            </w:rPr>
            <w:t>Iscience</w:t>
          </w:r>
          <w:proofErr w:type="spellEnd"/>
          <w:r w:rsidRPr="00C725A2">
            <w:rPr>
              <w:color w:val="000000"/>
            </w:rPr>
            <w:t>. 2019;21:754–72.</w:t>
          </w:r>
        </w:p>
        <w:p w14:paraId="08EA4643" w14:textId="77777777" w:rsidR="00C725A2" w:rsidRPr="00C725A2" w:rsidRDefault="00C725A2">
          <w:pPr>
            <w:pStyle w:val="csl-entry"/>
            <w:divId w:val="1365518171"/>
            <w:rPr>
              <w:color w:val="000000"/>
            </w:rPr>
          </w:pPr>
          <w:r w:rsidRPr="00C725A2">
            <w:rPr>
              <w:color w:val="000000"/>
            </w:rPr>
            <w:t>41. Kang X, Li C. A Dimension Reduction Approach for Energy Landscape: Identifying Intermediate States in Metabolism‐EMT Network. Adv Sci. 2021;2003133.</w:t>
          </w:r>
        </w:p>
        <w:p w14:paraId="1E9625D3" w14:textId="77777777" w:rsidR="00C725A2" w:rsidRPr="00C725A2" w:rsidRDefault="00C725A2">
          <w:pPr>
            <w:pStyle w:val="csl-entry"/>
            <w:divId w:val="1365518171"/>
            <w:rPr>
              <w:color w:val="000000"/>
            </w:rPr>
          </w:pPr>
          <w:r w:rsidRPr="00C725A2">
            <w:rPr>
              <w:color w:val="000000"/>
            </w:rPr>
            <w:t xml:space="preserve">42. </w:t>
          </w:r>
          <w:proofErr w:type="spellStart"/>
          <w:r w:rsidRPr="00C725A2">
            <w:rPr>
              <w:color w:val="000000"/>
            </w:rPr>
            <w:t>Sciacovelli</w:t>
          </w:r>
          <w:proofErr w:type="spellEnd"/>
          <w:r w:rsidRPr="00C725A2">
            <w:rPr>
              <w:color w:val="000000"/>
            </w:rPr>
            <w:t xml:space="preserve"> M, </w:t>
          </w:r>
          <w:proofErr w:type="spellStart"/>
          <w:r w:rsidRPr="00C725A2">
            <w:rPr>
              <w:color w:val="000000"/>
            </w:rPr>
            <w:t>Frezza</w:t>
          </w:r>
          <w:proofErr w:type="spellEnd"/>
          <w:r w:rsidRPr="00C725A2">
            <w:rPr>
              <w:color w:val="000000"/>
            </w:rPr>
            <w:t xml:space="preserve"> C. Metabolic </w:t>
          </w:r>
          <w:proofErr w:type="gramStart"/>
          <w:r w:rsidRPr="00C725A2">
            <w:rPr>
              <w:color w:val="000000"/>
            </w:rPr>
            <w:t>reprogramming</w:t>
          </w:r>
          <w:proofErr w:type="gramEnd"/>
          <w:r w:rsidRPr="00C725A2">
            <w:rPr>
              <w:color w:val="000000"/>
            </w:rPr>
            <w:t xml:space="preserve"> and epithelial‐to‐mesenchymal transition in cancer. </w:t>
          </w:r>
          <w:proofErr w:type="spellStart"/>
          <w:r w:rsidRPr="00C725A2">
            <w:rPr>
              <w:color w:val="000000"/>
            </w:rPr>
            <w:t>Febs</w:t>
          </w:r>
          <w:proofErr w:type="spellEnd"/>
          <w:r w:rsidRPr="00C725A2">
            <w:rPr>
              <w:color w:val="000000"/>
            </w:rPr>
            <w:t xml:space="preserve"> J. 2017;284(19):3132–44.</w:t>
          </w:r>
        </w:p>
        <w:p w14:paraId="0135CCF3" w14:textId="77777777" w:rsidR="00C725A2" w:rsidRPr="00C725A2" w:rsidRDefault="00C725A2">
          <w:pPr>
            <w:pStyle w:val="csl-entry"/>
            <w:divId w:val="1365518171"/>
            <w:rPr>
              <w:color w:val="000000"/>
            </w:rPr>
          </w:pPr>
          <w:r w:rsidRPr="00C725A2">
            <w:rPr>
              <w:color w:val="000000"/>
            </w:rPr>
            <w:t xml:space="preserve">43. Huang R, </w:t>
          </w:r>
          <w:proofErr w:type="spellStart"/>
          <w:r w:rsidRPr="00C725A2">
            <w:rPr>
              <w:color w:val="000000"/>
            </w:rPr>
            <w:t>Zong</w:t>
          </w:r>
          <w:proofErr w:type="spellEnd"/>
          <w:r w:rsidRPr="00C725A2">
            <w:rPr>
              <w:color w:val="000000"/>
            </w:rPr>
            <w:t xml:space="preserve"> X. Aberrant cancer metabolism in epithelial–mesenchymal transition and cancer metastasis: Mechanisms in cancer progression. Crit Rev Oncol </w:t>
          </w:r>
          <w:proofErr w:type="spellStart"/>
          <w:r w:rsidRPr="00C725A2">
            <w:rPr>
              <w:color w:val="000000"/>
            </w:rPr>
            <w:t>Hemat</w:t>
          </w:r>
          <w:proofErr w:type="spellEnd"/>
          <w:r w:rsidRPr="00C725A2">
            <w:rPr>
              <w:color w:val="000000"/>
            </w:rPr>
            <w:t>. 2017;115:13–22.</w:t>
          </w:r>
        </w:p>
        <w:p w14:paraId="080429B9" w14:textId="77777777" w:rsidR="00C725A2" w:rsidRPr="00C725A2" w:rsidRDefault="00C725A2">
          <w:pPr>
            <w:pStyle w:val="csl-entry"/>
            <w:divId w:val="1365518171"/>
            <w:rPr>
              <w:color w:val="000000"/>
            </w:rPr>
          </w:pPr>
          <w:r w:rsidRPr="00C725A2">
            <w:rPr>
              <w:color w:val="000000"/>
            </w:rPr>
            <w:t xml:space="preserve">44. Jiang L, Xiao L, </w:t>
          </w:r>
          <w:proofErr w:type="spellStart"/>
          <w:r w:rsidRPr="00C725A2">
            <w:rPr>
              <w:color w:val="000000"/>
            </w:rPr>
            <w:t>Sugiura</w:t>
          </w:r>
          <w:proofErr w:type="spellEnd"/>
          <w:r w:rsidRPr="00C725A2">
            <w:rPr>
              <w:color w:val="000000"/>
            </w:rPr>
            <w:t xml:space="preserve"> H, Huang X, Ali A, Kuro-o M, et al. Metabolic reprogramming during TGFβ1-induced epithelial-to-mesenchymal transition. Oncogene. 2015;34(30):3908–16.</w:t>
          </w:r>
        </w:p>
        <w:p w14:paraId="22C14E77" w14:textId="77777777" w:rsidR="00C725A2" w:rsidRPr="00C725A2" w:rsidRDefault="00C725A2">
          <w:pPr>
            <w:pStyle w:val="csl-entry"/>
            <w:divId w:val="1365518171"/>
            <w:rPr>
              <w:color w:val="000000"/>
            </w:rPr>
          </w:pPr>
          <w:r w:rsidRPr="00C725A2">
            <w:rPr>
              <w:color w:val="000000"/>
            </w:rPr>
            <w:t xml:space="preserve">45. Bocci F, Tripathi SC, Mercedes SAV, George JT, </w:t>
          </w:r>
          <w:proofErr w:type="spellStart"/>
          <w:r w:rsidRPr="00C725A2">
            <w:rPr>
              <w:color w:val="000000"/>
            </w:rPr>
            <w:t>Casabar</w:t>
          </w:r>
          <w:proofErr w:type="spellEnd"/>
          <w:r w:rsidRPr="00C725A2">
            <w:rPr>
              <w:color w:val="000000"/>
            </w:rPr>
            <w:t xml:space="preserve"> JP, Wong PK, et al. NRF2 activates a partial epithelial-mesenchymal transition and is maximally present in a hybrid epithelial/mesenchymal phenotype. </w:t>
          </w:r>
          <w:proofErr w:type="spellStart"/>
          <w:r w:rsidRPr="00C725A2">
            <w:rPr>
              <w:color w:val="000000"/>
            </w:rPr>
            <w:t>Integr</w:t>
          </w:r>
          <w:proofErr w:type="spellEnd"/>
          <w:r w:rsidRPr="00C725A2">
            <w:rPr>
              <w:color w:val="000000"/>
            </w:rPr>
            <w:t xml:space="preserve"> Biol. 2019;11(6):251–63.</w:t>
          </w:r>
        </w:p>
        <w:p w14:paraId="6CEBE94E" w14:textId="77777777" w:rsidR="00C725A2" w:rsidRPr="00C725A2" w:rsidRDefault="00C725A2">
          <w:pPr>
            <w:pStyle w:val="csl-entry"/>
            <w:divId w:val="1365518171"/>
            <w:rPr>
              <w:color w:val="000000"/>
            </w:rPr>
          </w:pPr>
          <w:r w:rsidRPr="00C725A2">
            <w:rPr>
              <w:color w:val="000000"/>
            </w:rPr>
            <w:t xml:space="preserve">46. Luo M, Shang L, Brooks MD, </w:t>
          </w:r>
          <w:proofErr w:type="spellStart"/>
          <w:r w:rsidRPr="00C725A2">
            <w:rPr>
              <w:color w:val="000000"/>
            </w:rPr>
            <w:t>Jiagge</w:t>
          </w:r>
          <w:proofErr w:type="spellEnd"/>
          <w:r w:rsidRPr="00C725A2">
            <w:rPr>
              <w:color w:val="000000"/>
            </w:rPr>
            <w:t xml:space="preserve"> E, Zhu Y, </w:t>
          </w:r>
          <w:proofErr w:type="spellStart"/>
          <w:r w:rsidRPr="00C725A2">
            <w:rPr>
              <w:color w:val="000000"/>
            </w:rPr>
            <w:t>Buschhaus</w:t>
          </w:r>
          <w:proofErr w:type="spellEnd"/>
          <w:r w:rsidRPr="00C725A2">
            <w:rPr>
              <w:color w:val="000000"/>
            </w:rPr>
            <w:t xml:space="preserve"> JM, et al. Targeting Breast Cancer Stem Cell State Equilibrium through Modulation of Redox Signaling. Cell </w:t>
          </w:r>
          <w:proofErr w:type="spellStart"/>
          <w:r w:rsidRPr="00C725A2">
            <w:rPr>
              <w:color w:val="000000"/>
            </w:rPr>
            <w:t>Metab</w:t>
          </w:r>
          <w:proofErr w:type="spellEnd"/>
          <w:r w:rsidRPr="00C725A2">
            <w:rPr>
              <w:color w:val="000000"/>
            </w:rPr>
            <w:t>. 2018;28(1):69-86.e6.</w:t>
          </w:r>
        </w:p>
        <w:p w14:paraId="31625521" w14:textId="77777777" w:rsidR="00C725A2" w:rsidRPr="00C725A2" w:rsidRDefault="00C725A2">
          <w:pPr>
            <w:pStyle w:val="csl-entry"/>
            <w:divId w:val="1365518171"/>
            <w:rPr>
              <w:color w:val="000000"/>
            </w:rPr>
          </w:pPr>
          <w:r w:rsidRPr="00C725A2">
            <w:rPr>
              <w:color w:val="000000"/>
            </w:rPr>
            <w:t xml:space="preserve">47. </w:t>
          </w:r>
          <w:proofErr w:type="spellStart"/>
          <w:r w:rsidRPr="00C725A2">
            <w:rPr>
              <w:color w:val="000000"/>
            </w:rPr>
            <w:t>Colacino</w:t>
          </w:r>
          <w:proofErr w:type="spellEnd"/>
          <w:r w:rsidRPr="00C725A2">
            <w:rPr>
              <w:color w:val="000000"/>
            </w:rPr>
            <w:t xml:space="preserve"> JA, Azizi E, Brooks MD, </w:t>
          </w:r>
          <w:proofErr w:type="spellStart"/>
          <w:r w:rsidRPr="00C725A2">
            <w:rPr>
              <w:color w:val="000000"/>
            </w:rPr>
            <w:t>Harouaka</w:t>
          </w:r>
          <w:proofErr w:type="spellEnd"/>
          <w:r w:rsidRPr="00C725A2">
            <w:rPr>
              <w:color w:val="000000"/>
            </w:rPr>
            <w:t xml:space="preserve"> R, </w:t>
          </w:r>
          <w:proofErr w:type="spellStart"/>
          <w:r w:rsidRPr="00C725A2">
            <w:rPr>
              <w:color w:val="000000"/>
            </w:rPr>
            <w:t>Fouladdel</w:t>
          </w:r>
          <w:proofErr w:type="spellEnd"/>
          <w:r w:rsidRPr="00C725A2">
            <w:rPr>
              <w:color w:val="000000"/>
            </w:rPr>
            <w:t xml:space="preserve"> S, McDermott SP, et al. Heterogeneity of Human Breast Stem and Progenitor Cells as Revealed by Transcriptional Profiling. Stem Cell Rep. 2018;10(5):1596–609.</w:t>
          </w:r>
        </w:p>
        <w:p w14:paraId="2468918E" w14:textId="77777777" w:rsidR="00C725A2" w:rsidRPr="00C725A2" w:rsidRDefault="00C725A2">
          <w:pPr>
            <w:pStyle w:val="csl-entry"/>
            <w:divId w:val="1365518171"/>
            <w:rPr>
              <w:color w:val="000000"/>
            </w:rPr>
          </w:pPr>
          <w:r w:rsidRPr="00C725A2">
            <w:rPr>
              <w:color w:val="000000"/>
            </w:rPr>
            <w:t>48. Yu L, Lu M, Jia D, Ma J, Ben-Jacob E, Levine H, et al. Modeling the Genetic Regulation of Cancer Metabolism: Interplay between Glycolysis and Oxidative Phosphorylation. Cancer Res. 2017;77(7):1564–74.</w:t>
          </w:r>
        </w:p>
        <w:p w14:paraId="5AA4C1C3" w14:textId="77777777" w:rsidR="00C725A2" w:rsidRPr="00C725A2" w:rsidRDefault="00C725A2">
          <w:pPr>
            <w:pStyle w:val="csl-entry"/>
            <w:divId w:val="1365518171"/>
            <w:rPr>
              <w:color w:val="000000"/>
            </w:rPr>
          </w:pPr>
          <w:r w:rsidRPr="00C725A2">
            <w:rPr>
              <w:color w:val="000000"/>
            </w:rPr>
            <w:t>49. Jia D, Li X, Bocci F, Tripathi S, Deng Y, Jolly MK, et al. Quantifying Cancer Epithelial-Mesenchymal Plasticity and its Association with Stemness and Immune Response. J Clin Medicine. 2019;8(5):725.</w:t>
          </w:r>
        </w:p>
        <w:p w14:paraId="7DAA331F" w14:textId="77777777" w:rsidR="00C725A2" w:rsidRPr="00C725A2" w:rsidRDefault="00C725A2">
          <w:pPr>
            <w:pStyle w:val="csl-entry"/>
            <w:divId w:val="1365518171"/>
            <w:rPr>
              <w:color w:val="000000"/>
            </w:rPr>
          </w:pPr>
          <w:r w:rsidRPr="00C725A2">
            <w:rPr>
              <w:color w:val="000000"/>
            </w:rPr>
            <w:t xml:space="preserve">50. Lu M, Jolly MK, </w:t>
          </w:r>
          <w:proofErr w:type="spellStart"/>
          <w:r w:rsidRPr="00C725A2">
            <w:rPr>
              <w:color w:val="000000"/>
            </w:rPr>
            <w:t>Gomoto</w:t>
          </w:r>
          <w:proofErr w:type="spellEnd"/>
          <w:r w:rsidRPr="00C725A2">
            <w:rPr>
              <w:color w:val="000000"/>
            </w:rPr>
            <w:t xml:space="preserve"> R, Huang B, </w:t>
          </w:r>
          <w:proofErr w:type="spellStart"/>
          <w:r w:rsidRPr="00C725A2">
            <w:rPr>
              <w:color w:val="000000"/>
            </w:rPr>
            <w:t>Onuchic</w:t>
          </w:r>
          <w:proofErr w:type="spellEnd"/>
          <w:r w:rsidRPr="00C725A2">
            <w:rPr>
              <w:color w:val="000000"/>
            </w:rPr>
            <w:t xml:space="preserve"> J, Ben-Jacob E. </w:t>
          </w:r>
          <w:proofErr w:type="spellStart"/>
          <w:r w:rsidRPr="00C725A2">
            <w:rPr>
              <w:color w:val="000000"/>
            </w:rPr>
            <w:t>Tristability</w:t>
          </w:r>
          <w:proofErr w:type="spellEnd"/>
          <w:r w:rsidRPr="00C725A2">
            <w:rPr>
              <w:color w:val="000000"/>
            </w:rPr>
            <w:t xml:space="preserve"> in Cancer-Associated MicroRNA-TF Chimera Toggle Switch. J Phys Chem B. 2013;117(42):13164–74.</w:t>
          </w:r>
        </w:p>
        <w:p w14:paraId="057831F0" w14:textId="77777777" w:rsidR="00C725A2" w:rsidRPr="00C725A2" w:rsidRDefault="00C725A2">
          <w:pPr>
            <w:pStyle w:val="csl-entry"/>
            <w:divId w:val="1365518171"/>
            <w:rPr>
              <w:color w:val="000000"/>
            </w:rPr>
          </w:pPr>
          <w:r w:rsidRPr="00C725A2">
            <w:rPr>
              <w:color w:val="000000"/>
            </w:rPr>
            <w:t xml:space="preserve">51. Kovac S, </w:t>
          </w:r>
          <w:proofErr w:type="spellStart"/>
          <w:r w:rsidRPr="00C725A2">
            <w:rPr>
              <w:color w:val="000000"/>
            </w:rPr>
            <w:t>Angelova</w:t>
          </w:r>
          <w:proofErr w:type="spellEnd"/>
          <w:r w:rsidRPr="00C725A2">
            <w:rPr>
              <w:color w:val="000000"/>
            </w:rPr>
            <w:t xml:space="preserve"> PR, </w:t>
          </w:r>
          <w:proofErr w:type="spellStart"/>
          <w:r w:rsidRPr="00C725A2">
            <w:rPr>
              <w:color w:val="000000"/>
            </w:rPr>
            <w:t>Holmström</w:t>
          </w:r>
          <w:proofErr w:type="spellEnd"/>
          <w:r w:rsidRPr="00C725A2">
            <w:rPr>
              <w:color w:val="000000"/>
            </w:rPr>
            <w:t xml:space="preserve"> KM, Zhang Y, </w:t>
          </w:r>
          <w:proofErr w:type="spellStart"/>
          <w:r w:rsidRPr="00C725A2">
            <w:rPr>
              <w:color w:val="000000"/>
            </w:rPr>
            <w:t>Dinkova-Kostova</w:t>
          </w:r>
          <w:proofErr w:type="spellEnd"/>
          <w:r w:rsidRPr="00C725A2">
            <w:rPr>
              <w:color w:val="000000"/>
            </w:rPr>
            <w:t xml:space="preserve"> AT, Abramov AY. Nrf2 regulates ROS production by mitochondria and NADPH oxidase. </w:t>
          </w:r>
          <w:proofErr w:type="spellStart"/>
          <w:r w:rsidRPr="00C725A2">
            <w:rPr>
              <w:color w:val="000000"/>
            </w:rPr>
            <w:t>Biochimica</w:t>
          </w:r>
          <w:proofErr w:type="spellEnd"/>
          <w:r w:rsidRPr="00C725A2">
            <w:rPr>
              <w:color w:val="000000"/>
            </w:rPr>
            <w:t xml:space="preserve"> Et </w:t>
          </w:r>
          <w:proofErr w:type="spellStart"/>
          <w:r w:rsidRPr="00C725A2">
            <w:rPr>
              <w:color w:val="000000"/>
            </w:rPr>
            <w:t>Biophysica</w:t>
          </w:r>
          <w:proofErr w:type="spellEnd"/>
          <w:r w:rsidRPr="00C725A2">
            <w:rPr>
              <w:color w:val="000000"/>
            </w:rPr>
            <w:t xml:space="preserve"> Acta </w:t>
          </w:r>
          <w:proofErr w:type="spellStart"/>
          <w:r w:rsidRPr="00C725A2">
            <w:rPr>
              <w:color w:val="000000"/>
            </w:rPr>
            <w:t>Bba</w:t>
          </w:r>
          <w:proofErr w:type="spellEnd"/>
          <w:r w:rsidRPr="00C725A2">
            <w:rPr>
              <w:color w:val="000000"/>
            </w:rPr>
            <w:t xml:space="preserve"> - Gen Subj. 2015;1850(4):794–801.</w:t>
          </w:r>
        </w:p>
        <w:p w14:paraId="6F207975" w14:textId="77777777" w:rsidR="00C725A2" w:rsidRPr="00C725A2" w:rsidRDefault="00C725A2">
          <w:pPr>
            <w:pStyle w:val="csl-entry"/>
            <w:divId w:val="1365518171"/>
            <w:rPr>
              <w:color w:val="000000"/>
            </w:rPr>
          </w:pPr>
          <w:r w:rsidRPr="00C725A2">
            <w:rPr>
              <w:color w:val="000000"/>
            </w:rPr>
            <w:t>52. He F, Ru X, Wen T. NRF2, a Transcription Factor for Stress Response and Beyond. Int J Mol Sci. 2020;21(13):4777.</w:t>
          </w:r>
        </w:p>
        <w:p w14:paraId="4BE08353" w14:textId="77777777" w:rsidR="00C725A2" w:rsidRPr="00C725A2" w:rsidRDefault="00C725A2">
          <w:pPr>
            <w:pStyle w:val="csl-entry"/>
            <w:divId w:val="1365518171"/>
            <w:rPr>
              <w:color w:val="000000"/>
            </w:rPr>
          </w:pPr>
          <w:r w:rsidRPr="00C725A2">
            <w:rPr>
              <w:color w:val="000000"/>
            </w:rPr>
            <w:t>53. Li N, Muthusamy S, Liang R, Sarojini H, Wang E. Increased expression of miR-34a and miR-93 in rat liver during aging, and their impact on the expression of Mgst1 and Sirt1. Mech Ageing Dev. 2011;132(3):75–85.</w:t>
          </w:r>
        </w:p>
        <w:p w14:paraId="7F1AF0DF" w14:textId="77777777" w:rsidR="00C725A2" w:rsidRPr="00C725A2" w:rsidRDefault="00C725A2">
          <w:pPr>
            <w:pStyle w:val="csl-entry"/>
            <w:divId w:val="1365518171"/>
            <w:rPr>
              <w:color w:val="000000"/>
            </w:rPr>
          </w:pPr>
          <w:r w:rsidRPr="00C725A2">
            <w:rPr>
              <w:color w:val="000000"/>
            </w:rPr>
            <w:t>54. Bai XY, Ma Y, Ding R, Fu B, Shi S, Chen XM. miR-335 and miR-34a Promote Renal Senescence by Suppressing Mitochondrial Antioxidative Enzymes. J Am Soc Nephrol. 2011;22(7):1252–61.</w:t>
          </w:r>
        </w:p>
        <w:p w14:paraId="4797A687" w14:textId="77777777" w:rsidR="00C725A2" w:rsidRPr="00C725A2" w:rsidRDefault="00C725A2">
          <w:pPr>
            <w:pStyle w:val="csl-entry"/>
            <w:divId w:val="1365518171"/>
            <w:rPr>
              <w:color w:val="000000"/>
            </w:rPr>
          </w:pPr>
          <w:r w:rsidRPr="00C725A2">
            <w:rPr>
              <w:color w:val="000000"/>
            </w:rPr>
            <w:t xml:space="preserve">55. Navarro F, Lieberman J. miR-34 and p53: New Insights into a Complex Functional Relationship. </w:t>
          </w:r>
          <w:proofErr w:type="spellStart"/>
          <w:r w:rsidRPr="00C725A2">
            <w:rPr>
              <w:color w:val="000000"/>
            </w:rPr>
            <w:t>Plos</w:t>
          </w:r>
          <w:proofErr w:type="spellEnd"/>
          <w:r w:rsidRPr="00C725A2">
            <w:rPr>
              <w:color w:val="000000"/>
            </w:rPr>
            <w:t xml:space="preserve"> One. 2015;10(7):e0132767.</w:t>
          </w:r>
        </w:p>
        <w:p w14:paraId="1FDC6B47" w14:textId="77777777" w:rsidR="00C725A2" w:rsidRPr="00C725A2" w:rsidRDefault="00C725A2">
          <w:pPr>
            <w:pStyle w:val="csl-entry"/>
            <w:divId w:val="1365518171"/>
            <w:rPr>
              <w:color w:val="000000"/>
            </w:rPr>
          </w:pPr>
          <w:r w:rsidRPr="00C725A2">
            <w:rPr>
              <w:color w:val="000000"/>
            </w:rPr>
            <w:t xml:space="preserve">56. </w:t>
          </w:r>
          <w:proofErr w:type="spellStart"/>
          <w:r w:rsidRPr="00C725A2">
            <w:rPr>
              <w:color w:val="000000"/>
            </w:rPr>
            <w:t>Italiano</w:t>
          </w:r>
          <w:proofErr w:type="spellEnd"/>
          <w:r w:rsidRPr="00C725A2">
            <w:rPr>
              <w:color w:val="000000"/>
            </w:rPr>
            <w:t xml:space="preserve"> D, Lena AM, </w:t>
          </w:r>
          <w:proofErr w:type="spellStart"/>
          <w:r w:rsidRPr="00C725A2">
            <w:rPr>
              <w:color w:val="000000"/>
            </w:rPr>
            <w:t>Melino</w:t>
          </w:r>
          <w:proofErr w:type="spellEnd"/>
          <w:r w:rsidRPr="00C725A2">
            <w:rPr>
              <w:color w:val="000000"/>
            </w:rPr>
            <w:t xml:space="preserve"> G, Candi E. Identification of NCF2/p67phox as a novel p53 target gene. Cell Cycle. 2012;11(24):4589–96.</w:t>
          </w:r>
        </w:p>
        <w:p w14:paraId="660C3B49" w14:textId="77777777" w:rsidR="00C725A2" w:rsidRPr="00C725A2" w:rsidRDefault="00C725A2">
          <w:pPr>
            <w:pStyle w:val="csl-entry"/>
            <w:divId w:val="1365518171"/>
            <w:rPr>
              <w:color w:val="000000"/>
            </w:rPr>
          </w:pPr>
          <w:r w:rsidRPr="00C725A2">
            <w:rPr>
              <w:color w:val="000000"/>
            </w:rPr>
            <w:t xml:space="preserve">57. Chou HL, Fong Y, Wei CK, Tsai EM, Chen JYF, Chang WT, et al. A Quinone-Containing Compound Enhances </w:t>
          </w:r>
          <w:proofErr w:type="spellStart"/>
          <w:r w:rsidRPr="00C725A2">
            <w:rPr>
              <w:color w:val="000000"/>
            </w:rPr>
            <w:t>Camptothecin</w:t>
          </w:r>
          <w:proofErr w:type="spellEnd"/>
          <w:r w:rsidRPr="00C725A2">
            <w:rPr>
              <w:color w:val="000000"/>
            </w:rPr>
            <w:t xml:space="preserve">-Induced Apoptosis of Lung Cancer Through Modulating Endogenous ROS and ERK Signaling. Arch Immunol </w:t>
          </w:r>
          <w:proofErr w:type="spellStart"/>
          <w:r w:rsidRPr="00C725A2">
            <w:rPr>
              <w:color w:val="000000"/>
            </w:rPr>
            <w:t>Ther</w:t>
          </w:r>
          <w:proofErr w:type="spellEnd"/>
          <w:r w:rsidRPr="00C725A2">
            <w:rPr>
              <w:color w:val="000000"/>
            </w:rPr>
            <w:t xml:space="preserve"> Ex. 2017;65(3):241–52.</w:t>
          </w:r>
        </w:p>
        <w:p w14:paraId="7E4B5E12" w14:textId="77777777" w:rsidR="00C725A2" w:rsidRPr="00C725A2" w:rsidRDefault="00C725A2">
          <w:pPr>
            <w:pStyle w:val="csl-entry"/>
            <w:divId w:val="1365518171"/>
            <w:rPr>
              <w:color w:val="000000"/>
            </w:rPr>
          </w:pPr>
          <w:r w:rsidRPr="00C725A2">
            <w:rPr>
              <w:color w:val="000000"/>
            </w:rPr>
            <w:t xml:space="preserve">58. Byun Y, Choi YC, </w:t>
          </w:r>
          <w:proofErr w:type="spellStart"/>
          <w:r w:rsidRPr="00C725A2">
            <w:rPr>
              <w:color w:val="000000"/>
            </w:rPr>
            <w:t>Jeong</w:t>
          </w:r>
          <w:proofErr w:type="spellEnd"/>
          <w:r w:rsidRPr="00C725A2">
            <w:rPr>
              <w:color w:val="000000"/>
            </w:rPr>
            <w:t xml:space="preserve"> Y, Lee G, Yoon S, </w:t>
          </w:r>
          <w:proofErr w:type="spellStart"/>
          <w:r w:rsidRPr="00C725A2">
            <w:rPr>
              <w:color w:val="000000"/>
            </w:rPr>
            <w:t>Jeong</w:t>
          </w:r>
          <w:proofErr w:type="spellEnd"/>
          <w:r w:rsidRPr="00C725A2">
            <w:rPr>
              <w:color w:val="000000"/>
            </w:rPr>
            <w:t xml:space="preserve"> Y, et al. MiR-200c downregulates HIF-1α and inhibits migration of lung cancer cells. Cell Mol Biol Lett. 2019;24(1):28.</w:t>
          </w:r>
        </w:p>
        <w:p w14:paraId="2C64D0BA" w14:textId="77777777" w:rsidR="00C725A2" w:rsidRPr="00C725A2" w:rsidRDefault="00C725A2">
          <w:pPr>
            <w:pStyle w:val="csl-entry"/>
            <w:divId w:val="1365518171"/>
            <w:rPr>
              <w:color w:val="000000"/>
            </w:rPr>
          </w:pPr>
          <w:r w:rsidRPr="00C725A2">
            <w:rPr>
              <w:color w:val="000000"/>
            </w:rPr>
            <w:t xml:space="preserve">59. </w:t>
          </w:r>
          <w:proofErr w:type="spellStart"/>
          <w:r w:rsidRPr="00C725A2">
            <w:rPr>
              <w:color w:val="000000"/>
            </w:rPr>
            <w:t>Bartoszewska</w:t>
          </w:r>
          <w:proofErr w:type="spellEnd"/>
          <w:r w:rsidRPr="00C725A2">
            <w:rPr>
              <w:color w:val="000000"/>
            </w:rPr>
            <w:t xml:space="preserve"> S, </w:t>
          </w:r>
          <w:proofErr w:type="spellStart"/>
          <w:r w:rsidRPr="00C725A2">
            <w:rPr>
              <w:color w:val="000000"/>
            </w:rPr>
            <w:t>Rochan</w:t>
          </w:r>
          <w:proofErr w:type="spellEnd"/>
          <w:r w:rsidRPr="00C725A2">
            <w:rPr>
              <w:color w:val="000000"/>
            </w:rPr>
            <w:t xml:space="preserve"> K, Piotrowski A, </w:t>
          </w:r>
          <w:proofErr w:type="spellStart"/>
          <w:r w:rsidRPr="00C725A2">
            <w:rPr>
              <w:color w:val="000000"/>
            </w:rPr>
            <w:t>Kamysz</w:t>
          </w:r>
          <w:proofErr w:type="spellEnd"/>
          <w:r w:rsidRPr="00C725A2">
            <w:rPr>
              <w:color w:val="000000"/>
            </w:rPr>
            <w:t xml:space="preserve"> W, </w:t>
          </w:r>
          <w:proofErr w:type="spellStart"/>
          <w:r w:rsidRPr="00C725A2">
            <w:rPr>
              <w:color w:val="000000"/>
            </w:rPr>
            <w:t>Ochocka</w:t>
          </w:r>
          <w:proofErr w:type="spellEnd"/>
          <w:r w:rsidRPr="00C725A2">
            <w:rPr>
              <w:color w:val="000000"/>
            </w:rPr>
            <w:t xml:space="preserve"> RJ, </w:t>
          </w:r>
          <w:proofErr w:type="spellStart"/>
          <w:r w:rsidRPr="00C725A2">
            <w:rPr>
              <w:color w:val="000000"/>
            </w:rPr>
            <w:t>Collawn</w:t>
          </w:r>
          <w:proofErr w:type="spellEnd"/>
          <w:r w:rsidRPr="00C725A2">
            <w:rPr>
              <w:color w:val="000000"/>
            </w:rPr>
            <w:t xml:space="preserve"> JF, et al. The hypoxia‐inducible miR‐429 regulates hypoxia‐inducible factor‐1α expression in human endothelial cells through a negative feedback loop. </w:t>
          </w:r>
          <w:proofErr w:type="spellStart"/>
          <w:r w:rsidRPr="00C725A2">
            <w:rPr>
              <w:color w:val="000000"/>
            </w:rPr>
            <w:t>Faseb</w:t>
          </w:r>
          <w:proofErr w:type="spellEnd"/>
          <w:r w:rsidRPr="00C725A2">
            <w:rPr>
              <w:color w:val="000000"/>
            </w:rPr>
            <w:t xml:space="preserve"> J. 2015;29(4):1467–79.</w:t>
          </w:r>
        </w:p>
        <w:p w14:paraId="32A83089" w14:textId="77777777" w:rsidR="00C725A2" w:rsidRPr="00C725A2" w:rsidRDefault="00C725A2">
          <w:pPr>
            <w:pStyle w:val="csl-entry"/>
            <w:divId w:val="1365518171"/>
            <w:rPr>
              <w:color w:val="000000"/>
            </w:rPr>
          </w:pPr>
          <w:r w:rsidRPr="00C725A2">
            <w:rPr>
              <w:color w:val="000000"/>
            </w:rPr>
            <w:t xml:space="preserve">60. Xu X, Tan X, </w:t>
          </w:r>
          <w:proofErr w:type="spellStart"/>
          <w:r w:rsidRPr="00C725A2">
            <w:rPr>
              <w:color w:val="000000"/>
            </w:rPr>
            <w:t>Tampe</w:t>
          </w:r>
          <w:proofErr w:type="spellEnd"/>
          <w:r w:rsidRPr="00C725A2">
            <w:rPr>
              <w:color w:val="000000"/>
            </w:rPr>
            <w:t xml:space="preserve"> B, Sanchez E, </w:t>
          </w:r>
          <w:proofErr w:type="spellStart"/>
          <w:r w:rsidRPr="00C725A2">
            <w:rPr>
              <w:color w:val="000000"/>
            </w:rPr>
            <w:t>Zeisberg</w:t>
          </w:r>
          <w:proofErr w:type="spellEnd"/>
          <w:r w:rsidRPr="00C725A2">
            <w:rPr>
              <w:color w:val="000000"/>
            </w:rPr>
            <w:t xml:space="preserve"> M, </w:t>
          </w:r>
          <w:proofErr w:type="spellStart"/>
          <w:r w:rsidRPr="00C725A2">
            <w:rPr>
              <w:color w:val="000000"/>
            </w:rPr>
            <w:t>Zeisberg</w:t>
          </w:r>
          <w:proofErr w:type="spellEnd"/>
          <w:r w:rsidRPr="00C725A2">
            <w:rPr>
              <w:color w:val="000000"/>
            </w:rPr>
            <w:t xml:space="preserve"> EM. Snail Is a Direct Target of Hypoxia-inducible Factor 1α (HIF1α) in Hypoxia-induced Endothelial to Mesenchymal Transition of Human Coronary Endothelial Cells*. J Biol Chem. 2015;290(27):16653–64.</w:t>
          </w:r>
        </w:p>
        <w:p w14:paraId="795ABDC0" w14:textId="77777777" w:rsidR="00C725A2" w:rsidRPr="00C725A2" w:rsidRDefault="00C725A2">
          <w:pPr>
            <w:pStyle w:val="csl-entry"/>
            <w:divId w:val="1365518171"/>
            <w:rPr>
              <w:color w:val="000000"/>
            </w:rPr>
          </w:pPr>
          <w:r w:rsidRPr="00C725A2">
            <w:rPr>
              <w:color w:val="000000"/>
            </w:rPr>
            <w:t xml:space="preserve">61. Chou CC, Lee KH, Lai IL, Wang D, Mo X, </w:t>
          </w:r>
          <w:proofErr w:type="spellStart"/>
          <w:r w:rsidRPr="00C725A2">
            <w:rPr>
              <w:color w:val="000000"/>
            </w:rPr>
            <w:t>Kulp</w:t>
          </w:r>
          <w:proofErr w:type="spellEnd"/>
          <w:r w:rsidRPr="00C725A2">
            <w:rPr>
              <w:color w:val="000000"/>
            </w:rPr>
            <w:t xml:space="preserve"> SK, et al. AMPK Reverses the Mesenchymal Phenotype of Cancer Cells by Targeting the Akt–MDM2–Foxo3a Signaling Axis. Cancer Res. 2014;74(17):4783–95.</w:t>
          </w:r>
        </w:p>
        <w:p w14:paraId="292E619E" w14:textId="77777777" w:rsidR="00C725A2" w:rsidRPr="00C725A2" w:rsidRDefault="00C725A2">
          <w:pPr>
            <w:pStyle w:val="csl-entry"/>
            <w:divId w:val="1365518171"/>
            <w:rPr>
              <w:color w:val="000000"/>
            </w:rPr>
          </w:pPr>
          <w:r w:rsidRPr="00C725A2">
            <w:rPr>
              <w:color w:val="000000"/>
            </w:rPr>
            <w:t xml:space="preserve">62. Ohshima J, Wang Q, </w:t>
          </w:r>
          <w:proofErr w:type="spellStart"/>
          <w:r w:rsidRPr="00C725A2">
            <w:rPr>
              <w:color w:val="000000"/>
            </w:rPr>
            <w:t>Fitzsimonds</w:t>
          </w:r>
          <w:proofErr w:type="spellEnd"/>
          <w:r w:rsidRPr="00C725A2">
            <w:rPr>
              <w:color w:val="000000"/>
            </w:rPr>
            <w:t xml:space="preserve"> ZR, Miller DP, </w:t>
          </w:r>
          <w:proofErr w:type="spellStart"/>
          <w:r w:rsidRPr="00C725A2">
            <w:rPr>
              <w:color w:val="000000"/>
            </w:rPr>
            <w:t>Sztukowska</w:t>
          </w:r>
          <w:proofErr w:type="spellEnd"/>
          <w:r w:rsidRPr="00C725A2">
            <w:rPr>
              <w:color w:val="000000"/>
            </w:rPr>
            <w:t xml:space="preserve"> MN, Jung YJ, et al. Streptococcus </w:t>
          </w:r>
          <w:proofErr w:type="spellStart"/>
          <w:r w:rsidRPr="00C725A2">
            <w:rPr>
              <w:color w:val="000000"/>
            </w:rPr>
            <w:t>gordonii</w:t>
          </w:r>
          <w:proofErr w:type="spellEnd"/>
          <w:r w:rsidRPr="00C725A2">
            <w:rPr>
              <w:color w:val="000000"/>
            </w:rPr>
            <w:t xml:space="preserve"> programs epithelial cells to resist ZEB2 induction by </w:t>
          </w:r>
          <w:proofErr w:type="spellStart"/>
          <w:r w:rsidRPr="00C725A2">
            <w:rPr>
              <w:color w:val="000000"/>
            </w:rPr>
            <w:t>Porphyromonas</w:t>
          </w:r>
          <w:proofErr w:type="spellEnd"/>
          <w:r w:rsidRPr="00C725A2">
            <w:rPr>
              <w:color w:val="000000"/>
            </w:rPr>
            <w:t xml:space="preserve"> </w:t>
          </w:r>
          <w:proofErr w:type="spellStart"/>
          <w:r w:rsidRPr="00C725A2">
            <w:rPr>
              <w:color w:val="000000"/>
            </w:rPr>
            <w:t>gingivalis</w:t>
          </w:r>
          <w:proofErr w:type="spellEnd"/>
          <w:r w:rsidRPr="00C725A2">
            <w:rPr>
              <w:color w:val="000000"/>
            </w:rPr>
            <w:t xml:space="preserve">. Proc National </w:t>
          </w:r>
          <w:proofErr w:type="spellStart"/>
          <w:r w:rsidRPr="00C725A2">
            <w:rPr>
              <w:color w:val="000000"/>
            </w:rPr>
            <w:t>Acad</w:t>
          </w:r>
          <w:proofErr w:type="spellEnd"/>
          <w:r w:rsidRPr="00C725A2">
            <w:rPr>
              <w:color w:val="000000"/>
            </w:rPr>
            <w:t xml:space="preserve"> Sci. 2019;116(17):201900101.</w:t>
          </w:r>
        </w:p>
        <w:p w14:paraId="7363AF68" w14:textId="77777777" w:rsidR="00C725A2" w:rsidRPr="00C725A2" w:rsidRDefault="00C725A2">
          <w:pPr>
            <w:pStyle w:val="csl-entry"/>
            <w:divId w:val="1365518171"/>
            <w:rPr>
              <w:color w:val="000000"/>
            </w:rPr>
          </w:pPr>
          <w:r w:rsidRPr="00C725A2">
            <w:rPr>
              <w:color w:val="000000"/>
            </w:rPr>
            <w:t xml:space="preserve">63. Dong T, Zhang Y, Chen Y, Liu P, </w:t>
          </w:r>
          <w:proofErr w:type="gramStart"/>
          <w:r w:rsidRPr="00C725A2">
            <w:rPr>
              <w:color w:val="000000"/>
            </w:rPr>
            <w:t>An</w:t>
          </w:r>
          <w:proofErr w:type="gramEnd"/>
          <w:r w:rsidRPr="00C725A2">
            <w:rPr>
              <w:color w:val="000000"/>
            </w:rPr>
            <w:t xml:space="preserve"> T, Zhang J, et al. FOXO1 inhibits the invasion and metastasis of hepatocellular carcinoma by reversing ZEB2-induced epithelial-mesenchymal transition. </w:t>
          </w:r>
          <w:proofErr w:type="spellStart"/>
          <w:r w:rsidRPr="00C725A2">
            <w:rPr>
              <w:color w:val="000000"/>
            </w:rPr>
            <w:t>Oncotarget</w:t>
          </w:r>
          <w:proofErr w:type="spellEnd"/>
          <w:r w:rsidRPr="00C725A2">
            <w:rPr>
              <w:color w:val="000000"/>
            </w:rPr>
            <w:t>. 2016;8(1):1703–13.</w:t>
          </w:r>
        </w:p>
        <w:p w14:paraId="524D0DC9" w14:textId="77777777" w:rsidR="00C725A2" w:rsidRPr="00C725A2" w:rsidRDefault="00C725A2">
          <w:pPr>
            <w:pStyle w:val="csl-entry"/>
            <w:divId w:val="1365518171"/>
            <w:rPr>
              <w:color w:val="000000"/>
            </w:rPr>
          </w:pPr>
          <w:r w:rsidRPr="00C725A2">
            <w:rPr>
              <w:color w:val="000000"/>
            </w:rPr>
            <w:t xml:space="preserve">64. Huang W, Cao J, Liu X, Meng F, Li M, Chen B, et al. AMPK Plays a Dual Role in Regulation of CREB/BDNF Pathway in Mouse Primary Hippocampal Cells. J Mol </w:t>
          </w:r>
          <w:proofErr w:type="spellStart"/>
          <w:r w:rsidRPr="00C725A2">
            <w:rPr>
              <w:color w:val="000000"/>
            </w:rPr>
            <w:t>Neurosci</w:t>
          </w:r>
          <w:proofErr w:type="spellEnd"/>
          <w:r w:rsidRPr="00C725A2">
            <w:rPr>
              <w:color w:val="000000"/>
            </w:rPr>
            <w:t>. 2015;56(4):782–8.</w:t>
          </w:r>
        </w:p>
        <w:p w14:paraId="7116AC29" w14:textId="77777777" w:rsidR="00C725A2" w:rsidRPr="00C725A2" w:rsidRDefault="00C725A2">
          <w:pPr>
            <w:pStyle w:val="csl-entry"/>
            <w:divId w:val="1365518171"/>
            <w:rPr>
              <w:color w:val="000000"/>
            </w:rPr>
          </w:pPr>
          <w:r w:rsidRPr="00C725A2">
            <w:rPr>
              <w:color w:val="000000"/>
            </w:rPr>
            <w:t xml:space="preserve">65. </w:t>
          </w:r>
          <w:proofErr w:type="spellStart"/>
          <w:r w:rsidRPr="00C725A2">
            <w:rPr>
              <w:color w:val="000000"/>
            </w:rPr>
            <w:t>Jin</w:t>
          </w:r>
          <w:proofErr w:type="spellEnd"/>
          <w:r w:rsidRPr="00C725A2">
            <w:rPr>
              <w:color w:val="000000"/>
            </w:rPr>
            <w:t xml:space="preserve"> H, </w:t>
          </w:r>
          <w:proofErr w:type="spellStart"/>
          <w:r w:rsidRPr="00C725A2">
            <w:rPr>
              <w:color w:val="000000"/>
            </w:rPr>
            <w:t>Xue</w:t>
          </w:r>
          <w:proofErr w:type="spellEnd"/>
          <w:r w:rsidRPr="00C725A2">
            <w:rPr>
              <w:color w:val="000000"/>
            </w:rPr>
            <w:t xml:space="preserve"> L, Mo L, Zhang D, Guo X, Xu J, et al. Downregulation of miR-200c stabilizes XIAP mRNA and contributes to invasion and lung metastasis of bladder cancer. Cell </w:t>
          </w:r>
          <w:proofErr w:type="spellStart"/>
          <w:r w:rsidRPr="00C725A2">
            <w:rPr>
              <w:color w:val="000000"/>
            </w:rPr>
            <w:t>Adhes</w:t>
          </w:r>
          <w:proofErr w:type="spellEnd"/>
          <w:r w:rsidRPr="00C725A2">
            <w:rPr>
              <w:color w:val="000000"/>
            </w:rPr>
            <w:t xml:space="preserve"> </w:t>
          </w:r>
          <w:proofErr w:type="spellStart"/>
          <w:r w:rsidRPr="00C725A2">
            <w:rPr>
              <w:color w:val="000000"/>
            </w:rPr>
            <w:t>Migr</w:t>
          </w:r>
          <w:proofErr w:type="spellEnd"/>
          <w:r w:rsidRPr="00C725A2">
            <w:rPr>
              <w:color w:val="000000"/>
            </w:rPr>
            <w:t>. 2019;13(1):236–48.</w:t>
          </w:r>
        </w:p>
        <w:p w14:paraId="0DD7A06D" w14:textId="77777777" w:rsidR="00C725A2" w:rsidRPr="00C725A2" w:rsidRDefault="00C725A2">
          <w:pPr>
            <w:pStyle w:val="csl-entry"/>
            <w:divId w:val="1365518171"/>
            <w:rPr>
              <w:color w:val="000000"/>
            </w:rPr>
          </w:pPr>
          <w:r w:rsidRPr="00C725A2">
            <w:rPr>
              <w:color w:val="000000"/>
            </w:rPr>
            <w:t xml:space="preserve">66. </w:t>
          </w:r>
          <w:proofErr w:type="spellStart"/>
          <w:r w:rsidRPr="00C725A2">
            <w:rPr>
              <w:color w:val="000000"/>
            </w:rPr>
            <w:t>Janin</w:t>
          </w:r>
          <w:proofErr w:type="spellEnd"/>
          <w:r w:rsidRPr="00C725A2">
            <w:rPr>
              <w:color w:val="000000"/>
            </w:rPr>
            <w:t xml:space="preserve"> M, </w:t>
          </w:r>
          <w:proofErr w:type="spellStart"/>
          <w:r w:rsidRPr="00C725A2">
            <w:rPr>
              <w:color w:val="000000"/>
            </w:rPr>
            <w:t>Esteller</w:t>
          </w:r>
          <w:proofErr w:type="spellEnd"/>
          <w:r w:rsidRPr="00C725A2">
            <w:rPr>
              <w:color w:val="000000"/>
            </w:rPr>
            <w:t xml:space="preserve"> M. Oncometabolite Accumulation and Epithelial-to-Mesenchymal Transition: The Turn of Fumarate. Cell </w:t>
          </w:r>
          <w:proofErr w:type="spellStart"/>
          <w:r w:rsidRPr="00C725A2">
            <w:rPr>
              <w:color w:val="000000"/>
            </w:rPr>
            <w:t>Metab</w:t>
          </w:r>
          <w:proofErr w:type="spellEnd"/>
          <w:r w:rsidRPr="00C725A2">
            <w:rPr>
              <w:color w:val="000000"/>
            </w:rPr>
            <w:t>. 2016;24(4):529–30.</w:t>
          </w:r>
        </w:p>
        <w:p w14:paraId="24322F12" w14:textId="77777777" w:rsidR="00C725A2" w:rsidRPr="00C725A2" w:rsidRDefault="00C725A2">
          <w:pPr>
            <w:pStyle w:val="csl-entry"/>
            <w:divId w:val="1365518171"/>
            <w:rPr>
              <w:color w:val="000000"/>
            </w:rPr>
          </w:pPr>
          <w:r w:rsidRPr="00C725A2">
            <w:rPr>
              <w:color w:val="000000"/>
            </w:rPr>
            <w:t>67. Zhang Q, Zheng S, Wang S, Wang W, Xing H, Xu S. Chlorpyrifos induced oxidative stress to promote apoptosis and autophagy through the regulation of miR-19a-AMPK axis in common carp. Fish Shellfish Immun. 2019;93:1093–9.</w:t>
          </w:r>
        </w:p>
        <w:p w14:paraId="3444853B" w14:textId="77777777" w:rsidR="00C725A2" w:rsidRPr="00C725A2" w:rsidRDefault="00C725A2">
          <w:pPr>
            <w:pStyle w:val="csl-entry"/>
            <w:divId w:val="1365518171"/>
            <w:rPr>
              <w:color w:val="000000"/>
            </w:rPr>
          </w:pPr>
          <w:r w:rsidRPr="00C725A2">
            <w:rPr>
              <w:color w:val="000000"/>
            </w:rPr>
            <w:t xml:space="preserve">68. Thomson DM, </w:t>
          </w:r>
          <w:proofErr w:type="spellStart"/>
          <w:r w:rsidRPr="00C725A2">
            <w:rPr>
              <w:color w:val="000000"/>
            </w:rPr>
            <w:t>Herway</w:t>
          </w:r>
          <w:proofErr w:type="spellEnd"/>
          <w:r w:rsidRPr="00C725A2">
            <w:rPr>
              <w:color w:val="000000"/>
            </w:rPr>
            <w:t xml:space="preserve"> ST, Fillmore N, Kim H, Brown JD, Barrow JR, et al. AMP-activated protein kinase phosphorylates transcription factors of the CREB family. J Appl Physiol. 2008;104(2):429–38.</w:t>
          </w:r>
        </w:p>
        <w:p w14:paraId="43B7EB0C" w14:textId="77777777" w:rsidR="00C725A2" w:rsidRPr="00C725A2" w:rsidRDefault="00C725A2">
          <w:pPr>
            <w:pStyle w:val="csl-entry"/>
            <w:divId w:val="1365518171"/>
            <w:rPr>
              <w:color w:val="000000"/>
            </w:rPr>
          </w:pPr>
          <w:r w:rsidRPr="00C725A2">
            <w:rPr>
              <w:color w:val="000000"/>
            </w:rPr>
            <w:t xml:space="preserve">69. </w:t>
          </w:r>
          <w:proofErr w:type="spellStart"/>
          <w:r w:rsidRPr="00C725A2">
            <w:rPr>
              <w:color w:val="000000"/>
            </w:rPr>
            <w:t>Muralidharan</w:t>
          </w:r>
          <w:proofErr w:type="spellEnd"/>
          <w:r w:rsidRPr="00C725A2">
            <w:rPr>
              <w:color w:val="000000"/>
            </w:rPr>
            <w:t xml:space="preserve"> S, Sahoo S, </w:t>
          </w:r>
          <w:proofErr w:type="spellStart"/>
          <w:r w:rsidRPr="00C725A2">
            <w:rPr>
              <w:color w:val="000000"/>
            </w:rPr>
            <w:t>Saha</w:t>
          </w:r>
          <w:proofErr w:type="spellEnd"/>
          <w:r w:rsidRPr="00C725A2">
            <w:rPr>
              <w:color w:val="000000"/>
            </w:rPr>
            <w:t xml:space="preserve"> A, Chandran S, Majumdar SS, Mandal S, et al. Quantifying the Patterns of Metabolic Plasticity and Heterogeneity along the Epithelial–Hybrid–Mesenchymal Spectrum in Cancer. </w:t>
          </w:r>
          <w:proofErr w:type="spellStart"/>
          <w:r w:rsidRPr="00C725A2">
            <w:rPr>
              <w:color w:val="000000"/>
            </w:rPr>
            <w:t>Biomol</w:t>
          </w:r>
          <w:proofErr w:type="spellEnd"/>
          <w:r w:rsidRPr="00C725A2">
            <w:rPr>
              <w:color w:val="000000"/>
            </w:rPr>
            <w:t>. 2022;12(2):297.</w:t>
          </w:r>
        </w:p>
        <w:p w14:paraId="01C0F132" w14:textId="77777777" w:rsidR="00C725A2" w:rsidRPr="00C725A2" w:rsidRDefault="00C725A2">
          <w:pPr>
            <w:pStyle w:val="csl-entry"/>
            <w:divId w:val="1365518171"/>
            <w:rPr>
              <w:color w:val="000000"/>
            </w:rPr>
          </w:pPr>
          <w:r w:rsidRPr="00C725A2">
            <w:rPr>
              <w:color w:val="000000"/>
            </w:rPr>
            <w:t>70. Tripathi S, Kessler DA, Levine H. Biological Networks Regulating Cell Fate Choice Are Minimally Frustrated. Phys Rev Lett. 2020;125(8):088101.</w:t>
          </w:r>
        </w:p>
        <w:p w14:paraId="61F1C9BA" w14:textId="77777777" w:rsidR="00C725A2" w:rsidRPr="00C725A2" w:rsidRDefault="00C725A2">
          <w:pPr>
            <w:pStyle w:val="csl-entry"/>
            <w:divId w:val="1365518171"/>
            <w:rPr>
              <w:color w:val="000000"/>
            </w:rPr>
          </w:pPr>
          <w:r w:rsidRPr="00C725A2">
            <w:rPr>
              <w:color w:val="000000"/>
            </w:rPr>
            <w:t xml:space="preserve">71. Farris JC, </w:t>
          </w:r>
          <w:proofErr w:type="spellStart"/>
          <w:r w:rsidRPr="00C725A2">
            <w:rPr>
              <w:color w:val="000000"/>
            </w:rPr>
            <w:t>Pifer</w:t>
          </w:r>
          <w:proofErr w:type="spellEnd"/>
          <w:r w:rsidRPr="00C725A2">
            <w:rPr>
              <w:color w:val="000000"/>
            </w:rPr>
            <w:t xml:space="preserve"> PM, Zheng L, Gottlieb E, Denvir J, Frisch SM. </w:t>
          </w:r>
          <w:proofErr w:type="spellStart"/>
          <w:r w:rsidRPr="00C725A2">
            <w:rPr>
              <w:color w:val="000000"/>
            </w:rPr>
            <w:t>Grainyhead</w:t>
          </w:r>
          <w:proofErr w:type="spellEnd"/>
          <w:r w:rsidRPr="00C725A2">
            <w:rPr>
              <w:color w:val="000000"/>
            </w:rPr>
            <w:t xml:space="preserve">-like 2 Reverses the Metabolic Changes Induced by the Oncogenic Epithelial–Mesenchymal Transition: Effects on </w:t>
          </w:r>
          <w:proofErr w:type="spellStart"/>
          <w:r w:rsidRPr="00C725A2">
            <w:rPr>
              <w:color w:val="000000"/>
            </w:rPr>
            <w:t>Anoikis</w:t>
          </w:r>
          <w:proofErr w:type="spellEnd"/>
          <w:r w:rsidRPr="00C725A2">
            <w:rPr>
              <w:color w:val="000000"/>
            </w:rPr>
            <w:t>. Mol Cancer Res. 2016;14(6):528–38.</w:t>
          </w:r>
        </w:p>
        <w:p w14:paraId="13D4D81D" w14:textId="77777777" w:rsidR="00C725A2" w:rsidRPr="00C725A2" w:rsidRDefault="00C725A2">
          <w:pPr>
            <w:pStyle w:val="csl-entry"/>
            <w:divId w:val="1365518171"/>
            <w:rPr>
              <w:color w:val="000000"/>
            </w:rPr>
          </w:pPr>
          <w:r w:rsidRPr="00C725A2">
            <w:rPr>
              <w:color w:val="000000"/>
            </w:rPr>
            <w:t xml:space="preserve">72. </w:t>
          </w:r>
          <w:proofErr w:type="spellStart"/>
          <w:r w:rsidRPr="00C725A2">
            <w:rPr>
              <w:color w:val="000000"/>
            </w:rPr>
            <w:t>Radisky</w:t>
          </w:r>
          <w:proofErr w:type="spellEnd"/>
          <w:r w:rsidRPr="00C725A2">
            <w:rPr>
              <w:color w:val="000000"/>
            </w:rPr>
            <w:t xml:space="preserve"> DC, Levy DD, </w:t>
          </w:r>
          <w:proofErr w:type="spellStart"/>
          <w:r w:rsidRPr="00C725A2">
            <w:rPr>
              <w:color w:val="000000"/>
            </w:rPr>
            <w:t>Littlepage</w:t>
          </w:r>
          <w:proofErr w:type="spellEnd"/>
          <w:r w:rsidRPr="00C725A2">
            <w:rPr>
              <w:color w:val="000000"/>
            </w:rPr>
            <w:t xml:space="preserve"> LE, Liu H, Nelson CM, Fata JE, et al. Rac1b and reactive oxygen species mediate MMP-3-induced EMT and genomic instability. Nature. 2005;436(7047):123–7.</w:t>
          </w:r>
        </w:p>
        <w:p w14:paraId="67739E75" w14:textId="77777777" w:rsidR="00C725A2" w:rsidRPr="00C725A2" w:rsidRDefault="00C725A2">
          <w:pPr>
            <w:pStyle w:val="csl-entry"/>
            <w:divId w:val="1365518171"/>
            <w:rPr>
              <w:color w:val="000000"/>
            </w:rPr>
          </w:pPr>
          <w:r w:rsidRPr="00C725A2">
            <w:rPr>
              <w:color w:val="000000"/>
            </w:rPr>
            <w:t xml:space="preserve">73. Mori K, Uchida T, Yoshie T, </w:t>
          </w:r>
          <w:proofErr w:type="spellStart"/>
          <w:r w:rsidRPr="00C725A2">
            <w:rPr>
              <w:color w:val="000000"/>
            </w:rPr>
            <w:t>Mizote</w:t>
          </w:r>
          <w:proofErr w:type="spellEnd"/>
          <w:r w:rsidRPr="00C725A2">
            <w:rPr>
              <w:color w:val="000000"/>
            </w:rPr>
            <w:t xml:space="preserve"> Y, Ishikawa F, </w:t>
          </w:r>
          <w:proofErr w:type="spellStart"/>
          <w:r w:rsidRPr="00C725A2">
            <w:rPr>
              <w:color w:val="000000"/>
            </w:rPr>
            <w:t>Katsuyama</w:t>
          </w:r>
          <w:proofErr w:type="spellEnd"/>
          <w:r w:rsidRPr="00C725A2">
            <w:rPr>
              <w:color w:val="000000"/>
            </w:rPr>
            <w:t xml:space="preserve"> M, et al. A mitochondrial ROS pathway controls matrix metalloproteinase 9 levels and invasive properties in RAS‐activated cancer cells. </w:t>
          </w:r>
          <w:proofErr w:type="spellStart"/>
          <w:r w:rsidRPr="00C725A2">
            <w:rPr>
              <w:color w:val="000000"/>
            </w:rPr>
            <w:t>Febs</w:t>
          </w:r>
          <w:proofErr w:type="spellEnd"/>
          <w:r w:rsidRPr="00C725A2">
            <w:rPr>
              <w:color w:val="000000"/>
            </w:rPr>
            <w:t xml:space="preserve"> J. 2019;286(3):459–78.</w:t>
          </w:r>
        </w:p>
        <w:p w14:paraId="5992EB1C" w14:textId="77777777" w:rsidR="00C725A2" w:rsidRPr="00C725A2" w:rsidRDefault="00C725A2">
          <w:pPr>
            <w:pStyle w:val="csl-entry"/>
            <w:divId w:val="1365518171"/>
            <w:rPr>
              <w:color w:val="000000"/>
            </w:rPr>
          </w:pPr>
          <w:r w:rsidRPr="00C725A2">
            <w:rPr>
              <w:color w:val="000000"/>
            </w:rPr>
            <w:t xml:space="preserve">74. Ishikawa K, Takenaga K, Akimoto M, </w:t>
          </w:r>
          <w:proofErr w:type="spellStart"/>
          <w:r w:rsidRPr="00C725A2">
            <w:rPr>
              <w:color w:val="000000"/>
            </w:rPr>
            <w:t>Koshikawa</w:t>
          </w:r>
          <w:proofErr w:type="spellEnd"/>
          <w:r w:rsidRPr="00C725A2">
            <w:rPr>
              <w:color w:val="000000"/>
            </w:rPr>
            <w:t xml:space="preserve"> N, Yamaguchi A, </w:t>
          </w:r>
          <w:proofErr w:type="spellStart"/>
          <w:r w:rsidRPr="00C725A2">
            <w:rPr>
              <w:color w:val="000000"/>
            </w:rPr>
            <w:t>Imanishi</w:t>
          </w:r>
          <w:proofErr w:type="spellEnd"/>
          <w:r w:rsidRPr="00C725A2">
            <w:rPr>
              <w:color w:val="000000"/>
            </w:rPr>
            <w:t xml:space="preserve"> H, et al. ROS-Generating Mitochondrial DNA Mutations Can Regulate Tumor Cell Metastasis. Science. 2008;320(5876):661–4.</w:t>
          </w:r>
        </w:p>
        <w:p w14:paraId="74526DA1" w14:textId="77777777" w:rsidR="00C725A2" w:rsidRPr="00C725A2" w:rsidRDefault="00C725A2">
          <w:pPr>
            <w:pStyle w:val="csl-entry"/>
            <w:divId w:val="1365518171"/>
            <w:rPr>
              <w:color w:val="000000"/>
            </w:rPr>
          </w:pPr>
          <w:r w:rsidRPr="00C725A2">
            <w:rPr>
              <w:color w:val="000000"/>
            </w:rPr>
            <w:t>75. SHIDA M, KITAJIMA Y, NAKAMURA J, YANAGIHARA K, BABA K, WAKIYAMA K, et al. Impaired mitophagy activates mtROS/HIF-1α interplay and increases cancer aggressiveness in gastric cancer cells under hypoxia. Int J Oncol. 2016;48(4):1379–90.</w:t>
          </w:r>
        </w:p>
        <w:p w14:paraId="1944BF3D" w14:textId="77777777" w:rsidR="00C725A2" w:rsidRPr="00C725A2" w:rsidRDefault="00C725A2">
          <w:pPr>
            <w:pStyle w:val="csl-entry"/>
            <w:divId w:val="1365518171"/>
            <w:rPr>
              <w:color w:val="000000"/>
            </w:rPr>
          </w:pPr>
          <w:r w:rsidRPr="00C725A2">
            <w:rPr>
              <w:color w:val="000000"/>
            </w:rPr>
            <w:t xml:space="preserve">76. </w:t>
          </w:r>
          <w:proofErr w:type="spellStart"/>
          <w:r w:rsidRPr="00C725A2">
            <w:rPr>
              <w:color w:val="000000"/>
            </w:rPr>
            <w:t>Babaei</w:t>
          </w:r>
          <w:proofErr w:type="spellEnd"/>
          <w:r w:rsidRPr="00C725A2">
            <w:rPr>
              <w:color w:val="000000"/>
            </w:rPr>
            <w:t xml:space="preserve"> G, </w:t>
          </w:r>
          <w:proofErr w:type="spellStart"/>
          <w:r w:rsidRPr="00C725A2">
            <w:rPr>
              <w:color w:val="000000"/>
            </w:rPr>
            <w:t>Raei</w:t>
          </w:r>
          <w:proofErr w:type="spellEnd"/>
          <w:r w:rsidRPr="00C725A2">
            <w:rPr>
              <w:color w:val="000000"/>
            </w:rPr>
            <w:t xml:space="preserve"> N, </w:t>
          </w:r>
          <w:proofErr w:type="spellStart"/>
          <w:r w:rsidRPr="00C725A2">
            <w:rPr>
              <w:color w:val="000000"/>
            </w:rPr>
            <w:t>milani</w:t>
          </w:r>
          <w:proofErr w:type="spellEnd"/>
          <w:r w:rsidRPr="00C725A2">
            <w:rPr>
              <w:color w:val="000000"/>
            </w:rPr>
            <w:t xml:space="preserve"> AT, Aziz SGG, </w:t>
          </w:r>
          <w:proofErr w:type="spellStart"/>
          <w:r w:rsidRPr="00C725A2">
            <w:rPr>
              <w:color w:val="000000"/>
            </w:rPr>
            <w:t>Pourjabbar</w:t>
          </w:r>
          <w:proofErr w:type="spellEnd"/>
          <w:r w:rsidRPr="00C725A2">
            <w:rPr>
              <w:color w:val="000000"/>
            </w:rPr>
            <w:t xml:space="preserve"> N, </w:t>
          </w:r>
          <w:proofErr w:type="spellStart"/>
          <w:r w:rsidRPr="00C725A2">
            <w:rPr>
              <w:color w:val="000000"/>
            </w:rPr>
            <w:t>Geravand</w:t>
          </w:r>
          <w:proofErr w:type="spellEnd"/>
          <w:r w:rsidRPr="00C725A2">
            <w:rPr>
              <w:color w:val="000000"/>
            </w:rPr>
            <w:t xml:space="preserve"> F. The emerging role of miR-200 family in metastasis: focus on EMT, CSCs, angiogenesis, and </w:t>
          </w:r>
          <w:proofErr w:type="spellStart"/>
          <w:r w:rsidRPr="00C725A2">
            <w:rPr>
              <w:color w:val="000000"/>
            </w:rPr>
            <w:t>anoikis</w:t>
          </w:r>
          <w:proofErr w:type="spellEnd"/>
          <w:r w:rsidRPr="00C725A2">
            <w:rPr>
              <w:color w:val="000000"/>
            </w:rPr>
            <w:t>. Mol Biol Rep. 2021;48(10):6935–47.</w:t>
          </w:r>
        </w:p>
        <w:p w14:paraId="7D694379" w14:textId="77777777" w:rsidR="00C725A2" w:rsidRPr="00C725A2" w:rsidRDefault="00C725A2">
          <w:pPr>
            <w:pStyle w:val="csl-entry"/>
            <w:divId w:val="1365518171"/>
            <w:rPr>
              <w:color w:val="000000"/>
            </w:rPr>
          </w:pPr>
          <w:r w:rsidRPr="00C725A2">
            <w:rPr>
              <w:color w:val="000000"/>
            </w:rPr>
            <w:t xml:space="preserve">77. Tripathi S, Park JH, </w:t>
          </w:r>
          <w:proofErr w:type="spellStart"/>
          <w:r w:rsidRPr="00C725A2">
            <w:rPr>
              <w:color w:val="000000"/>
            </w:rPr>
            <w:t>Pudakalakatti</w:t>
          </w:r>
          <w:proofErr w:type="spellEnd"/>
          <w:r w:rsidRPr="00C725A2">
            <w:rPr>
              <w:color w:val="000000"/>
            </w:rPr>
            <w:t xml:space="preserve"> S, Bhattacharya PK, </w:t>
          </w:r>
          <w:proofErr w:type="spellStart"/>
          <w:r w:rsidRPr="00C725A2">
            <w:rPr>
              <w:color w:val="000000"/>
            </w:rPr>
            <w:t>Kaipparettu</w:t>
          </w:r>
          <w:proofErr w:type="spellEnd"/>
          <w:r w:rsidRPr="00C725A2">
            <w:rPr>
              <w:color w:val="000000"/>
            </w:rPr>
            <w:t xml:space="preserve"> BA, Levine H. A mechanistic modeling framework reveals the key principles underlying tumor metabolism. </w:t>
          </w:r>
          <w:proofErr w:type="spellStart"/>
          <w:r w:rsidRPr="00C725A2">
            <w:rPr>
              <w:color w:val="000000"/>
            </w:rPr>
            <w:t>Plos</w:t>
          </w:r>
          <w:proofErr w:type="spellEnd"/>
          <w:r w:rsidRPr="00C725A2">
            <w:rPr>
              <w:color w:val="000000"/>
            </w:rPr>
            <w:t xml:space="preserve"> </w:t>
          </w:r>
          <w:proofErr w:type="spellStart"/>
          <w:r w:rsidRPr="00C725A2">
            <w:rPr>
              <w:color w:val="000000"/>
            </w:rPr>
            <w:t>Comput</w:t>
          </w:r>
          <w:proofErr w:type="spellEnd"/>
          <w:r w:rsidRPr="00C725A2">
            <w:rPr>
              <w:color w:val="000000"/>
            </w:rPr>
            <w:t xml:space="preserve"> Biol. 2022;18(2):e1009841.</w:t>
          </w:r>
        </w:p>
        <w:p w14:paraId="4A4E81A0" w14:textId="77777777" w:rsidR="00C725A2" w:rsidRPr="00C725A2" w:rsidRDefault="00C725A2">
          <w:pPr>
            <w:pStyle w:val="csl-entry"/>
            <w:divId w:val="1365518171"/>
            <w:rPr>
              <w:color w:val="000000"/>
            </w:rPr>
          </w:pPr>
          <w:r w:rsidRPr="00C725A2">
            <w:rPr>
              <w:color w:val="000000"/>
            </w:rPr>
            <w:t xml:space="preserve">78. </w:t>
          </w:r>
          <w:proofErr w:type="spellStart"/>
          <w:r w:rsidRPr="00C725A2">
            <w:rPr>
              <w:color w:val="000000"/>
            </w:rPr>
            <w:t>Thiery</w:t>
          </w:r>
          <w:proofErr w:type="spellEnd"/>
          <w:r w:rsidRPr="00C725A2">
            <w:rPr>
              <w:color w:val="000000"/>
            </w:rPr>
            <w:t xml:space="preserve"> JP, </w:t>
          </w:r>
          <w:proofErr w:type="spellStart"/>
          <w:r w:rsidRPr="00C725A2">
            <w:rPr>
              <w:color w:val="000000"/>
            </w:rPr>
            <w:t>Acloque</w:t>
          </w:r>
          <w:proofErr w:type="spellEnd"/>
          <w:r w:rsidRPr="00C725A2">
            <w:rPr>
              <w:color w:val="000000"/>
            </w:rPr>
            <w:t xml:space="preserve"> H, Huang RYJ, Nieto MA. Epithelial-Mesenchymal Transitions in Development and Disease. Cell. 2009;139(5):871–90.</w:t>
          </w:r>
        </w:p>
        <w:p w14:paraId="40CFBCF4" w14:textId="77777777" w:rsidR="00C725A2" w:rsidRPr="00C725A2" w:rsidRDefault="00C725A2">
          <w:pPr>
            <w:pStyle w:val="csl-entry"/>
            <w:divId w:val="1365518171"/>
            <w:rPr>
              <w:color w:val="000000"/>
            </w:rPr>
          </w:pPr>
          <w:r w:rsidRPr="00C725A2">
            <w:rPr>
              <w:color w:val="000000"/>
            </w:rPr>
            <w:t xml:space="preserve">79. Zhang K, </w:t>
          </w:r>
          <w:proofErr w:type="spellStart"/>
          <w:r w:rsidRPr="00C725A2">
            <w:rPr>
              <w:color w:val="000000"/>
            </w:rPr>
            <w:t>Zhaos</w:t>
          </w:r>
          <w:proofErr w:type="spellEnd"/>
          <w:r w:rsidRPr="00C725A2">
            <w:rPr>
              <w:color w:val="000000"/>
            </w:rPr>
            <w:t xml:space="preserve"> J, Liu X, Yan B, Chen D, Gao Y, et al. Activation of NF-B upregulates Snail and consequent repression of E-cadherin in cholangiocarcinoma cell invasion. Hepato-gastroenterol. 2011;58(105):1–7.</w:t>
          </w:r>
        </w:p>
        <w:p w14:paraId="7C90B0B5" w14:textId="77777777" w:rsidR="00C725A2" w:rsidRPr="00C725A2" w:rsidRDefault="00C725A2">
          <w:pPr>
            <w:pStyle w:val="csl-entry"/>
            <w:divId w:val="1365518171"/>
            <w:rPr>
              <w:color w:val="000000"/>
            </w:rPr>
          </w:pPr>
          <w:r w:rsidRPr="00C725A2">
            <w:rPr>
              <w:color w:val="000000"/>
            </w:rPr>
            <w:t xml:space="preserve">80. Jia D, Lu M, Jung KH, Park JH, Yu L, </w:t>
          </w:r>
          <w:proofErr w:type="spellStart"/>
          <w:r w:rsidRPr="00C725A2">
            <w:rPr>
              <w:color w:val="000000"/>
            </w:rPr>
            <w:t>Onuchic</w:t>
          </w:r>
          <w:proofErr w:type="spellEnd"/>
          <w:r w:rsidRPr="00C725A2">
            <w:rPr>
              <w:color w:val="000000"/>
            </w:rPr>
            <w:t xml:space="preserve"> JN, et al. Elucidating cancer metabolic plasticity by coupling gene regulation with metabolic pathways. Proc National </w:t>
          </w:r>
          <w:proofErr w:type="spellStart"/>
          <w:r w:rsidRPr="00C725A2">
            <w:rPr>
              <w:color w:val="000000"/>
            </w:rPr>
            <w:t>Acad</w:t>
          </w:r>
          <w:proofErr w:type="spellEnd"/>
          <w:r w:rsidRPr="00C725A2">
            <w:rPr>
              <w:color w:val="000000"/>
            </w:rPr>
            <w:t xml:space="preserve"> Sci. 2019;116(9):201816391.</w:t>
          </w:r>
        </w:p>
        <w:p w14:paraId="55D80850" w14:textId="77777777" w:rsidR="00C725A2" w:rsidRPr="00C725A2" w:rsidRDefault="00C725A2">
          <w:pPr>
            <w:pStyle w:val="csl-entry"/>
            <w:divId w:val="1365518171"/>
            <w:rPr>
              <w:color w:val="000000"/>
            </w:rPr>
          </w:pPr>
          <w:r w:rsidRPr="00C725A2">
            <w:rPr>
              <w:color w:val="000000"/>
            </w:rPr>
            <w:t xml:space="preserve">81. Miyazono K. Transforming growth factor-β signaling in epithelial-mesenchymal transition and progression of cancer. Proc </w:t>
          </w:r>
          <w:proofErr w:type="spellStart"/>
          <w:r w:rsidRPr="00C725A2">
            <w:rPr>
              <w:color w:val="000000"/>
            </w:rPr>
            <w:t>Jpn</w:t>
          </w:r>
          <w:proofErr w:type="spellEnd"/>
          <w:r w:rsidRPr="00C725A2">
            <w:rPr>
              <w:color w:val="000000"/>
            </w:rPr>
            <w:t xml:space="preserve"> </w:t>
          </w:r>
          <w:proofErr w:type="spellStart"/>
          <w:r w:rsidRPr="00C725A2">
            <w:rPr>
              <w:color w:val="000000"/>
            </w:rPr>
            <w:t>Acad</w:t>
          </w:r>
          <w:proofErr w:type="spellEnd"/>
          <w:r w:rsidRPr="00C725A2">
            <w:rPr>
              <w:color w:val="000000"/>
            </w:rPr>
            <w:t xml:space="preserve"> Ser B Phys Biological Sci. 2009;85(8):314–23.</w:t>
          </w:r>
        </w:p>
        <w:p w14:paraId="5BC3C8F1" w14:textId="77777777" w:rsidR="00C725A2" w:rsidRPr="00C725A2" w:rsidRDefault="00C725A2">
          <w:pPr>
            <w:pStyle w:val="csl-entry"/>
            <w:divId w:val="1365518171"/>
            <w:rPr>
              <w:color w:val="000000"/>
            </w:rPr>
          </w:pPr>
          <w:r w:rsidRPr="00C725A2">
            <w:rPr>
              <w:color w:val="000000"/>
            </w:rPr>
            <w:t xml:space="preserve">82. Zhang J, Tian XJ, Xing J. Signal Transduction Pathways of EMT Induced by TGF-β, SHH, and WNT and Their </w:t>
          </w:r>
          <w:proofErr w:type="spellStart"/>
          <w:r w:rsidRPr="00C725A2">
            <w:rPr>
              <w:color w:val="000000"/>
            </w:rPr>
            <w:t>Crosstalks</w:t>
          </w:r>
          <w:proofErr w:type="spellEnd"/>
          <w:r w:rsidRPr="00C725A2">
            <w:rPr>
              <w:color w:val="000000"/>
            </w:rPr>
            <w:t>. J Clin Medicine. 2016;5(4):41.</w:t>
          </w:r>
        </w:p>
        <w:p w14:paraId="0100A444" w14:textId="77777777" w:rsidR="00C725A2" w:rsidRPr="00C725A2" w:rsidRDefault="00C725A2">
          <w:pPr>
            <w:pStyle w:val="csl-entry"/>
            <w:divId w:val="1365518171"/>
            <w:rPr>
              <w:color w:val="000000"/>
            </w:rPr>
          </w:pPr>
          <w:r w:rsidRPr="00C725A2">
            <w:rPr>
              <w:color w:val="000000"/>
            </w:rPr>
            <w:t xml:space="preserve">83. Bocci F, Gearhart-Serna L, </w:t>
          </w:r>
          <w:proofErr w:type="spellStart"/>
          <w:r w:rsidRPr="00C725A2">
            <w:rPr>
              <w:color w:val="000000"/>
            </w:rPr>
            <w:t>Boareto</w:t>
          </w:r>
          <w:proofErr w:type="spellEnd"/>
          <w:r w:rsidRPr="00C725A2">
            <w:rPr>
              <w:color w:val="000000"/>
            </w:rPr>
            <w:t xml:space="preserve"> M, Ribeiro M, Ben-Jacob E, Devi GR, et al. Toward understanding cancer stem cell heterogeneity in the tumor microenvironment. Proc National </w:t>
          </w:r>
          <w:proofErr w:type="spellStart"/>
          <w:r w:rsidRPr="00C725A2">
            <w:rPr>
              <w:color w:val="000000"/>
            </w:rPr>
            <w:t>Acad</w:t>
          </w:r>
          <w:proofErr w:type="spellEnd"/>
          <w:r w:rsidRPr="00C725A2">
            <w:rPr>
              <w:color w:val="000000"/>
            </w:rPr>
            <w:t xml:space="preserve"> Sci. 2018;116(1):201815345.</w:t>
          </w:r>
        </w:p>
        <w:p w14:paraId="10AA6899" w14:textId="77777777" w:rsidR="00C725A2" w:rsidRPr="00C725A2" w:rsidRDefault="00C725A2">
          <w:pPr>
            <w:pStyle w:val="csl-entry"/>
            <w:divId w:val="1365518171"/>
            <w:rPr>
              <w:color w:val="000000"/>
            </w:rPr>
          </w:pPr>
          <w:r w:rsidRPr="00C725A2">
            <w:rPr>
              <w:color w:val="000000"/>
            </w:rPr>
            <w:t xml:space="preserve">84. Jolly MK, Jia D, </w:t>
          </w:r>
          <w:proofErr w:type="spellStart"/>
          <w:r w:rsidRPr="00C725A2">
            <w:rPr>
              <w:color w:val="000000"/>
            </w:rPr>
            <w:t>Boareto</w:t>
          </w:r>
          <w:proofErr w:type="spellEnd"/>
          <w:r w:rsidRPr="00C725A2">
            <w:rPr>
              <w:color w:val="000000"/>
            </w:rPr>
            <w:t xml:space="preserve"> M, Mani SA, </w:t>
          </w:r>
          <w:proofErr w:type="spellStart"/>
          <w:r w:rsidRPr="00C725A2">
            <w:rPr>
              <w:color w:val="000000"/>
            </w:rPr>
            <w:t>Pienta</w:t>
          </w:r>
          <w:proofErr w:type="spellEnd"/>
          <w:r w:rsidRPr="00C725A2">
            <w:rPr>
              <w:color w:val="000000"/>
            </w:rPr>
            <w:t xml:space="preserve"> KJ, Ben-Jacob E, et al. Coupling the modules of EMT and stemness: A tunable ‘stemness window’ model. </w:t>
          </w:r>
          <w:proofErr w:type="spellStart"/>
          <w:r w:rsidRPr="00C725A2">
            <w:rPr>
              <w:color w:val="000000"/>
            </w:rPr>
            <w:t>Oncotarget</w:t>
          </w:r>
          <w:proofErr w:type="spellEnd"/>
          <w:r w:rsidRPr="00C725A2">
            <w:rPr>
              <w:color w:val="000000"/>
            </w:rPr>
            <w:t>. 2015;6(28):25161–74.</w:t>
          </w:r>
        </w:p>
        <w:p w14:paraId="747B6948" w14:textId="77777777" w:rsidR="00C725A2" w:rsidRPr="00C725A2" w:rsidRDefault="00C725A2">
          <w:pPr>
            <w:pStyle w:val="csl-entry"/>
            <w:divId w:val="1365518171"/>
            <w:rPr>
              <w:color w:val="000000"/>
            </w:rPr>
          </w:pPr>
          <w:r w:rsidRPr="00C725A2">
            <w:rPr>
              <w:color w:val="000000"/>
            </w:rPr>
            <w:t xml:space="preserve">85. Bocci F, Jolly MK, George JT, Levine H, </w:t>
          </w:r>
          <w:proofErr w:type="spellStart"/>
          <w:r w:rsidRPr="00C725A2">
            <w:rPr>
              <w:color w:val="000000"/>
            </w:rPr>
            <w:t>Onuchic</w:t>
          </w:r>
          <w:proofErr w:type="spellEnd"/>
          <w:r w:rsidRPr="00C725A2">
            <w:rPr>
              <w:color w:val="000000"/>
            </w:rPr>
            <w:t xml:space="preserve"> JN. A mechanism-based computational model to capture the interconnections among epithelial-mesenchymal transition, cancer stem cells and Notch-Jagged signaling. </w:t>
          </w:r>
          <w:proofErr w:type="spellStart"/>
          <w:r w:rsidRPr="00C725A2">
            <w:rPr>
              <w:color w:val="000000"/>
            </w:rPr>
            <w:t>Oncotarget</w:t>
          </w:r>
          <w:proofErr w:type="spellEnd"/>
          <w:r w:rsidRPr="00C725A2">
            <w:rPr>
              <w:color w:val="000000"/>
            </w:rPr>
            <w:t>. 2018;9(52):29906–20.</w:t>
          </w:r>
        </w:p>
        <w:p w14:paraId="77CBA7FB" w14:textId="3D82E13C" w:rsidR="00E469AE" w:rsidRPr="00C9444E" w:rsidRDefault="00C725A2" w:rsidP="000121BE">
          <w:pPr>
            <w:pStyle w:val="csl-entry"/>
            <w:divId w:val="2111926817"/>
            <w:rPr>
              <w:color w:val="000000"/>
            </w:rPr>
          </w:pPr>
          <w:r w:rsidRPr="00C725A2">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deline Galbraith" w:date="2022-05-28T13:05:00Z" w:initials="MG">
    <w:p w14:paraId="199E6719" w14:textId="0537ACE6" w:rsidR="00BC6D9B" w:rsidRDefault="00BC6D9B">
      <w:pPr>
        <w:pStyle w:val="CommentText"/>
      </w:pPr>
      <w:r>
        <w:rPr>
          <w:rStyle w:val="CommentReference"/>
        </w:rPr>
        <w:annotationRef/>
      </w:r>
      <w:proofErr w:type="spellStart"/>
      <w:r>
        <w:t>Dongya</w:t>
      </w:r>
      <w:proofErr w:type="spellEnd"/>
      <w:r>
        <w:t xml:space="preserve"> suggests a more general title </w:t>
      </w:r>
    </w:p>
  </w:comment>
  <w:comment w:id="8" w:author="Madeline Galbraith" w:date="2022-05-28T13:43:00Z" w:initials="MG">
    <w:p w14:paraId="5F041F09" w14:textId="2EB7F303" w:rsidR="009372D8" w:rsidRDefault="009372D8" w:rsidP="009372D8">
      <w:pPr>
        <w:pStyle w:val="CommentText"/>
      </w:pPr>
      <w:r>
        <w:rPr>
          <w:rStyle w:val="CommentReference"/>
        </w:rPr>
        <w:annotationRef/>
      </w:r>
      <w:r>
        <w:rPr>
          <w:rStyle w:val="CommentReference"/>
        </w:rPr>
        <w:annotationRef/>
      </w:r>
      <w:proofErr w:type="spellStart"/>
      <w:r>
        <w:t>Dongya</w:t>
      </w:r>
      <w:proofErr w:type="spellEnd"/>
      <w:r>
        <w:t xml:space="preserve"> says "I feel we should also comment on the general results, such as when and how </w:t>
      </w:r>
      <w:proofErr w:type="spellStart"/>
      <w:r>
        <w:t>E state</w:t>
      </w:r>
      <w:proofErr w:type="spellEnd"/>
      <w:r>
        <w:t xml:space="preserve"> can be associated with O, W/O and W? Cause we also want to comment on why the Warburg effect is often observed? “</w:t>
      </w:r>
    </w:p>
    <w:p w14:paraId="2CE09688" w14:textId="3C2773DC" w:rsidR="009372D8" w:rsidRDefault="009372D8">
      <w:pPr>
        <w:pStyle w:val="CommentText"/>
      </w:pPr>
    </w:p>
  </w:comment>
  <w:comment w:id="9" w:author="Madeline Galbraith" w:date="2022-06-13T14:18:00Z" w:initials="MG">
    <w:p w14:paraId="13942315" w14:textId="01A79275" w:rsidR="00CD7BD6" w:rsidRDefault="00CD7BD6">
      <w:pPr>
        <w:pStyle w:val="CommentText"/>
      </w:pPr>
      <w:r>
        <w:rPr>
          <w:rStyle w:val="CommentReference"/>
        </w:rPr>
        <w:annotationRef/>
      </w:r>
      <w:r>
        <w:t>I’m going to leave these details to the conclusion since the intro is getting very long</w:t>
      </w:r>
    </w:p>
  </w:comment>
  <w:comment w:id="15" w:author="Madeline Galbraith" w:date="2022-06-12T20:35:00Z" w:initials="MG">
    <w:p w14:paraId="2F6AA086" w14:textId="099315FC" w:rsidR="00D82EA9" w:rsidRDefault="00D82EA9">
      <w:pPr>
        <w:pStyle w:val="CommentText"/>
      </w:pPr>
      <w:r>
        <w:rPr>
          <w:rStyle w:val="CommentReference"/>
        </w:rPr>
        <w:annotationRef/>
      </w:r>
      <w:r>
        <w:t>Should I make a comment about what we see in tumors, here, and what we expect?</w:t>
      </w:r>
    </w:p>
  </w:comment>
  <w:comment w:id="21" w:author="Madeline Galbraith" w:date="2022-06-12T20:36:00Z" w:initials="MG">
    <w:p w14:paraId="41FFE2C6" w14:textId="2D70EE94" w:rsidR="001C784D" w:rsidRDefault="001C784D">
      <w:pPr>
        <w:pStyle w:val="CommentText"/>
      </w:pPr>
      <w:r>
        <w:rPr>
          <w:rStyle w:val="CommentReference"/>
        </w:rPr>
        <w:annotationRef/>
      </w:r>
      <w:r>
        <w:t>Check if we have data about u3n too??</w:t>
      </w:r>
    </w:p>
  </w:comment>
  <w:comment w:id="23" w:author="Madeline Galbraith" w:date="2022-06-01T08:33:00Z" w:initials="MG">
    <w:p w14:paraId="1DFE1EFF" w14:textId="5EF893DA" w:rsidR="008B2870" w:rsidRDefault="008B2870">
      <w:pPr>
        <w:pStyle w:val="CommentText"/>
      </w:pPr>
      <w:r>
        <w:rPr>
          <w:rStyle w:val="CommentReference"/>
        </w:rPr>
        <w:annotationRef/>
      </w:r>
      <w:r>
        <w:t xml:space="preserve">Add to SI </w:t>
      </w:r>
      <w:r w:rsidR="00BE245D">
        <w:t>the negative results</w:t>
      </w:r>
      <w:r>
        <w:t>(actually may just need to put the right SI citation here)</w:t>
      </w:r>
    </w:p>
  </w:comment>
  <w:comment w:id="27"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29"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32" w:author="Madeline Galbraith" w:date="2022-06-12T20:41:00Z" w:initials="MG">
    <w:p w14:paraId="34219748" w14:textId="77777777" w:rsidR="00FF4999" w:rsidRDefault="00FF4999" w:rsidP="00FF4999">
      <w:pPr>
        <w:pStyle w:val="CommentText"/>
      </w:pPr>
      <w:r>
        <w:rPr>
          <w:rStyle w:val="CommentReference"/>
        </w:rPr>
        <w:annotationRef/>
      </w:r>
      <w:proofErr w:type="spellStart"/>
      <w:r>
        <w:t>Dongya</w:t>
      </w:r>
      <w:proofErr w:type="spellEnd"/>
      <w:r>
        <w:t xml:space="preserve">: </w:t>
      </w:r>
      <w:r>
        <w:rPr>
          <w:rStyle w:val="CommentReference"/>
        </w:rPr>
        <w:annotationRef/>
      </w:r>
      <w:r>
        <w:t>I feel this part is hard to understand. I am not sure how to compare whether AMPK or HIF-1 has a stronger effect on the E/M-W/O state?</w:t>
      </w:r>
    </w:p>
    <w:p w14:paraId="7B9D8E72" w14:textId="07B58751" w:rsidR="00FF4999" w:rsidRDefault="00FF4999">
      <w:pPr>
        <w:pStyle w:val="CommentText"/>
      </w:pPr>
    </w:p>
  </w:comment>
  <w:comment w:id="33" w:author="Madeline Galbraith" w:date="2022-06-13T16:42:00Z" w:initials="MG">
    <w:p w14:paraId="50C3812C" w14:textId="2C3C27BA" w:rsidR="00555ECD" w:rsidRDefault="00555ECD">
      <w:pPr>
        <w:pStyle w:val="CommentText"/>
      </w:pPr>
      <w:r>
        <w:rPr>
          <w:rStyle w:val="CommentReference"/>
        </w:rPr>
        <w:annotationRef/>
      </w:r>
      <w:r>
        <w:t>Does this help?</w:t>
      </w:r>
    </w:p>
  </w:comment>
  <w:comment w:id="34" w:author="Madeline Galbraith" w:date="2022-06-01T09:11:00Z" w:initials="MG">
    <w:p w14:paraId="1157A38A" w14:textId="4CA6C209" w:rsidR="008C1F28" w:rsidRDefault="008C1F28">
      <w:pPr>
        <w:pStyle w:val="CommentText"/>
      </w:pPr>
      <w:r>
        <w:rPr>
          <w:rStyle w:val="CommentReference"/>
        </w:rPr>
        <w:annotationRef/>
      </w:r>
      <w:r>
        <w:t>Which fig?</w:t>
      </w:r>
    </w:p>
  </w:comment>
  <w:comment w:id="38" w:author="Madeline Galbraith" w:date="2022-06-01T09:26:00Z" w:initials="MG">
    <w:p w14:paraId="72D508A3" w14:textId="759914A4" w:rsidR="00E47A13" w:rsidRDefault="00E47A13">
      <w:pPr>
        <w:pStyle w:val="CommentText"/>
      </w:pPr>
      <w:r>
        <w:rPr>
          <w:rStyle w:val="CommentReference"/>
        </w:rPr>
        <w:annotationRef/>
      </w:r>
      <w:r>
        <w:t>What figure is this Snail=10K</w:t>
      </w:r>
    </w:p>
  </w:comment>
  <w:comment w:id="40" w:author="Levine, Herbert" w:date="2022-05-25T08:41:00Z" w:initials="LH">
    <w:p w14:paraId="75105CE5" w14:textId="62CC2969" w:rsidR="003F75D1" w:rsidRDefault="003F75D1">
      <w:pPr>
        <w:pStyle w:val="CommentText"/>
      </w:pPr>
      <w:r>
        <w:rPr>
          <w:rStyle w:val="CommentReference"/>
        </w:rPr>
        <w:annotationRef/>
      </w:r>
      <w:r>
        <w:t xml:space="preserve">Why does the model need to be expanded to </w:t>
      </w:r>
      <w:proofErr w:type="spellStart"/>
      <w:r>
        <w:t>stufy</w:t>
      </w:r>
      <w:proofErr w:type="spellEnd"/>
      <w:r>
        <w:t xml:space="preserve"> this </w:t>
      </w:r>
      <w:proofErr w:type="spellStart"/>
      <w:r>
        <w:t>sccenario</w:t>
      </w:r>
      <w:proofErr w:type="spellEnd"/>
      <w:r>
        <w:t>?</w:t>
      </w:r>
    </w:p>
  </w:comment>
  <w:comment w:id="41" w:author="Levine, Herbert" w:date="2022-05-25T08:42:00Z" w:initials="LH">
    <w:p w14:paraId="19464490" w14:textId="072A8F8C" w:rsidR="003F75D1" w:rsidRDefault="003F75D1">
      <w:pPr>
        <w:pStyle w:val="CommentText"/>
      </w:pPr>
      <w:r>
        <w:rPr>
          <w:rStyle w:val="CommentReference"/>
        </w:rPr>
        <w:annotationRef/>
      </w:r>
      <w:r>
        <w:t>Same comment as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E6719" w15:done="0"/>
  <w15:commentEx w15:paraId="2CE09688" w15:done="0"/>
  <w15:commentEx w15:paraId="13942315" w15:paraIdParent="2CE09688" w15:done="0"/>
  <w15:commentEx w15:paraId="2F6AA086" w15:done="0"/>
  <w15:commentEx w15:paraId="41FFE2C6" w15:done="0"/>
  <w15:commentEx w15:paraId="1DFE1EFF" w15:done="0"/>
  <w15:commentEx w15:paraId="27EDAF80" w15:done="0"/>
  <w15:commentEx w15:paraId="1ABCC6AC" w15:done="0"/>
  <w15:commentEx w15:paraId="7B9D8E72" w15:done="0"/>
  <w15:commentEx w15:paraId="50C3812C" w15:paraIdParent="7B9D8E72" w15:done="0"/>
  <w15:commentEx w15:paraId="1157A38A" w15:done="0"/>
  <w15:commentEx w15:paraId="72D508A3" w15:done="0"/>
  <w15:commentEx w15:paraId="75105CE5" w15:done="0"/>
  <w15:commentEx w15:paraId="19464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C9C95" w16cex:dateUtc="2022-05-28T18:05:00Z"/>
  <w16cex:commentExtensible w16cex:durableId="263CA575" w16cex:dateUtc="2022-05-28T18:43:00Z"/>
  <w16cex:commentExtensible w16cex:durableId="2651C5A9" w16cex:dateUtc="2022-06-13T19:18:00Z"/>
  <w16cex:commentExtensible w16cex:durableId="2650CC8F" w16cex:dateUtc="2022-06-13T01:35: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0CDDC" w16cex:dateUtc="2022-06-13T01:41:00Z"/>
  <w16cex:commentExtensible w16cex:durableId="2651E761" w16cex:dateUtc="2022-06-13T21:42:00Z"/>
  <w16cex:commentExtensible w16cex:durableId="2641ABBD" w16cex:dateUtc="2022-06-01T14:11:00Z"/>
  <w16cex:commentExtensible w16cex:durableId="2641AF44" w16cex:dateUtc="2022-06-01T14:26:00Z"/>
  <w16cex:commentExtensible w16cex:durableId="26386A27" w16cex:dateUtc="2022-05-25T12:41:00Z"/>
  <w16cex:commentExtensible w16cex:durableId="26386A70" w16cex:dateUtc="2022-05-25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E6719" w16cid:durableId="263C9C95"/>
  <w16cid:commentId w16cid:paraId="2CE09688" w16cid:durableId="263CA575"/>
  <w16cid:commentId w16cid:paraId="13942315" w16cid:durableId="2651C5A9"/>
  <w16cid:commentId w16cid:paraId="2F6AA086" w16cid:durableId="2650CC8F"/>
  <w16cid:commentId w16cid:paraId="41FFE2C6" w16cid:durableId="2650CCC5"/>
  <w16cid:commentId w16cid:paraId="1DFE1EFF" w16cid:durableId="2641A2C4"/>
  <w16cid:commentId w16cid:paraId="27EDAF80" w16cid:durableId="2650CD21"/>
  <w16cid:commentId w16cid:paraId="1ABCC6AC" w16cid:durableId="26509E72"/>
  <w16cid:commentId w16cid:paraId="7B9D8E72" w16cid:durableId="2650CDDC"/>
  <w16cid:commentId w16cid:paraId="50C3812C" w16cid:durableId="2651E761"/>
  <w16cid:commentId w16cid:paraId="1157A38A" w16cid:durableId="2641ABBD"/>
  <w16cid:commentId w16cid:paraId="72D508A3" w16cid:durableId="2641AF44"/>
  <w16cid:commentId w16cid:paraId="75105CE5" w16cid:durableId="26386A27"/>
  <w16cid:commentId w16cid:paraId="19464490" w16cid:durableId="26386A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79E4"/>
    <w:rsid w:val="00117B29"/>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6E2C"/>
    <w:rsid w:val="00246E60"/>
    <w:rsid w:val="00247035"/>
    <w:rsid w:val="00250938"/>
    <w:rsid w:val="00250B22"/>
    <w:rsid w:val="002524A5"/>
    <w:rsid w:val="00252902"/>
    <w:rsid w:val="00253BD6"/>
    <w:rsid w:val="0025447F"/>
    <w:rsid w:val="00254C7F"/>
    <w:rsid w:val="00257523"/>
    <w:rsid w:val="00257613"/>
    <w:rsid w:val="00260263"/>
    <w:rsid w:val="00262284"/>
    <w:rsid w:val="00262C38"/>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E60"/>
    <w:rsid w:val="002C3561"/>
    <w:rsid w:val="002C6587"/>
    <w:rsid w:val="002C752F"/>
    <w:rsid w:val="002C76E3"/>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3B5D"/>
    <w:rsid w:val="00344217"/>
    <w:rsid w:val="003456C6"/>
    <w:rsid w:val="0034583A"/>
    <w:rsid w:val="00346DCD"/>
    <w:rsid w:val="00347691"/>
    <w:rsid w:val="00347B56"/>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600D"/>
    <w:rsid w:val="00376723"/>
    <w:rsid w:val="00376A9D"/>
    <w:rsid w:val="00376DFB"/>
    <w:rsid w:val="00380C0D"/>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49E"/>
    <w:rsid w:val="003A18FA"/>
    <w:rsid w:val="003A2AD5"/>
    <w:rsid w:val="003A620A"/>
    <w:rsid w:val="003A6BD6"/>
    <w:rsid w:val="003B02C1"/>
    <w:rsid w:val="003B038F"/>
    <w:rsid w:val="003B11C4"/>
    <w:rsid w:val="003B1490"/>
    <w:rsid w:val="003B389D"/>
    <w:rsid w:val="003B3CF3"/>
    <w:rsid w:val="003B409D"/>
    <w:rsid w:val="003B45E0"/>
    <w:rsid w:val="003B5628"/>
    <w:rsid w:val="003B5B63"/>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572C"/>
    <w:rsid w:val="003D5A12"/>
    <w:rsid w:val="003D674D"/>
    <w:rsid w:val="003D6D0C"/>
    <w:rsid w:val="003D7169"/>
    <w:rsid w:val="003E1465"/>
    <w:rsid w:val="003E1C73"/>
    <w:rsid w:val="003E1EF7"/>
    <w:rsid w:val="003E407C"/>
    <w:rsid w:val="003E4F04"/>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42CC"/>
    <w:rsid w:val="00434455"/>
    <w:rsid w:val="004359AC"/>
    <w:rsid w:val="00435A28"/>
    <w:rsid w:val="00436115"/>
    <w:rsid w:val="0043678A"/>
    <w:rsid w:val="00436801"/>
    <w:rsid w:val="00436D4E"/>
    <w:rsid w:val="00436DC7"/>
    <w:rsid w:val="00440E53"/>
    <w:rsid w:val="00443ED2"/>
    <w:rsid w:val="00444EFC"/>
    <w:rsid w:val="00445E76"/>
    <w:rsid w:val="004512F4"/>
    <w:rsid w:val="004541A8"/>
    <w:rsid w:val="00454948"/>
    <w:rsid w:val="00455A36"/>
    <w:rsid w:val="00457136"/>
    <w:rsid w:val="0045732A"/>
    <w:rsid w:val="004605B0"/>
    <w:rsid w:val="004645A4"/>
    <w:rsid w:val="0046483A"/>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300D"/>
    <w:rsid w:val="00503ACB"/>
    <w:rsid w:val="00503BF7"/>
    <w:rsid w:val="00506DAC"/>
    <w:rsid w:val="00511AC0"/>
    <w:rsid w:val="00511DE1"/>
    <w:rsid w:val="00512BCC"/>
    <w:rsid w:val="0051473A"/>
    <w:rsid w:val="00514FC2"/>
    <w:rsid w:val="00515A76"/>
    <w:rsid w:val="00516551"/>
    <w:rsid w:val="00522748"/>
    <w:rsid w:val="0052360D"/>
    <w:rsid w:val="00523B29"/>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13B1"/>
    <w:rsid w:val="005823B8"/>
    <w:rsid w:val="005823F5"/>
    <w:rsid w:val="00583A0F"/>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312F"/>
    <w:rsid w:val="005D4066"/>
    <w:rsid w:val="005E3F80"/>
    <w:rsid w:val="005E5E8B"/>
    <w:rsid w:val="005E66A5"/>
    <w:rsid w:val="005F1A9B"/>
    <w:rsid w:val="005F1C7E"/>
    <w:rsid w:val="005F21E4"/>
    <w:rsid w:val="005F288E"/>
    <w:rsid w:val="005F2A0D"/>
    <w:rsid w:val="005F3285"/>
    <w:rsid w:val="005F3588"/>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50EAE"/>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48AE"/>
    <w:rsid w:val="0073620E"/>
    <w:rsid w:val="007362C7"/>
    <w:rsid w:val="00737A8B"/>
    <w:rsid w:val="00737E5D"/>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7C0B"/>
    <w:rsid w:val="007618F2"/>
    <w:rsid w:val="00762CA1"/>
    <w:rsid w:val="00764B6D"/>
    <w:rsid w:val="00765A17"/>
    <w:rsid w:val="00765B9B"/>
    <w:rsid w:val="00773DA5"/>
    <w:rsid w:val="007749E4"/>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824DA"/>
    <w:rsid w:val="008825DB"/>
    <w:rsid w:val="008854A9"/>
    <w:rsid w:val="00885780"/>
    <w:rsid w:val="00885C62"/>
    <w:rsid w:val="00886586"/>
    <w:rsid w:val="0088680F"/>
    <w:rsid w:val="00891A2B"/>
    <w:rsid w:val="00893BA2"/>
    <w:rsid w:val="0089457E"/>
    <w:rsid w:val="008964DC"/>
    <w:rsid w:val="0089691B"/>
    <w:rsid w:val="0089719C"/>
    <w:rsid w:val="008A2F53"/>
    <w:rsid w:val="008A4D33"/>
    <w:rsid w:val="008A5918"/>
    <w:rsid w:val="008A7072"/>
    <w:rsid w:val="008B09BC"/>
    <w:rsid w:val="008B0E65"/>
    <w:rsid w:val="008B2870"/>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F0603"/>
    <w:rsid w:val="008F24C5"/>
    <w:rsid w:val="008F35BB"/>
    <w:rsid w:val="008F35CD"/>
    <w:rsid w:val="008F452F"/>
    <w:rsid w:val="008F60DF"/>
    <w:rsid w:val="008F66C6"/>
    <w:rsid w:val="008F6E03"/>
    <w:rsid w:val="008F7E6C"/>
    <w:rsid w:val="00900D10"/>
    <w:rsid w:val="00901B36"/>
    <w:rsid w:val="009021C5"/>
    <w:rsid w:val="009027A5"/>
    <w:rsid w:val="00903B41"/>
    <w:rsid w:val="00904E93"/>
    <w:rsid w:val="0090504D"/>
    <w:rsid w:val="0090725F"/>
    <w:rsid w:val="0090796F"/>
    <w:rsid w:val="00910039"/>
    <w:rsid w:val="00912CEB"/>
    <w:rsid w:val="009146C5"/>
    <w:rsid w:val="00915D1A"/>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5268"/>
    <w:rsid w:val="009C5942"/>
    <w:rsid w:val="009C781A"/>
    <w:rsid w:val="009D19CB"/>
    <w:rsid w:val="009D32C4"/>
    <w:rsid w:val="009D458B"/>
    <w:rsid w:val="009D52C3"/>
    <w:rsid w:val="009D5E95"/>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76F2"/>
    <w:rsid w:val="009F7ACF"/>
    <w:rsid w:val="00A00254"/>
    <w:rsid w:val="00A00643"/>
    <w:rsid w:val="00A019B5"/>
    <w:rsid w:val="00A0215C"/>
    <w:rsid w:val="00A03B7C"/>
    <w:rsid w:val="00A06BEA"/>
    <w:rsid w:val="00A06D93"/>
    <w:rsid w:val="00A076F2"/>
    <w:rsid w:val="00A079C9"/>
    <w:rsid w:val="00A13231"/>
    <w:rsid w:val="00A143F5"/>
    <w:rsid w:val="00A14E14"/>
    <w:rsid w:val="00A152AD"/>
    <w:rsid w:val="00A15D65"/>
    <w:rsid w:val="00A163F5"/>
    <w:rsid w:val="00A218E9"/>
    <w:rsid w:val="00A21A7E"/>
    <w:rsid w:val="00A21CA0"/>
    <w:rsid w:val="00A21D41"/>
    <w:rsid w:val="00A221D0"/>
    <w:rsid w:val="00A23BCB"/>
    <w:rsid w:val="00A24233"/>
    <w:rsid w:val="00A2560A"/>
    <w:rsid w:val="00A259A5"/>
    <w:rsid w:val="00A262DF"/>
    <w:rsid w:val="00A26DDD"/>
    <w:rsid w:val="00A3093C"/>
    <w:rsid w:val="00A34002"/>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DF1"/>
    <w:rsid w:val="00AE7340"/>
    <w:rsid w:val="00AF09D0"/>
    <w:rsid w:val="00AF0EA3"/>
    <w:rsid w:val="00AF2A17"/>
    <w:rsid w:val="00AF2E37"/>
    <w:rsid w:val="00AF3BBE"/>
    <w:rsid w:val="00AF7D0B"/>
    <w:rsid w:val="00B0149B"/>
    <w:rsid w:val="00B02BF3"/>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32C78"/>
    <w:rsid w:val="00B33374"/>
    <w:rsid w:val="00B33DC3"/>
    <w:rsid w:val="00B33FCD"/>
    <w:rsid w:val="00B3428A"/>
    <w:rsid w:val="00B36F91"/>
    <w:rsid w:val="00B41236"/>
    <w:rsid w:val="00B423DC"/>
    <w:rsid w:val="00B43409"/>
    <w:rsid w:val="00B43535"/>
    <w:rsid w:val="00B438B3"/>
    <w:rsid w:val="00B50C75"/>
    <w:rsid w:val="00B51684"/>
    <w:rsid w:val="00B519EE"/>
    <w:rsid w:val="00B52600"/>
    <w:rsid w:val="00B52736"/>
    <w:rsid w:val="00B53F03"/>
    <w:rsid w:val="00B5681E"/>
    <w:rsid w:val="00B56EFF"/>
    <w:rsid w:val="00B56F53"/>
    <w:rsid w:val="00B5728E"/>
    <w:rsid w:val="00B60CBD"/>
    <w:rsid w:val="00B61C00"/>
    <w:rsid w:val="00B61DDF"/>
    <w:rsid w:val="00B629A9"/>
    <w:rsid w:val="00B62EE9"/>
    <w:rsid w:val="00B634CB"/>
    <w:rsid w:val="00B6538C"/>
    <w:rsid w:val="00B65741"/>
    <w:rsid w:val="00B65A1C"/>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BA"/>
    <w:rsid w:val="00BA4A03"/>
    <w:rsid w:val="00BA4CCB"/>
    <w:rsid w:val="00BA5160"/>
    <w:rsid w:val="00BA5802"/>
    <w:rsid w:val="00BA7923"/>
    <w:rsid w:val="00BB12D9"/>
    <w:rsid w:val="00BB1B45"/>
    <w:rsid w:val="00BB243E"/>
    <w:rsid w:val="00BB2BB7"/>
    <w:rsid w:val="00BB3164"/>
    <w:rsid w:val="00BB6800"/>
    <w:rsid w:val="00BB6FF7"/>
    <w:rsid w:val="00BB7620"/>
    <w:rsid w:val="00BC1958"/>
    <w:rsid w:val="00BC1BFF"/>
    <w:rsid w:val="00BC48D5"/>
    <w:rsid w:val="00BC4902"/>
    <w:rsid w:val="00BC5D83"/>
    <w:rsid w:val="00BC6439"/>
    <w:rsid w:val="00BC6A5D"/>
    <w:rsid w:val="00BC6D9B"/>
    <w:rsid w:val="00BC74B2"/>
    <w:rsid w:val="00BD14CF"/>
    <w:rsid w:val="00BD1AE2"/>
    <w:rsid w:val="00BD1D0F"/>
    <w:rsid w:val="00BD2A15"/>
    <w:rsid w:val="00BD35E4"/>
    <w:rsid w:val="00BD381E"/>
    <w:rsid w:val="00BD5103"/>
    <w:rsid w:val="00BD6D73"/>
    <w:rsid w:val="00BD7D7F"/>
    <w:rsid w:val="00BE005E"/>
    <w:rsid w:val="00BE0C77"/>
    <w:rsid w:val="00BE20CC"/>
    <w:rsid w:val="00BE245D"/>
    <w:rsid w:val="00BE2B94"/>
    <w:rsid w:val="00BE3788"/>
    <w:rsid w:val="00BE584B"/>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6279"/>
    <w:rsid w:val="00C3707C"/>
    <w:rsid w:val="00C370A3"/>
    <w:rsid w:val="00C3798F"/>
    <w:rsid w:val="00C37D76"/>
    <w:rsid w:val="00C40B55"/>
    <w:rsid w:val="00C422E8"/>
    <w:rsid w:val="00C42766"/>
    <w:rsid w:val="00C42BFF"/>
    <w:rsid w:val="00C42CCE"/>
    <w:rsid w:val="00C460D8"/>
    <w:rsid w:val="00C473A7"/>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788"/>
    <w:rsid w:val="00D22597"/>
    <w:rsid w:val="00D2603D"/>
    <w:rsid w:val="00D26B91"/>
    <w:rsid w:val="00D26C5C"/>
    <w:rsid w:val="00D31021"/>
    <w:rsid w:val="00D31D1F"/>
    <w:rsid w:val="00D331A9"/>
    <w:rsid w:val="00D34071"/>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82EA9"/>
    <w:rsid w:val="00D85CA8"/>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A10"/>
    <w:rsid w:val="00DB3C19"/>
    <w:rsid w:val="00DB599B"/>
    <w:rsid w:val="00DC1BA0"/>
    <w:rsid w:val="00DC2689"/>
    <w:rsid w:val="00DC2E52"/>
    <w:rsid w:val="00DC7048"/>
    <w:rsid w:val="00DC7665"/>
    <w:rsid w:val="00DC77BF"/>
    <w:rsid w:val="00DC7A5A"/>
    <w:rsid w:val="00DD5C86"/>
    <w:rsid w:val="00DD616E"/>
    <w:rsid w:val="00DD7CA3"/>
    <w:rsid w:val="00DD7D00"/>
    <w:rsid w:val="00DE2325"/>
    <w:rsid w:val="00DE34EA"/>
    <w:rsid w:val="00DE36CD"/>
    <w:rsid w:val="00DE37C0"/>
    <w:rsid w:val="00DE4223"/>
    <w:rsid w:val="00DE437B"/>
    <w:rsid w:val="00DE5539"/>
    <w:rsid w:val="00DE56FA"/>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2427"/>
    <w:rsid w:val="00E428C6"/>
    <w:rsid w:val="00E43077"/>
    <w:rsid w:val="00E444F4"/>
    <w:rsid w:val="00E454F5"/>
    <w:rsid w:val="00E462F4"/>
    <w:rsid w:val="00E46322"/>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CB9"/>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3D7F"/>
    <w:rsid w:val="00EB59CD"/>
    <w:rsid w:val="00EB5DA2"/>
    <w:rsid w:val="00EB62BE"/>
    <w:rsid w:val="00EB7EC1"/>
    <w:rsid w:val="00EC33E3"/>
    <w:rsid w:val="00EC38A7"/>
    <w:rsid w:val="00EC3B63"/>
    <w:rsid w:val="00EC40EC"/>
    <w:rsid w:val="00EC57DB"/>
    <w:rsid w:val="00EC6D95"/>
    <w:rsid w:val="00EC7A8E"/>
    <w:rsid w:val="00ED53FA"/>
    <w:rsid w:val="00ED5FEF"/>
    <w:rsid w:val="00ED7298"/>
    <w:rsid w:val="00EE16FA"/>
    <w:rsid w:val="00EE3A7C"/>
    <w:rsid w:val="00EE4954"/>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1264"/>
    <w:rsid w:val="00F2176D"/>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13AF"/>
    <w:rsid w:val="00FD1737"/>
    <w:rsid w:val="00FD55B7"/>
    <w:rsid w:val="00FD6547"/>
    <w:rsid w:val="00FE3011"/>
    <w:rsid w:val="00FE39E9"/>
    <w:rsid w:val="00FE3CBD"/>
    <w:rsid w:val="00FE4F80"/>
    <w:rsid w:val="00FE50CC"/>
    <w:rsid w:val="00FE7FF6"/>
    <w:rsid w:val="00FF00CE"/>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C7029"/>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43</Pages>
  <Words>12110</Words>
  <Characters>69032</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80981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239</cp:revision>
  <cp:lastPrinted>2022-05-24T20:08:00Z</cp:lastPrinted>
  <dcterms:created xsi:type="dcterms:W3CDTF">2022-05-25T12:32:00Z</dcterms:created>
  <dcterms:modified xsi:type="dcterms:W3CDTF">2022-06-13T21:47:00Z</dcterms:modified>
</cp:coreProperties>
</file>