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76"/>
        <w:rPr/>
      </w:pPr>
      <w:r>
        <w:rPr>
          <w:rFonts w:eastAsia="Open Sans" w:cs="Open Sans" w:ascii="Open Sans" w:hAnsi="Open Sans"/>
          <w:b/>
          <w:color w:val="31849B"/>
        </w:rPr>
        <w:t>2. Publications</w:t>
      </w:r>
      <w:r>
        <w:rPr>
          <w:rFonts w:eastAsia="Open Sans" w:cs="Open Sans" w:ascii="Open Sans" w:hAnsi="Open Sans"/>
          <w:color w:val="31849B"/>
        </w:rPr>
        <w:t xml:space="preserve"> </w:t>
      </w:r>
    </w:p>
    <w:p>
      <w:pPr>
        <w:pStyle w:val="normal1"/>
        <w:spacing w:lineRule="auto" w:line="276"/>
        <w:rPr/>
      </w:pPr>
      <w:r>
        <w:rPr>
          <w:rFonts w:eastAsia="Open Sans" w:cs="Open Sans" w:ascii="Open Sans" w:hAnsi="Open Sans"/>
          <w:color w:val="31849B"/>
        </w:rPr>
        <w:t xml:space="preserve"> </w:t>
      </w:r>
    </w:p>
    <w:p>
      <w:pPr>
        <w:pStyle w:val="normal1"/>
        <w:spacing w:lineRule="auto" w:line="276"/>
        <w:rPr/>
      </w:pPr>
      <w:r>
        <w:rPr>
          <w:rFonts w:eastAsia="Open Sans" w:cs="Open Sans" w:ascii="Open Sans" w:hAnsi="Open Sans"/>
          <w:b/>
          <w:i/>
          <w:color w:val="31849B"/>
        </w:rPr>
        <w:t>2.1. Policies</w:t>
      </w:r>
      <w:r>
        <w:rPr>
          <w:rFonts w:eastAsia="Open Sans" w:cs="Open Sans" w:ascii="Open Sans" w:hAnsi="Open Sans"/>
          <w:color w:val="31849B"/>
        </w:rPr>
        <w:t xml:space="preserve"> </w:t>
      </w:r>
    </w:p>
    <w:p>
      <w:pPr>
        <w:pStyle w:val="normal1"/>
        <w:spacing w:lineRule="auto" w:line="276"/>
        <w:rPr/>
      </w:pPr>
      <w:r>
        <w:rPr>
          <w:rFonts w:eastAsia="Open Sans" w:cs="Open Sans" w:ascii="Open Sans" w:hAnsi="Open Sans"/>
        </w:rPr>
        <w:t xml:space="preserve"> </w:t>
      </w:r>
    </w:p>
    <w:p>
      <w:pPr>
        <w:pStyle w:val="normal1"/>
        <w:spacing w:lineRule="auto" w:line="276"/>
        <w:rPr/>
      </w:pPr>
      <w:r>
        <w:rPr>
          <w:rFonts w:eastAsia="Open Sans" w:cs="Open Sans" w:ascii="Open Sans" w:hAnsi="Open Sans"/>
          <w:i/>
          <w:color w:val="31849B"/>
        </w:rPr>
        <w:t>2.1.1. National Policy on Open Access to Publications</w:t>
      </w:r>
      <w:r>
        <w:rPr>
          <w:rFonts w:eastAsia="Open Sans" w:cs="Open Sans" w:ascii="Open Sans" w:hAnsi="Open Sans"/>
          <w:color w:val="31849B"/>
        </w:rPr>
        <w:t xml:space="preserve"> </w:t>
      </w:r>
    </w:p>
    <w:p>
      <w:pPr>
        <w:pStyle w:val="normal1"/>
        <w:spacing w:lineRule="auto" w:line="276"/>
        <w:rPr>
          <w:rFonts w:ascii="Open Sans" w:hAnsi="Open Sans" w:eastAsia="Open Sans" w:cs="Open Sans"/>
          <w:color w:val="31849B"/>
        </w:rPr>
      </w:pPr>
      <w:r>
        <w:rPr>
          <w:rFonts w:eastAsia="Open Sans" w:cs="Open Sans" w:ascii="Open Sans" w:hAnsi="Open Sans"/>
          <w:color w:val="31849B"/>
        </w:rPr>
      </w:r>
    </w:p>
    <w:p>
      <w:pPr>
        <w:pStyle w:val="normal2"/>
        <w:jc w:val="both"/>
        <w:rPr>
          <w:sz w:val="22"/>
          <w:szCs w:val="22"/>
        </w:rPr>
      </w:pPr>
      <w:r>
        <w:rPr>
          <w:rFonts w:eastAsia="Open Sans" w:cs="Open Sans" w:ascii="Open Sans" w:hAnsi="Open Sans"/>
          <w:sz w:val="22"/>
          <w:szCs w:val="22"/>
        </w:rPr>
        <w:t xml:space="preserve">The first main policy question on open access to publications in Survey 2023 is </w:t>
      </w:r>
      <w:r>
        <w:rPr>
          <w:rFonts w:eastAsia="Open Sans" w:cs="Open Sans" w:ascii="Open Sans" w:hAnsi="Open Sans"/>
          <w:i/>
          <w:sz w:val="22"/>
          <w:szCs w:val="22"/>
        </w:rPr>
        <w:t>Does your country have a national policy on open access to publications?</w:t>
      </w:r>
      <w:r>
        <w:rPr>
          <w:rFonts w:eastAsia="Open Sans" w:cs="Open Sans" w:ascii="Open Sans" w:hAnsi="Open Sans"/>
          <w:sz w:val="22"/>
          <w:szCs w:val="22"/>
        </w:rPr>
        <w:t xml:space="preserve"> (Q1) followed by </w:t>
      </w:r>
      <w:r>
        <w:rPr>
          <w:rFonts w:eastAsia="Open Sans" w:cs="Open Sans" w:ascii="Open Sans" w:hAnsi="Open Sans"/>
          <w:i/>
          <w:sz w:val="22"/>
          <w:szCs w:val="22"/>
        </w:rPr>
        <w:t>Is this policy mandatory?</w:t>
      </w:r>
      <w:r>
        <w:rPr>
          <w:rFonts w:eastAsia="Open Sans" w:cs="Open Sans" w:ascii="Open Sans" w:hAnsi="Open Sans"/>
          <w:sz w:val="22"/>
          <w:szCs w:val="22"/>
        </w:rPr>
        <w:t xml:space="preserve"> (Q1.1). A policy hereby refers to any policies, recommendations, regulations, or laws which are relevant for EOSC and Open Science and which are applicable at national or regional levels. {Question6} of responding countries have a national policy whereby {Question6.1} of those policies are mandatory as in Figure 1. </w:t>
      </w:r>
    </w:p>
    <w:p>
      <w:pPr>
        <w:pStyle w:val="normal2"/>
        <w:jc w:val="both"/>
        <w:rPr>
          <w:rFonts w:ascii="Open Sans" w:hAnsi="Open Sans" w:eastAsia="Open Sans" w:cs="Open Sans"/>
        </w:rPr>
      </w:pPr>
      <w:r>
        <w:rPr>
          <w:rFonts w:eastAsia="Open Sans" w:cs="Open Sans" w:ascii="Open Sans" w:hAnsi="Open Sans"/>
        </w:rPr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{%chartImage1}</w:t>
      </w:r>
    </w:p>
    <w:p>
      <w:pPr>
        <w:pStyle w:val="normal3"/>
        <w:pBdr/>
        <w:jc w:val="center"/>
        <w:rPr>
          <w:rFonts w:ascii="Open Sans" w:hAnsi="Open Sans" w:eastAsia="Open Sans" w:cs="Open Sans"/>
          <w:color w:val="1F497D"/>
          <w:sz w:val="18"/>
          <w:szCs w:val="18"/>
        </w:rPr>
      </w:pPr>
      <w:r>
        <w:rPr>
          <w:rFonts w:eastAsia="Open Sans" w:cs="Open Sans" w:ascii="Open Sans" w:hAnsi="Open Sans"/>
          <w:i/>
          <w:color w:val="1F497D"/>
          <w:sz w:val="18"/>
          <w:szCs w:val="18"/>
        </w:rPr>
        <w:t>Figure 1: Countries with a National Policy on Open Access to Publications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{%chartImage2}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{%chartImage3}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{%chartImage4}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{%chartImage5}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{%logoImage}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863600</wp:posOffset>
            </wp:positionH>
            <wp:positionV relativeFrom="paragraph">
              <wp:posOffset>150495</wp:posOffset>
            </wp:positionV>
            <wp:extent cx="3987800" cy="2552700"/>
            <wp:effectExtent l="0" t="0" r="0" b="0"/>
            <wp:wrapSquare wrapText="largest"/>
            <wp:docPr id="1" name="image18.png" descr="{%chartImage1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8.png" descr="{%chartImage1}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78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Open San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-normal"/>
    <w:next w:val="LO-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-normal"/>
    <w:next w:val="LO-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-normal"/>
    <w:next w:val="LO-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-normal"/>
    <w:next w:val="LO-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-normal"/>
    <w:next w:val="LO-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-normal"/>
    <w:next w:val="LO-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O-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-normal"/>
    <w:next w:val="LO-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-normal"/>
    <w:next w:val="LO-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nl-NL" w:eastAsia="zh-CN" w:bidi="hi-IN"/>
    </w:rPr>
  </w:style>
  <w:style w:type="paragraph" w:styleId="normal2">
    <w:name w:val="normal2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0"/>
      <w:szCs w:val="22"/>
      <w:lang w:val="en-US" w:eastAsia="zh-CN" w:bidi="hi-IN"/>
    </w:rPr>
  </w:style>
  <w:style w:type="paragraph" w:styleId="normal3">
    <w:name w:val="normal3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0"/>
      <w:szCs w:val="22"/>
      <w:lang w:val="en-US" w:eastAsia="zh-CN" w:bidi="hi-IN"/>
    </w:rPr>
  </w:style>
  <w:style w:type="table" w:default="1" w:styleId="TableNormal">
    <w:name w:val="Table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</TotalTime>
  <Application>LibreOffice/24.2.7.2$Linux_X86_64 LibreOffice_project/420$Build-2</Application>
  <AppVersion>15.0000</AppVersion>
  <Pages>1</Pages>
  <Words>111</Words>
  <Characters>648</Characters>
  <CharactersWithSpaces>754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2025-07-28T17:32:43Z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