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u w:val="single"/>
        </w:rPr>
      </w:pPr>
      <w:bookmarkStart w:colFirst="0" w:colLast="0" w:name="_5948lj3jbonv" w:id="0"/>
      <w:bookmarkEnd w:id="0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Project: Global Electronics Retailer Dashboard Analysis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u w:val="single"/>
        </w:rPr>
      </w:pPr>
      <w:bookmarkStart w:colFirst="0" w:colLast="0" w:name="_5948lj3jbonv" w:id="0"/>
      <w:bookmarkEnd w:id="0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Tool Used: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0" w:line="240" w:lineRule="auto"/>
        <w:rPr>
          <w:sz w:val="20"/>
          <w:szCs w:val="20"/>
        </w:rPr>
      </w:pPr>
      <w:bookmarkStart w:colFirst="0" w:colLast="0" w:name="_5948lj3jbonv" w:id="0"/>
      <w:bookmarkEnd w:id="0"/>
      <w:r w:rsidDel="00000000" w:rsidR="00000000" w:rsidRPr="00000000">
        <w:rPr>
          <w:sz w:val="20"/>
          <w:szCs w:val="20"/>
          <w:rtl w:val="0"/>
        </w:rPr>
        <w:t xml:space="preserve">• Python (Pandas) for data exploration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0" w:line="240" w:lineRule="auto"/>
        <w:rPr>
          <w:b w:val="1"/>
          <w:bCs w:val="1"/>
          <w:sz w:val="34"/>
          <w:szCs w:val="34"/>
          <w:u w:val="single"/>
        </w:rPr>
      </w:pPr>
      <w:bookmarkStart w:colFirst="0" w:colLast="0" w:name="_5948lj3jbonv" w:id="0"/>
      <w:bookmarkEnd w:id="0"/>
      <w:r w:rsidDel="00000000" w:rsidR="00000000" w:rsidRPr="00000000">
        <w:rPr>
          <w:sz w:val="20"/>
          <w:szCs w:val="20"/>
          <w:rtl w:val="0"/>
        </w:rPr>
        <w:t xml:space="preserve">• Tableau Public for dashboard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u w:val="single"/>
        </w:rPr>
      </w:pPr>
      <w:bookmarkStart w:colFirst="0" w:colLast="0" w:name="_5948lj3jbonv" w:id="0"/>
      <w:bookmarkEnd w:id="0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Deliverables: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0" w:lineRule="auto"/>
        <w:rPr>
          <w:sz w:val="20"/>
          <w:szCs w:val="20"/>
        </w:rPr>
      </w:pPr>
      <w:bookmarkStart w:colFirst="0" w:colLast="0" w:name="_cxctglesz7x" w:id="1"/>
      <w:bookmarkEnd w:id="1"/>
      <w:r w:rsidDel="00000000" w:rsidR="00000000" w:rsidRPr="00000000">
        <w:rPr>
          <w:sz w:val="20"/>
          <w:szCs w:val="20"/>
          <w:rtl w:val="0"/>
        </w:rPr>
        <w:t xml:space="preserve">• Tableau Workbook (.twbx)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before="0" w:lineRule="auto"/>
        <w:rPr>
          <w:sz w:val="20"/>
          <w:szCs w:val="20"/>
        </w:rPr>
      </w:pPr>
      <w:bookmarkStart w:colFirst="0" w:colLast="0" w:name="_5948lj3jbonv" w:id="0"/>
      <w:bookmarkEnd w:id="0"/>
      <w:r w:rsidDel="00000000" w:rsidR="00000000" w:rsidRPr="00000000">
        <w:rPr>
          <w:sz w:val="20"/>
          <w:szCs w:val="20"/>
          <w:rtl w:val="0"/>
        </w:rPr>
        <w:t xml:space="preserve">• Documentation 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u w:val="single"/>
        </w:rPr>
      </w:pPr>
      <w:bookmarkStart w:colFirst="0" w:colLast="0" w:name="_psaebna2daoj" w:id="2"/>
      <w:bookmarkEnd w:id="2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My Project flow were as follows : 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aj9lp8lt6zb4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Project Approach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selected the Global Electronics Retail Dataset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 data exploration in Pandas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Checked shape, info, null values, duplicates, unique values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Questions I wanted to answer for this Dataset were :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How is the Company performing the overall ?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Which products and Brands drive Business Performance ?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Who are our customers and which segment generates Revenue ?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hbbqq4k27mly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Dashboard Design Decisions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jidpgtcjx8ho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View 1: Executive Overview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main KPIs for the company Performance I chose are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Revenue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Profit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Profit Margin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Orders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Why:</w:t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 provide a quick business performance snapshot.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Charts: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Revenue Trend - To see the revenue over years and month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Revenue by Category and Profit by Category showed a very similar ranking pattern across categories. To avoid redundancy and maximize dashboard space, I retained Revenue by Category and used other visualizations to introduce additional perspectives.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Revenue by Country Map - to understand which country is the largest consumer for our product. </w:t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Filters : </w:t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On an Executive level I think, year wise performance, country wise and category wise information will be effective to make quick decisions.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9cquroyj6fak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 xml:space="preserve">View 2: Product Performance Analysis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Why:</w:t>
      </w:r>
    </w:p>
    <w:p w:rsidR="00000000" w:rsidDel="00000000" w:rsidP="00000000" w:rsidRDefault="00000000" w:rsidRPr="00000000" w14:paraId="00000023">
      <w:pPr>
        <w:spacing w:after="240" w:before="240" w:lineRule="auto"/>
        <w:ind w:left="600" w:right="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 identify revenue-driving brands and profitable product categories.</w:t>
      </w:r>
    </w:p>
    <w:p w:rsidR="00000000" w:rsidDel="00000000" w:rsidP="00000000" w:rsidRDefault="00000000" w:rsidRPr="00000000" w14:paraId="00000024">
      <w:pPr>
        <w:spacing w:after="240" w:before="240" w:lineRule="auto"/>
        <w:ind w:left="0" w:right="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KPI specific to this view : 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240" w:lineRule="auto"/>
        <w:ind w:left="720" w:right="60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Quantity Sold - to check how much products got sold for given revenue and profit. 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Charts: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Top Brands by Revenue - Necessary to check which is most Revenue generatings brands.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Profit Margin by Category - because which category has the highest profit margin. 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Revenue vs Profit by Brand -Revenue vs Profit by Brand was added to identify whether higher revenue brands also generate proportionally higher profit and to detect brands that may generate revenue but underperform on profitability.</w:t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Filter : </w:t>
      </w:r>
    </w:p>
    <w:p w:rsidR="00000000" w:rsidDel="00000000" w:rsidP="00000000" w:rsidRDefault="00000000" w:rsidRPr="00000000" w14:paraId="0000002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new filter is Brand so Brand wise analysis for the products can be possible.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ynf9w3ane7sq" w:id="7"/>
      <w:bookmarkEnd w:id="7"/>
      <w:r w:rsidDel="00000000" w:rsidR="00000000" w:rsidRPr="00000000">
        <w:rPr>
          <w:b w:val="1"/>
          <w:bCs w:val="1"/>
          <w:color w:val="000000"/>
          <w:rtl w:val="0"/>
        </w:rPr>
        <w:t xml:space="preserve">View 3: Customer Insights Analysis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Why:</w:t>
      </w:r>
    </w:p>
    <w:p w:rsidR="00000000" w:rsidDel="00000000" w:rsidP="00000000" w:rsidRDefault="00000000" w:rsidRPr="00000000" w14:paraId="0000002F">
      <w:pPr>
        <w:spacing w:after="240" w:before="240" w:lineRule="auto"/>
        <w:ind w:left="600" w:right="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 understand customer demographics and Revenue Contribution.</w:t>
      </w:r>
    </w:p>
    <w:p w:rsidR="00000000" w:rsidDel="00000000" w:rsidP="00000000" w:rsidRDefault="00000000" w:rsidRPr="00000000" w14:paraId="00000030">
      <w:pPr>
        <w:spacing w:after="240" w:before="240" w:lineRule="auto"/>
        <w:ind w:left="0" w:right="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KPI : 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right="60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Total customers - self explanatory.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right="60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Total orders 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right="60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Average Age - to see which age group is our targeted audience.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0" w:beforeAutospacing="0" w:lineRule="auto"/>
        <w:ind w:left="720" w:right="60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Revenue per customer - to understand how much each customer is spending. </w:t>
      </w:r>
    </w:p>
    <w:p w:rsidR="00000000" w:rsidDel="00000000" w:rsidP="00000000" w:rsidRDefault="00000000" w:rsidRPr="00000000" w14:paraId="00000035">
      <w:pPr>
        <w:spacing w:after="240" w:before="240" w:lineRule="auto"/>
        <w:ind w:left="0" w:right="60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Charts: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Revenue per Customer by Age Group - Revenue per Customer by Age Group helps identify which customer segments spend the most on average, allowing the business to focus on high-value customer groups rather than only high-volume groups.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Revenue by Gender - Which Gender is our main target customer. 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Customer Count by Country - which country has the major customer base. 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Filter : 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Only Gender added, country and year wise remain same. To check customer insight based on gender.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0a2q3fb8ls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jgr57ufmufqh" w:id="9"/>
      <w:bookmarkEnd w:id="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Key Insights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 actual findings:</w:t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Computers generated the highest revenue.</w:t>
      </w:r>
    </w:p>
    <w:p w:rsidR="00000000" w:rsidDel="00000000" w:rsidP="00000000" w:rsidRDefault="00000000" w:rsidRPr="00000000" w14:paraId="0000004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Adventure Works was the top-performing brand.</w:t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Music, Movies and Audio Books had the highest profit margin.</w:t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The US generated the highest revenue and customer count.</w:t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Customers aged 65+ contributed significantly to revenue.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sz w:val="26"/>
          <w:szCs w:val="26"/>
        </w:rPr>
      </w:pPr>
      <w:bookmarkStart w:colFirst="0" w:colLast="0" w:name="_96zspgedwgqa" w:id="10"/>
      <w:bookmarkEnd w:id="1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Design Choices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• Kept a simple Blue color for all the charts and light blue for the head line to describe the main header.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• Used very little colors so that Focus should be on Insights rather than color.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• KPI cards placed at the top for quick access to business metrics.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• Borders and containers used to improve readability.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• Similar typography is maintained across all views.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566.9291338582677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