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jc w:val="center"/>
      </w:pPr>
      <w:r>
        <w:rPr>
          <w:rFonts w:ascii="Cardo" w:cs="Cardo" w:eastAsia="Cardo" w:hAnsi="Cardo"/>
          <w:b/>
          <w:bCs/>
          <w:sz w:val="36"/>
          <w:szCs w:val="36"/>
        </w:rPr>
        <w:t xml:space="preserve">CMR INSTITUTE OF TECHNOLOGY</w:t>
      </w:r>
    </w:p>
    <w:p>
      <w:pPr>
        <w:spacing w:after="240"/>
        <w:jc w:val="center"/>
      </w:pPr>
      <w:r>
        <w:rPr>
          <w:rFonts w:ascii="Cardo" w:cs="Cardo" w:eastAsia="Cardo" w:hAnsi="Cardo"/>
          <w:sz w:val="24"/>
          <w:szCs w:val="24"/>
        </w:rPr>
        <w:t xml:space="preserve">Bengaluru</w:t>
      </w:r>
    </w:p>
    <w:p>
      <w:pPr>
        <w:spacing w:after="360"/>
        <w:jc w:val="center"/>
      </w:pPr>
      <w:r>
        <w:drawing>
          <wp:inline distT="0" distB="0" distL="0" distR="0">
            <wp:extent cx="1905000" cy="1352550"/>
            <wp:effectExtent t="0" r="0" b="0" l="0"/>
            <wp:docPr id="1" name="logo" descr="CMRIT logo" title="CMRI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905000" cy="1352550"/>
                    </a:xfrm>
                    <a:prstGeom prst="rect">
                      <a:avLst/>
                    </a:prstGeom>
                  </pic:spPr>
                </pic:pic>
              </a:graphicData>
            </a:graphic>
          </wp:inline>
        </w:drawing>
      </w:r>
    </w:p>
    <w:p>
      <w:pPr>
        <w:spacing w:after="60"/>
        <w:jc w:val="center"/>
      </w:pPr>
      <w:r>
        <w:rPr>
          <w:rFonts w:ascii="Cardo" w:cs="Cardo" w:eastAsia="Cardo" w:hAnsi="Cardo"/>
          <w:b/>
          <w:bCs/>
          <w:sz w:val="36"/>
          <w:szCs w:val="36"/>
        </w:rPr>
        <w:t xml:space="preserve">PROJECT REPORT</w:t>
      </w:r>
    </w:p>
    <w:p>
      <w:pPr>
        <w:spacing w:after="60"/>
        <w:jc w:val="center"/>
      </w:pPr>
      <w:r>
        <w:rPr>
          <w:rFonts w:ascii="Cardo" w:cs="Cardo" w:eastAsia="Cardo" w:hAnsi="Cardo"/>
          <w:sz w:val="24"/>
          <w:szCs w:val="24"/>
        </w:rPr>
        <w:t xml:space="preserve">on</w:t>
      </w:r>
    </w:p>
    <w:p>
      <w:pPr>
        <w:spacing w:after="80"/>
        <w:jc w:val="center"/>
      </w:pPr>
      <w:r>
        <w:rPr>
          <w:rFonts w:ascii="Cardo" w:cs="Cardo" w:eastAsia="Cardo" w:hAnsi="Cardo"/>
          <w:b/>
          <w:bCs/>
          <w:sz w:val="40"/>
          <w:szCs w:val="40"/>
        </w:rPr>
        <w:t xml:space="preserve">TRAFFIC ACCIDENT SEVERITY ANALYTICS</w:t>
      </w:r>
    </w:p>
    <w:p>
      <w:pPr>
        <w:spacing w:after="200"/>
        <w:jc w:val="center"/>
      </w:pPr>
      <w:r>
        <w:rPr>
          <w:rFonts w:ascii="Cardo" w:cs="Cardo" w:eastAsia="Cardo" w:hAnsi="Cardo"/>
          <w:b/>
          <w:bCs/>
          <w:sz w:val="40"/>
          <w:szCs w:val="40"/>
        </w:rPr>
        <w:t xml:space="preserve">AND PREDICTION</w:t>
      </w:r>
    </w:p>
    <w:p>
      <w:pPr>
        <w:spacing w:after="480"/>
        <w:jc w:val="center"/>
      </w:pPr>
      <w:r>
        <w:rPr>
          <w:rFonts w:ascii="Cardo" w:cs="Cardo" w:eastAsia="Cardo" w:hAnsi="Cardo"/>
          <w:sz w:val="24"/>
          <w:szCs w:val="24"/>
        </w:rPr>
        <w:t xml:space="preserve">Part 1: Data Engineering Pipeline  |  Part 2: MLOps Pipeline</w:t>
      </w:r>
    </w:p>
    <w:p>
      <w:pPr>
        <w:spacing w:after="120"/>
        <w:jc w:val="center"/>
      </w:pPr>
      <w:r>
        <w:rPr>
          <w:rFonts w:ascii="Cardo" w:cs="Cardo" w:eastAsia="Cardo" w:hAnsi="Cardo"/>
          <w:b/>
          <w:bCs/>
          <w:sz w:val="24"/>
          <w:szCs w:val="24"/>
        </w:rPr>
        <w:t xml:space="preserve">Submitted by</w:t>
      </w:r>
    </w:p>
    <w:p>
      <w:pPr>
        <w:spacing w:after="60"/>
        <w:jc w:val="center"/>
      </w:pPr>
      <w:r>
        <w:rPr>
          <w:rFonts w:ascii="Cardo" w:cs="Cardo" w:eastAsia="Cardo" w:hAnsi="Cardo"/>
          <w:sz w:val="24"/>
          <w:szCs w:val="24"/>
        </w:rPr>
        <w:t xml:space="preserve">Student Name: Madhan Matthew S</w:t>
      </w:r>
    </w:p>
    <w:p>
      <w:pPr>
        <w:spacing w:after="300"/>
        <w:jc w:val="center"/>
      </w:pPr>
      <w:r>
        <w:rPr>
          <w:rFonts w:ascii="Cardo" w:cs="Cardo" w:eastAsia="Cardo" w:hAnsi="Cardo"/>
          <w:sz w:val="24"/>
          <w:szCs w:val="24"/>
        </w:rPr>
        <w:t xml:space="preserve">USN: 1CR23AI052</w:t>
      </w:r>
    </w:p>
    <w:p>
      <w:pPr>
        <w:spacing w:after="60"/>
        <w:jc w:val="center"/>
      </w:pPr>
      <w:r>
        <w:rPr>
          <w:rFonts w:ascii="Cardo" w:cs="Cardo" w:eastAsia="Cardo" w:hAnsi="Cardo"/>
          <w:sz w:val="22"/>
          <w:szCs w:val="22"/>
        </w:rPr>
        <w:t xml:space="preserve">Course: Data Engineering and MLOps</w:t>
      </w:r>
    </w:p>
    <w:p>
      <w:pPr>
        <w:spacing w:after="60"/>
        <w:jc w:val="center"/>
      </w:pPr>
      <w:r>
        <w:rPr>
          <w:rFonts w:ascii="Cardo" w:cs="Cardo" w:eastAsia="Cardo" w:hAnsi="Cardo"/>
          <w:sz w:val="22"/>
          <w:szCs w:val="22"/>
        </w:rPr>
        <w:t xml:space="preserve">Mode: Individual Project</w:t>
      </w:r>
    </w:p>
    <w:p>
      <w:pPr>
        <w:spacing w:after="360"/>
        <w:jc w:val="center"/>
      </w:pPr>
      <w:r>
        <w:rPr>
          <w:rFonts w:ascii="Cardo" w:cs="Cardo" w:eastAsia="Cardo" w:hAnsi="Cardo"/>
          <w:sz w:val="22"/>
          <w:szCs w:val="22"/>
        </w:rPr>
        <w:t xml:space="preserve">Academic Year: 2026-27</w:t>
      </w:r>
    </w:p>
    <w:p>
      <w:pPr>
        <w:spacing w:after="80"/>
        <w:jc w:val="center"/>
      </w:pPr>
      <w:r>
        <w:rPr>
          <w:rFonts w:ascii="Cardo" w:cs="Cardo" w:eastAsia="Cardo" w:hAnsi="Cardo"/>
          <w:sz w:val="22"/>
          <w:szCs w:val="22"/>
        </w:rPr>
        <w:t xml:space="preserve">Department: Artificial Intelligence and Machine Learning</w:t>
      </w:r>
    </w:p>
    <w:p>
      <w:pPr>
        <w:spacing w:after="60"/>
        <w:jc w:val="center"/>
      </w:pPr>
      <w:r>
        <w:rPr>
          <w:rFonts w:ascii="Cardo" w:cs="Cardo" w:eastAsia="Cardo" w:hAnsi="Cardo"/>
          <w:b/>
          <w:bCs/>
          <w:sz w:val="22"/>
          <w:szCs w:val="22"/>
        </w:rPr>
        <w:t xml:space="preserve">CMR INSTITUTE OF TECHNOLOGY, Bengaluru</w:t>
      </w:r>
    </w:p>
    <w:p>
      <w:pPr>
        <w:pStyle w:val="Heading1"/>
        <w:pageBreakBefore/>
      </w:pPr>
      <w:r>
        <w:rPr>
          <w:rFonts w:ascii="Calibri" w:cs="Calibri" w:eastAsia="Calibri" w:hAnsi="Calibri"/>
          <w:b/>
          <w:bCs/>
          <w:color w:val="366091"/>
          <w:sz w:val="32"/>
          <w:szCs w:val="32"/>
        </w:rPr>
        <w:t xml:space="preserve">CERTIFICATE</w:t>
      </w:r>
    </w:p>
    <w:p>
      <w:pPr>
        <w:spacing w:after="140" w:line="276"/>
        <w:jc w:val="both"/>
      </w:pPr>
      <w:r>
        <w:rPr>
          <w:rFonts w:ascii="Cardo" w:cs="Cardo" w:eastAsia="Cardo" w:hAnsi="Cardo"/>
          <w:sz w:val="22"/>
          <w:szCs w:val="22"/>
        </w:rPr>
        <w:t xml:space="preserve">This is to certify that the project report entitled “Traffic Accident Severity Analytics and Prediction” is a bonafide work carried out by </w:t>
      </w:r>
      <w:r>
        <w:rPr>
          <w:rFonts w:ascii="Cardo" w:cs="Cardo" w:eastAsia="Cardo" w:hAnsi="Cardo"/>
          <w:b/>
          <w:bCs/>
          <w:sz w:val="22"/>
          <w:szCs w:val="22"/>
        </w:rPr>
        <w:t xml:space="preserve">Madhan Matthew S</w:t>
      </w:r>
      <w:r>
        <w:rPr>
          <w:rFonts w:ascii="Cardo" w:cs="Cardo" w:eastAsia="Cardo" w:hAnsi="Cardo"/>
          <w:sz w:val="22"/>
          <w:szCs w:val="22"/>
        </w:rPr>
        <w:t xml:space="preserve"> (USN: </w:t>
      </w:r>
      <w:r>
        <w:rPr>
          <w:rFonts w:ascii="Cardo" w:cs="Cardo" w:eastAsia="Cardo" w:hAnsi="Cardo"/>
          <w:b/>
          <w:bCs/>
          <w:sz w:val="22"/>
          <w:szCs w:val="22"/>
        </w:rPr>
        <w:t xml:space="preserve">1CR23AI052</w:t>
      </w:r>
      <w:r>
        <w:rPr>
          <w:rFonts w:ascii="Cardo" w:cs="Cardo" w:eastAsia="Cardo" w:hAnsi="Cardo"/>
          <w:sz w:val="22"/>
          <w:szCs w:val="22"/>
        </w:rPr>
        <w:t xml:space="preserve">) as an individual project for the course Data Engineering and MLOps during the academic year 2026-27.</w:t>
      </w:r>
    </w:p>
    <w:p>
      <w:pPr>
        <w:spacing w:after="200"/>
      </w:pPr>
    </w:p>
    <w:p>
      <w:pPr>
        <w:spacing w:after="140" w:line="276"/>
        <w:jc w:val="left"/>
      </w:pPr>
      <w:r>
        <w:rPr>
          <w:rFonts w:ascii="Cardo" w:cs="Cardo" w:eastAsia="Cardo" w:hAnsi="Cardo"/>
          <w:sz w:val="22"/>
          <w:szCs w:val="22"/>
        </w:rPr>
        <w:t xml:space="preserve">Faculty Guide / Course Instructor: ______________________________</w:t>
      </w:r>
    </w:p>
    <w:p>
      <w:pPr>
        <w:spacing w:after="140" w:line="276"/>
        <w:jc w:val="left"/>
      </w:pPr>
      <w:r>
        <w:rPr>
          <w:rFonts w:ascii="Cardo" w:cs="Cardo" w:eastAsia="Cardo" w:hAnsi="Cardo"/>
          <w:sz w:val="22"/>
          <w:szCs w:val="22"/>
        </w:rPr>
        <w:t xml:space="preserve">Signature: ____________________          Date: ____________________</w:t>
      </w:r>
    </w:p>
    <w:p>
      <w:pPr>
        <w:pStyle w:val="Heading1"/>
        <w:pageBreakBefore/>
      </w:pPr>
      <w:r>
        <w:rPr>
          <w:rFonts w:ascii="Calibri" w:cs="Calibri" w:eastAsia="Calibri" w:hAnsi="Calibri"/>
          <w:b/>
          <w:bCs/>
          <w:color w:val="366091"/>
          <w:sz w:val="32"/>
          <w:szCs w:val="32"/>
        </w:rPr>
        <w:t xml:space="preserve">DECLARATION</w:t>
      </w:r>
    </w:p>
    <w:p>
      <w:pPr>
        <w:spacing w:after="140" w:line="276"/>
        <w:jc w:val="both"/>
      </w:pPr>
      <w:r>
        <w:rPr>
          <w:rFonts w:ascii="Cardo" w:cs="Cardo" w:eastAsia="Cardo" w:hAnsi="Cardo"/>
          <w:sz w:val="22"/>
          <w:szCs w:val="22"/>
        </w:rPr>
        <w:t xml:space="preserve">I hereby declare that this project report is my original work. All datasets, software libraries, public code, and external references used in the project have been appropriately acknowledged. No private, personally identifiable, or confidential data has been included.</w:t>
      </w:r>
    </w:p>
    <w:p>
      <w:pPr>
        <w:spacing w:after="200"/>
      </w:pPr>
    </w:p>
    <w:p>
      <w:pPr>
        <w:spacing w:after="140" w:line="276"/>
        <w:jc w:val="left"/>
      </w:pPr>
      <w:r>
        <w:rPr>
          <w:rFonts w:ascii="Cardo" w:cs="Cardo" w:eastAsia="Cardo" w:hAnsi="Cardo"/>
          <w:sz w:val="22"/>
          <w:szCs w:val="22"/>
        </w:rPr>
        <w:t xml:space="preserve">Student Name: </w:t>
      </w:r>
      <w:r>
        <w:rPr>
          <w:rFonts w:ascii="Cardo" w:cs="Cardo" w:eastAsia="Cardo" w:hAnsi="Cardo"/>
          <w:b/>
          <w:bCs/>
          <w:sz w:val="22"/>
          <w:szCs w:val="22"/>
        </w:rPr>
        <w:t xml:space="preserve">Madhan Matthew S</w:t>
      </w:r>
    </w:p>
    <w:p>
      <w:pPr>
        <w:spacing w:after="140" w:line="276"/>
        <w:jc w:val="left"/>
      </w:pPr>
      <w:r>
        <w:rPr>
          <w:rFonts w:ascii="Cardo" w:cs="Cardo" w:eastAsia="Cardo" w:hAnsi="Cardo"/>
          <w:sz w:val="22"/>
          <w:szCs w:val="22"/>
        </w:rPr>
        <w:t xml:space="preserve">USN: </w:t>
      </w:r>
      <w:r>
        <w:rPr>
          <w:rFonts w:ascii="Cardo" w:cs="Cardo" w:eastAsia="Cardo" w:hAnsi="Cardo"/>
          <w:b/>
          <w:bCs/>
          <w:sz w:val="22"/>
          <w:szCs w:val="22"/>
        </w:rPr>
        <w:t xml:space="preserve">1CR23AI052</w:t>
      </w:r>
    </w:p>
    <w:p>
      <w:pPr>
        <w:spacing w:after="140" w:line="276"/>
        <w:jc w:val="left"/>
      </w:pPr>
      <w:r>
        <w:rPr>
          <w:rFonts w:ascii="Cardo" w:cs="Cardo" w:eastAsia="Cardo" w:hAnsi="Cardo"/>
          <w:sz w:val="22"/>
          <w:szCs w:val="22"/>
        </w:rPr>
        <w:t xml:space="preserve">Signature: ____________________________</w:t>
      </w:r>
    </w:p>
    <w:p>
      <w:pPr>
        <w:pStyle w:val="Heading1"/>
        <w:pageBreakBefore/>
      </w:pPr>
      <w:r>
        <w:rPr>
          <w:rFonts w:ascii="Calibri" w:cs="Calibri" w:eastAsia="Calibri" w:hAnsi="Calibri"/>
          <w:b/>
          <w:bCs/>
          <w:color w:val="366091"/>
          <w:sz w:val="32"/>
          <w:szCs w:val="32"/>
        </w:rPr>
        <w:t xml:space="preserve">ACKNOWLEDGEMENT</w:t>
      </w:r>
    </w:p>
    <w:p>
      <w:pPr>
        <w:spacing w:after="140" w:line="276"/>
        <w:jc w:val="both"/>
      </w:pPr>
      <w:r>
        <w:rPr>
          <w:rFonts w:ascii="Cardo" w:cs="Cardo" w:eastAsia="Cardo" w:hAnsi="Cardo"/>
          <w:sz w:val="22"/>
          <w:szCs w:val="22"/>
        </w:rPr>
        <w:t xml:space="preserve">I express my sincere gratitude to CMR Institute of Technology, Bengaluru, and to the Department of Artificial Intelligence and Machine Learning for providing the environment and resources needed to complete this project.</w:t>
      </w:r>
    </w:p>
    <w:p>
      <w:pPr>
        <w:spacing w:after="140" w:line="276"/>
        <w:jc w:val="both"/>
      </w:pPr>
      <w:r>
        <w:rPr>
          <w:rFonts w:ascii="Cardo" w:cs="Cardo" w:eastAsia="Cardo" w:hAnsi="Cardo"/>
          <w:sz w:val="22"/>
          <w:szCs w:val="22"/>
        </w:rPr>
        <w:t xml:space="preserve">I am thankful to the course instructor of Data Engineering and MLOps for the guidance, the clear project requirements and the constructive feedback that shaped both parts of this work. I also thank my classmates and family for their encouragement.</w:t>
      </w:r>
    </w:p>
    <w:p>
      <w:pPr>
        <w:spacing w:after="140" w:line="276"/>
        <w:jc w:val="both"/>
      </w:pPr>
      <w:r>
        <w:rPr>
          <w:rFonts w:ascii="Cardo" w:cs="Cardo" w:eastAsia="Cardo" w:hAnsi="Cardo"/>
          <w:sz w:val="22"/>
          <w:szCs w:val="22"/>
        </w:rPr>
        <w:t xml:space="preserve">Finally, I acknowledge the organisations that publish the open data and tools this project is built on: the UK Department for Transport (STATS19 road safety data), Open-Meteo (historical weather archive) and the open-source communities behind Python, Apache Airflow, PostgreSQL/PostGIS, Streamlit, scikit-learn, LightGBM, MLflow, FastAPI and Docker.</w:t>
      </w:r>
    </w:p>
    <w:p>
      <w:pPr>
        <w:pStyle w:val="Heading1"/>
        <w:pageBreakBefore/>
      </w:pPr>
      <w:r>
        <w:rPr>
          <w:rFonts w:ascii="Calibri" w:cs="Calibri" w:eastAsia="Calibri" w:hAnsi="Calibri"/>
          <w:b/>
          <w:bCs/>
          <w:color w:val="366091"/>
          <w:sz w:val="32"/>
          <w:szCs w:val="32"/>
        </w:rPr>
        <w:t xml:space="preserve">ABSTRACT</w:t>
      </w:r>
    </w:p>
    <w:p>
      <w:pPr>
        <w:spacing w:after="140" w:line="276"/>
        <w:jc w:val="both"/>
      </w:pPr>
      <w:r>
        <w:rPr>
          <w:rFonts w:ascii="Cardo" w:cs="Cardo" w:eastAsia="Cardo" w:hAnsi="Cardo"/>
          <w:sz w:val="22"/>
          <w:szCs w:val="22"/>
        </w:rPr>
        <w:t xml:space="preserve">Road collisions cause about 100,000 injuries a year in Great Britain, and roughly a quarter of them kill or seriously injure someone (KSI). This project builds an end-to-end data engineering and MLOps solution for traffic accident severity analytics and prediction.</w:t>
      </w:r>
    </w:p>
    <w:p>
      <w:pPr>
        <w:spacing w:after="140" w:line="276"/>
        <w:jc w:val="both"/>
      </w:pPr>
      <w:r>
        <w:rPr>
          <w:rFonts w:ascii="Cardo" w:cs="Cardo" w:eastAsia="Cardo" w:hAnsi="Cardo"/>
          <w:sz w:val="22"/>
          <w:szCs w:val="22"/>
        </w:rPr>
        <w:t xml:space="preserve">In Part 1, an automated pipeline ingests two years (2023–2024) of public STATS19 collision, vehicle and casualty records from the UK Department for Transport (839,763 rows) and enriches every collision with measured hourly weather from the Open-Meteo archive (1,026,312 hourly rows on 59 grid cells). The data move through raw, staging, cleaned and analytics layers stored as Parquet, are checked by 22 validation rules with a full audit trail, and are loaded into a PostgreSQL/PostGIS star schema with an accident mart. An interactive Streamlit dashboard exposes the patterns, and a leakage-free table of 205,173 collisions is produced for modelling. Apache Airflow orchestrates the pipeline every month. The analysis shows that severe collisions concentrate on unlit, rural, high-speed roads at night, whereas frequent collisions occur in the urban weekday evening rush.</w:t>
      </w:r>
    </w:p>
    <w:p>
      <w:pPr>
        <w:spacing w:after="140" w:line="276"/>
        <w:jc w:val="both"/>
      </w:pPr>
      <w:r>
        <w:rPr>
          <w:rFonts w:ascii="Cardo" w:cs="Cardo" w:eastAsia="Cardo" w:hAnsi="Cardo"/>
          <w:sz w:val="22"/>
          <w:szCs w:val="22"/>
        </w:rPr>
        <w:t xml:space="preserve">In Part 2, that table feeds a LightGBM severity classifier trained with balanced class weights on a chronological split. On the unseen October–December 2024 test period it reaches a macro-F1 of 0.431 and catches 64.6% of fatal or serious collisions; 83% of fatal collisions are flagged as severe. Experiments are tracked and models versioned in MLflow with a champion/challenger gate, the champion is served through FastAPI in Docker with a Streamlit front end, and a weekly monitor checks data quality, drift, performance and latency against an explicit retraining policy run by Airflow.</w:t>
      </w:r>
    </w:p>
    <w:p>
      <w:pPr>
        <w:spacing w:after="140" w:line="276"/>
        <w:jc w:val="left"/>
      </w:pPr>
      <w:r>
        <w:rPr>
          <w:rFonts w:ascii="Cardo" w:cs="Cardo" w:eastAsia="Cardo" w:hAnsi="Cardo"/>
          <w:b/>
          <w:bCs/>
          <w:sz w:val="22"/>
          <w:szCs w:val="22"/>
        </w:rPr>
        <w:t xml:space="preserve">Keywords: </w:t>
      </w:r>
      <w:r>
        <w:rPr>
          <w:rFonts w:ascii="Cardo" w:cs="Cardo" w:eastAsia="Cardo" w:hAnsi="Cardo"/>
          <w:i/>
          <w:iCs/>
          <w:sz w:val="22"/>
          <w:szCs w:val="22"/>
        </w:rPr>
        <w:t xml:space="preserve">Road Safety, STATS19, ETL, Data Pipeline, Apache Airflow, PostgreSQL/PostGIS, Streamlit, LightGBM, Class Imbalance, MLOps, MLflow, FastAPI, Drift Monitoring</w:t>
      </w:r>
    </w:p>
    <w:p>
      <w:pPr>
        <w:pStyle w:val="Heading1"/>
        <w:pageBreakBefore/>
      </w:pPr>
      <w:r>
        <w:rPr>
          <w:rFonts w:ascii="Calibri" w:cs="Calibri" w:eastAsia="Calibri" w:hAnsi="Calibri"/>
          <w:b/>
          <w:bCs/>
          <w:color w:val="366091"/>
          <w:sz w:val="32"/>
          <w:szCs w:val="32"/>
        </w:rPr>
        <w:t xml:space="preserve">TABLE OF CONTENTS</w:t>
      </w:r>
    </w:p>
    <w:p>
      <w:pPr>
        <w:spacing w:after="60"/>
      </w:pPr>
      <w:r>
        <w:rPr>
          <w:rFonts w:ascii="Cardo" w:cs="Cardo" w:eastAsia="Cardo" w:hAnsi="Cardo"/>
          <w:sz w:val="22"/>
          <w:szCs w:val="22"/>
        </w:rPr>
        <w:t xml:space="preserve">1. Introduction</w:t>
      </w:r>
    </w:p>
    <w:p>
      <w:pPr>
        <w:spacing w:after="60"/>
      </w:pPr>
      <w:r>
        <w:rPr>
          <w:rFonts w:ascii="Cardo" w:cs="Cardo" w:eastAsia="Cardo" w:hAnsi="Cardo"/>
          <w:sz w:val="22"/>
          <w:szCs w:val="22"/>
        </w:rPr>
        <w:t xml:space="preserve">2. Problem Statement and Objectives</w:t>
      </w:r>
    </w:p>
    <w:p>
      <w:pPr>
        <w:spacing w:after="60"/>
      </w:pPr>
      <w:r>
        <w:rPr>
          <w:rFonts w:ascii="Cardo" w:cs="Cardo" w:eastAsia="Cardo" w:hAnsi="Cardo"/>
          <w:sz w:val="22"/>
          <w:szCs w:val="22"/>
        </w:rPr>
        <w:t xml:space="preserve">3. Data Source and Dataset Description</w:t>
      </w:r>
    </w:p>
    <w:p>
      <w:pPr>
        <w:spacing w:after="60"/>
      </w:pPr>
      <w:r>
        <w:rPr>
          <w:rFonts w:ascii="Cardo" w:cs="Cardo" w:eastAsia="Cardo" w:hAnsi="Cardo"/>
          <w:sz w:val="22"/>
          <w:szCs w:val="22"/>
        </w:rPr>
        <w:t xml:space="preserve">4. System and Data Architecture</w:t>
      </w:r>
    </w:p>
    <w:p>
      <w:pPr>
        <w:spacing w:after="60"/>
      </w:pPr>
      <w:r>
        <w:rPr>
          <w:rFonts w:ascii="Cardo" w:cs="Cardo" w:eastAsia="Cardo" w:hAnsi="Cardo"/>
          <w:sz w:val="22"/>
          <w:szCs w:val="22"/>
        </w:rPr>
        <w:t xml:space="preserve">5. Data Ingestion and ETL Pipeline</w:t>
      </w:r>
    </w:p>
    <w:p>
      <w:pPr>
        <w:spacing w:after="60"/>
      </w:pPr>
      <w:r>
        <w:rPr>
          <w:rFonts w:ascii="Cardo" w:cs="Cardo" w:eastAsia="Cardo" w:hAnsi="Cardo"/>
          <w:sz w:val="22"/>
          <w:szCs w:val="22"/>
        </w:rPr>
        <w:t xml:space="preserve">6. Database Design and Data Quality</w:t>
      </w:r>
    </w:p>
    <w:p>
      <w:pPr>
        <w:spacing w:after="60"/>
      </w:pPr>
      <w:r>
        <w:rPr>
          <w:rFonts w:ascii="Cardo" w:cs="Cardo" w:eastAsia="Cardo" w:hAnsi="Cardo"/>
          <w:sz w:val="22"/>
          <w:szCs w:val="22"/>
        </w:rPr>
        <w:t xml:space="preserve">7. Data Visualization and Analytics</w:t>
      </w:r>
    </w:p>
    <w:p>
      <w:pPr>
        <w:spacing w:after="60"/>
      </w:pPr>
      <w:r>
        <w:rPr>
          <w:rFonts w:ascii="Cardo" w:cs="Cardo" w:eastAsia="Cardo" w:hAnsi="Cardo"/>
          <w:sz w:val="22"/>
          <w:szCs w:val="22"/>
        </w:rPr>
        <w:t xml:space="preserve">8. MLOps Pipeline Extension</w:t>
      </w:r>
    </w:p>
    <w:p>
      <w:pPr>
        <w:spacing w:after="60"/>
      </w:pPr>
      <w:r>
        <w:rPr>
          <w:rFonts w:ascii="Cardo" w:cs="Cardo" w:eastAsia="Cardo" w:hAnsi="Cardo"/>
          <w:sz w:val="22"/>
          <w:szCs w:val="22"/>
        </w:rPr>
        <w:t xml:space="preserve">9. Results and Discussion</w:t>
      </w:r>
    </w:p>
    <w:p>
      <w:pPr>
        <w:spacing w:after="60"/>
      </w:pPr>
      <w:r>
        <w:rPr>
          <w:rFonts w:ascii="Cardo" w:cs="Cardo" w:eastAsia="Cardo" w:hAnsi="Cardo"/>
          <w:sz w:val="22"/>
          <w:szCs w:val="22"/>
        </w:rPr>
        <w:t xml:space="preserve">10. Conclusion and Future Scope</w:t>
      </w:r>
    </w:p>
    <w:p>
      <w:pPr>
        <w:spacing w:after="60"/>
      </w:pPr>
      <w:r>
        <w:rPr>
          <w:rFonts w:ascii="Cardo" w:cs="Cardo" w:eastAsia="Cardo" w:hAnsi="Cardo"/>
          <w:sz w:val="22"/>
          <w:szCs w:val="22"/>
        </w:rPr>
        <w:t xml:space="preserve">References</w:t>
      </w:r>
    </w:p>
    <w:p>
      <w:pPr>
        <w:spacing w:after="60"/>
      </w:pPr>
      <w:r>
        <w:rPr>
          <w:rFonts w:ascii="Cardo" w:cs="Cardo" w:eastAsia="Cardo" w:hAnsi="Cardo"/>
          <w:sz w:val="22"/>
          <w:szCs w:val="22"/>
        </w:rPr>
        <w:t xml:space="preserve">Appendices</w:t>
      </w:r>
    </w:p>
    <w:p>
      <w:pPr>
        <w:spacing w:after="100"/>
      </w:pPr>
    </w:p>
    <w:p>
      <w:pPr>
        <w:spacing w:after="140" w:line="276"/>
        <w:jc w:val="left"/>
      </w:pPr>
      <w:r>
        <w:rPr>
          <w:rFonts w:ascii="Cardo" w:cs="Cardo" w:eastAsia="Cardo" w:hAnsi="Cardo"/>
          <w:i/>
          <w:iCs/>
          <w:sz w:val="20"/>
          <w:szCs w:val="20"/>
        </w:rPr>
        <w:t xml:space="preserve">Appendix A – Source Code / Repository Details; Appendix B – Airflow DAG / ETL Workflow; Appendix C – Database Schema and Sample Tables; Appendix D – Data Dictionary and Validation Rules; Appendix E – Dashboard Views; Appendix F – MLflow / Deployment / Monitoring Evidence.</w:t>
      </w:r>
    </w:p>
    <w:p>
      <w:pPr>
        <w:pStyle w:val="Heading1"/>
        <w:pageBreakBefore/>
      </w:pPr>
      <w:r>
        <w:rPr>
          <w:rFonts w:ascii="Calibri" w:cs="Calibri" w:eastAsia="Calibri" w:hAnsi="Calibri"/>
          <w:b/>
          <w:bCs/>
          <w:color w:val="366091"/>
          <w:sz w:val="32"/>
          <w:szCs w:val="32"/>
        </w:rPr>
        <w:t xml:space="preserve">1. INTRODUCTION</w:t>
      </w:r>
    </w:p>
    <w:p>
      <w:pPr>
        <w:pStyle w:val="Heading2"/>
      </w:pPr>
      <w:r>
        <w:rPr>
          <w:rFonts w:ascii="Calibri" w:cs="Calibri" w:eastAsia="Calibri" w:hAnsi="Calibri"/>
          <w:b/>
          <w:bCs/>
          <w:color w:val="4F81BD"/>
          <w:sz w:val="26"/>
          <w:szCs w:val="26"/>
        </w:rPr>
        <w:t xml:space="preserve">1.1 Background</w:t>
      </w:r>
    </w:p>
    <w:p>
      <w:pPr>
        <w:spacing w:after="140" w:line="276"/>
        <w:jc w:val="both"/>
      </w:pPr>
      <w:r>
        <w:rPr>
          <w:rFonts w:ascii="Cardo" w:cs="Cardo" w:eastAsia="Cardo" w:hAnsi="Cardo"/>
          <w:sz w:val="22"/>
          <w:szCs w:val="22"/>
        </w:rPr>
        <w:t xml:space="preserve">Great Britain records about 100,000 road collisions involving personal injury every year, and about a quarter of them kill or seriously injure someone (KSI). Road-safety teams use this information to target enforcement, street lighting, speed management and winter maintenance, so they need to know when, where and under which conditions collisions become severe.</w:t>
      </w:r>
    </w:p>
    <w:p>
      <w:pPr>
        <w:spacing w:after="140" w:line="276"/>
        <w:jc w:val="both"/>
      </w:pPr>
      <w:r>
        <w:rPr>
          <w:rFonts w:ascii="Cardo" w:cs="Cardo" w:eastAsia="Cardo" w:hAnsi="Cardo"/>
          <w:sz w:val="22"/>
          <w:szCs w:val="22"/>
        </w:rPr>
        <w:t xml:space="preserve">The police collision records (STATS19) describe the road, the light and the weather as the attending officer saw them. They contain no measured temperature, rainfall or wind, and they are spread across three related files (collision, vehicle, casualty) whose column names change between releases. Turning such data into reliable insight needs a repeatable data engineering pipeline. Going one step further, predicting how severe a collision will be from what is known when it is reported needs a machine-learning model that is tracked, versioned, deployed and monitored, which is the purpose of MLOps.</w:t>
      </w:r>
    </w:p>
    <w:p>
      <w:pPr>
        <w:pStyle w:val="Heading2"/>
      </w:pPr>
      <w:r>
        <w:rPr>
          <w:rFonts w:ascii="Calibri" w:cs="Calibri" w:eastAsia="Calibri" w:hAnsi="Calibri"/>
          <w:b/>
          <w:bCs/>
          <w:color w:val="4F81BD"/>
          <w:sz w:val="26"/>
          <w:szCs w:val="26"/>
        </w:rPr>
        <w:t xml:space="preserve">1.2 Project Overview</w:t>
      </w:r>
    </w:p>
    <w:p>
      <w:pPr>
        <w:spacing w:after="140" w:line="276"/>
        <w:jc w:val="both"/>
      </w:pPr>
      <w:r>
        <w:rPr>
          <w:rFonts w:ascii="Cardo" w:cs="Cardo" w:eastAsia="Cardo" w:hAnsi="Cardo"/>
          <w:sz w:val="22"/>
          <w:szCs w:val="22"/>
        </w:rPr>
        <w:t xml:space="preserve">The project combines police collision records and measured hourly weather into one analytical warehouse, and then builds a severity prediction service on top of it.</w:t>
      </w:r>
    </w:p>
    <w:p>
      <w:pPr>
        <w:pStyle w:val="ListParagraph"/>
        <w:numPr>
          <w:ilvl w:val="0"/>
          <w:numId w:val="2"/>
        </w:numPr>
        <w:spacing w:after="80" w:line="270"/>
        <w:jc w:val="both"/>
      </w:pPr>
      <w:r>
        <w:rPr>
          <w:rFonts w:ascii="Cardo" w:cs="Cardo" w:eastAsia="Cardo" w:hAnsi="Cardo"/>
          <w:b/>
          <w:bCs/>
          <w:sz w:val="22"/>
          <w:szCs w:val="22"/>
        </w:rPr>
        <w:t xml:space="preserve">Part 1 (Data Engineering): </w:t>
      </w:r>
      <w:r>
        <w:rPr>
          <w:rFonts w:ascii="Cardo" w:cs="Cardo" w:eastAsia="Cardo" w:hAnsi="Cardo"/>
          <w:sz w:val="22"/>
          <w:szCs w:val="22"/>
        </w:rPr>
        <w:t xml:space="preserve">an automated, auditable pipeline that ingests, validates, cleans and standardises STATS19 and Open-Meteo data, stores it in a PostgreSQL/PostGIS star schema with an accident mart, exposes it through a Streamlit dashboard, and produces a leakage-free model-ready table.</w:t>
      </w:r>
    </w:p>
    <w:p>
      <w:pPr>
        <w:pStyle w:val="ListParagraph"/>
        <w:numPr>
          <w:ilvl w:val="0"/>
          <w:numId w:val="2"/>
        </w:numPr>
        <w:spacing w:after="80" w:line="270"/>
        <w:jc w:val="both"/>
      </w:pPr>
      <w:r>
        <w:rPr>
          <w:rFonts w:ascii="Cardo" w:cs="Cardo" w:eastAsia="Cardo" w:hAnsi="Cardo"/>
          <w:b/>
          <w:bCs/>
          <w:sz w:val="22"/>
          <w:szCs w:val="22"/>
        </w:rPr>
        <w:t xml:space="preserve">Part 2 (MLOps): </w:t>
      </w:r>
      <w:r>
        <w:rPr>
          <w:rFonts w:ascii="Cardo" w:cs="Cardo" w:eastAsia="Cardo" w:hAnsi="Cardo"/>
          <w:sz w:val="22"/>
          <w:szCs w:val="22"/>
        </w:rPr>
        <w:t xml:space="preserve">a LightGBM classifier for collision severity (Fatal / Serious / Slight) with experiment tracking and a model registry in MLflow, FastAPI serving in Docker, drift and performance monitoring, and an automated retraining policy.</w:t>
      </w:r>
    </w:p>
    <w:p>
      <w:pPr>
        <w:pStyle w:val="Heading2"/>
      </w:pPr>
      <w:r>
        <w:rPr>
          <w:rFonts w:ascii="Calibri" w:cs="Calibri" w:eastAsia="Calibri" w:hAnsi="Calibri"/>
          <w:b/>
          <w:bCs/>
          <w:color w:val="4F81BD"/>
          <w:sz w:val="26"/>
          <w:szCs w:val="26"/>
        </w:rPr>
        <w:t xml:space="preserve">1.3 Scope</w:t>
      </w:r>
    </w:p>
    <w:p>
      <w:pPr>
        <w:spacing w:after="140" w:line="276"/>
        <w:jc w:val="both"/>
      </w:pPr>
      <w:r>
        <w:rPr>
          <w:rFonts w:ascii="Cardo" w:cs="Cardo" w:eastAsia="Cardo" w:hAnsi="Cardo"/>
          <w:sz w:val="22"/>
          <w:szCs w:val="22"/>
        </w:rPr>
        <w:t xml:space="preserve">The scope is all police-reported injury collisions in Great Britain for 2023 and 2024: 205,185 collisions, 373,329 vehicles and 261,249 casualties.</w:t>
      </w:r>
    </w:p>
    <w:p>
      <w:pPr>
        <w:pStyle w:val="ListParagraph"/>
        <w:numPr>
          <w:ilvl w:val="0"/>
          <w:numId w:val="2"/>
        </w:numPr>
        <w:spacing w:after="80" w:line="270"/>
        <w:jc w:val="both"/>
      </w:pPr>
      <w:r>
        <w:rPr>
          <w:rFonts w:ascii="Cardo" w:cs="Cardo" w:eastAsia="Cardo" w:hAnsi="Cardo"/>
          <w:b/>
          <w:bCs/>
          <w:sz w:val="22"/>
          <w:szCs w:val="22"/>
        </w:rPr>
        <w:t xml:space="preserve">Included in Part 1: </w:t>
      </w:r>
      <w:r>
        <w:rPr>
          <w:rFonts w:ascii="Cardo" w:cs="Cardo" w:eastAsia="Cardo" w:hAnsi="Cardo"/>
          <w:sz w:val="22"/>
          <w:szCs w:val="22"/>
        </w:rPr>
        <w:t xml:space="preserve">extraction, staging, 22-rule validation, transformation, the star schema and accident mart, the dashboard, orchestration with Airflow, and the ml_accident_features table.</w:t>
      </w:r>
    </w:p>
    <w:p>
      <w:pPr>
        <w:pStyle w:val="ListParagraph"/>
        <w:numPr>
          <w:ilvl w:val="0"/>
          <w:numId w:val="2"/>
        </w:numPr>
        <w:spacing w:after="80" w:line="270"/>
        <w:jc w:val="both"/>
      </w:pPr>
      <w:r>
        <w:rPr>
          <w:rFonts w:ascii="Cardo" w:cs="Cardo" w:eastAsia="Cardo" w:hAnsi="Cardo"/>
          <w:b/>
          <w:bCs/>
          <w:sz w:val="22"/>
          <w:szCs w:val="22"/>
        </w:rPr>
        <w:t xml:space="preserve">Included in Part 2: </w:t>
      </w:r>
      <w:r>
        <w:rPr>
          <w:rFonts w:ascii="Cardo" w:cs="Cardo" w:eastAsia="Cardo" w:hAnsi="Cardo"/>
          <w:sz w:val="22"/>
          <w:szCs w:val="22"/>
        </w:rPr>
        <w:t xml:space="preserve">the chronological train/validation/test split, the single sklearn inference pipeline, class-weighted LightGBM training, MLflow tracking and registry, FastAPI/Docker/Streamlit serving, monitoring and the retraining policy.</w:t>
      </w:r>
    </w:p>
    <w:p>
      <w:pPr>
        <w:pStyle w:val="ListParagraph"/>
        <w:numPr>
          <w:ilvl w:val="0"/>
          <w:numId w:val="2"/>
        </w:numPr>
        <w:spacing w:after="80" w:line="270"/>
        <w:jc w:val="both"/>
      </w:pPr>
      <w:r>
        <w:rPr>
          <w:rFonts w:ascii="Cardo" w:cs="Cardo" w:eastAsia="Cardo" w:hAnsi="Cardo"/>
          <w:b/>
          <w:bCs/>
          <w:sz w:val="22"/>
          <w:szCs w:val="22"/>
        </w:rPr>
        <w:t xml:space="preserve">Boundaries: </w:t>
      </w:r>
      <w:r>
        <w:rPr>
          <w:rFonts w:ascii="Cardo" w:cs="Cardo" w:eastAsia="Cardo" w:hAnsi="Cardo"/>
          <w:sz w:val="22"/>
          <w:szCs w:val="22"/>
        </w:rPr>
        <w:t xml:space="preserve">only injury collisions recorded by the police are covered; there is no traffic-volume exposure data; weather is regional (1° grid); only LightGBM is trained in the final pipeline.</w:t>
      </w:r>
    </w:p>
    <w:p>
      <w:pPr>
        <w:pStyle w:val="Heading1"/>
        <w:pageBreakBefore/>
      </w:pPr>
      <w:r>
        <w:rPr>
          <w:rFonts w:ascii="Calibri" w:cs="Calibri" w:eastAsia="Calibri" w:hAnsi="Calibri"/>
          <w:b/>
          <w:bCs/>
          <w:color w:val="366091"/>
          <w:sz w:val="32"/>
          <w:szCs w:val="32"/>
        </w:rPr>
        <w:t xml:space="preserve">2. PROBLEM STATEMENT AND OBJECTIVES</w:t>
      </w:r>
    </w:p>
    <w:p>
      <w:pPr>
        <w:pStyle w:val="Heading2"/>
      </w:pPr>
      <w:r>
        <w:rPr>
          <w:rFonts w:ascii="Calibri" w:cs="Calibri" w:eastAsia="Calibri" w:hAnsi="Calibri"/>
          <w:b/>
          <w:bCs/>
          <w:color w:val="4F81BD"/>
          <w:sz w:val="26"/>
          <w:szCs w:val="26"/>
        </w:rPr>
        <w:t xml:space="preserve">2.1 Problem Statement</w:t>
      </w:r>
    </w:p>
    <w:p>
      <w:pPr>
        <w:spacing w:after="140" w:line="276"/>
        <w:jc w:val="both"/>
      </w:pPr>
      <w:r>
        <w:rPr>
          <w:rFonts w:ascii="Cardo" w:cs="Cardo" w:eastAsia="Cardo" w:hAnsi="Cardo"/>
          <w:sz w:val="22"/>
          <w:szCs w:val="22"/>
        </w:rPr>
        <w:t xml:space="preserve">Road-safety teams need to understand the conditions under which collisions become severe, but the public data are fragmented, partly inconsistent between years, and lack measured weather. In addition, the classes are strongly imbalanced (Slight 75.6%, Serious 22.9%, Fatal 1.5%), so a naive model that always predicts “Slight” is 75.6% accurate yet never detects a serious or fatal collision.</w:t>
      </w:r>
    </w:p>
    <w:p>
      <w:pPr>
        <w:spacing w:after="140" w:line="276"/>
        <w:jc w:val="both"/>
      </w:pPr>
      <w:r>
        <w:rPr>
          <w:rFonts w:ascii="Cardo" w:cs="Cardo" w:eastAsia="Cardo" w:hAnsi="Cardo"/>
          <w:sz w:val="22"/>
          <w:szCs w:val="22"/>
        </w:rPr>
        <w:t xml:space="preserve">The problem is therefore twofold: (1) build a reproducible pipeline and warehouse that turn raw collision and weather data into trustworthy, location- and time-aware analytics; and (2) build, deploy and maintain a severity model that is judged on how many severe collisions it catches rather than on accuracy.</w:t>
      </w:r>
    </w:p>
    <w:p>
      <w:pPr>
        <w:pStyle w:val="Heading2"/>
      </w:pPr>
      <w:r>
        <w:rPr>
          <w:rFonts w:ascii="Calibri" w:cs="Calibri" w:eastAsia="Calibri" w:hAnsi="Calibri"/>
          <w:b/>
          <w:bCs/>
          <w:color w:val="4F81BD"/>
          <w:sz w:val="26"/>
          <w:szCs w:val="26"/>
        </w:rPr>
        <w:t xml:space="preserve">2.2 Objectives</w:t>
      </w:r>
    </w:p>
    <w:p>
      <w:pPr>
        <w:pStyle w:val="ListParagraph"/>
        <w:numPr>
          <w:ilvl w:val="0"/>
          <w:numId w:val="2"/>
        </w:numPr>
        <w:spacing w:after="80" w:line="270"/>
        <w:jc w:val="both"/>
      </w:pPr>
      <w:r>
        <w:rPr>
          <w:rFonts w:ascii="Cardo" w:cs="Cardo" w:eastAsia="Cardo" w:hAnsi="Cardo"/>
          <w:sz w:val="22"/>
          <w:szCs w:val="22"/>
        </w:rPr>
        <w:t xml:space="preserve">Ingest the public STATS19 collision, vehicle and casualty files and enrich every collision with hourly measured weather from the Open-Meteo archive.</w:t>
      </w:r>
    </w:p>
    <w:p>
      <w:pPr>
        <w:pStyle w:val="ListParagraph"/>
        <w:numPr>
          <w:ilvl w:val="0"/>
          <w:numId w:val="2"/>
        </w:numPr>
        <w:spacing w:after="80" w:line="270"/>
        <w:jc w:val="both"/>
      </w:pPr>
      <w:r>
        <w:rPr>
          <w:rFonts w:ascii="Cardo" w:cs="Cardo" w:eastAsia="Cardo" w:hAnsi="Cardo"/>
          <w:sz w:val="22"/>
          <w:szCs w:val="22"/>
        </w:rPr>
        <w:t xml:space="preserve">Validate, clean and standardise the data with explicit rules and keep a full audit trail of what was extracted and rejected.</w:t>
      </w:r>
    </w:p>
    <w:p>
      <w:pPr>
        <w:pStyle w:val="ListParagraph"/>
        <w:numPr>
          <w:ilvl w:val="0"/>
          <w:numId w:val="2"/>
        </w:numPr>
        <w:spacing w:after="80" w:line="270"/>
        <w:jc w:val="both"/>
      </w:pPr>
      <w:r>
        <w:rPr>
          <w:rFonts w:ascii="Cardo" w:cs="Cardo" w:eastAsia="Cardo" w:hAnsi="Cardo"/>
          <w:sz w:val="22"/>
          <w:szCs w:val="22"/>
        </w:rPr>
        <w:t xml:space="preserve">Design a location- and time-aware star schema (date, time, location, road, weather and severity dimensions) with an accident mart for analytics.</w:t>
      </w:r>
    </w:p>
    <w:p>
      <w:pPr>
        <w:pStyle w:val="ListParagraph"/>
        <w:numPr>
          <w:ilvl w:val="0"/>
          <w:numId w:val="2"/>
        </w:numPr>
        <w:spacing w:after="80" w:line="270"/>
        <w:jc w:val="both"/>
      </w:pPr>
      <w:r>
        <w:rPr>
          <w:rFonts w:ascii="Cardo" w:cs="Cardo" w:eastAsia="Cardo" w:hAnsi="Cardo"/>
          <w:sz w:val="22"/>
          <w:szCs w:val="22"/>
        </w:rPr>
        <w:t xml:space="preserve">Provide an interactive dashboard that shows when and where severe collisions happen.</w:t>
      </w:r>
    </w:p>
    <w:p>
      <w:pPr>
        <w:pStyle w:val="ListParagraph"/>
        <w:numPr>
          <w:ilvl w:val="0"/>
          <w:numId w:val="2"/>
        </w:numPr>
        <w:spacing w:after="80" w:line="270"/>
        <w:jc w:val="both"/>
      </w:pPr>
      <w:r>
        <w:rPr>
          <w:rFonts w:ascii="Cardo" w:cs="Cardo" w:eastAsia="Cardo" w:hAnsi="Cardo"/>
          <w:sz w:val="22"/>
          <w:szCs w:val="22"/>
        </w:rPr>
        <w:t xml:space="preserve">Produce a leakage-free model-ready table and build a severity classifier evaluated with macro-F1 and KSI recall on a chronological split.</w:t>
      </w:r>
    </w:p>
    <w:p>
      <w:pPr>
        <w:pStyle w:val="ListParagraph"/>
        <w:numPr>
          <w:ilvl w:val="0"/>
          <w:numId w:val="2"/>
        </w:numPr>
        <w:spacing w:after="80" w:line="270"/>
        <w:jc w:val="both"/>
      </w:pPr>
      <w:r>
        <w:rPr>
          <w:rFonts w:ascii="Cardo" w:cs="Cardo" w:eastAsia="Cardo" w:hAnsi="Cardo"/>
          <w:sz w:val="22"/>
          <w:szCs w:val="22"/>
        </w:rPr>
        <w:t xml:space="preserve">Operationalise the model: experiment tracking, model registry, API deployment in Docker, monitoring and an explicit retraining policy.</w:t>
      </w:r>
    </w:p>
    <w:p>
      <w:pPr>
        <w:pStyle w:val="Heading2"/>
      </w:pPr>
      <w:r>
        <w:rPr>
          <w:rFonts w:ascii="Calibri" w:cs="Calibri" w:eastAsia="Calibri" w:hAnsi="Calibri"/>
          <w:b/>
          <w:bCs/>
          <w:color w:val="4F81BD"/>
          <w:sz w:val="26"/>
          <w:szCs w:val="26"/>
        </w:rPr>
        <w:t xml:space="preserve">2.3 Expected Outcomes</w:t>
      </w:r>
    </w:p>
    <w:p>
      <w:pPr>
        <w:pStyle w:val="ListParagraph"/>
        <w:numPr>
          <w:ilvl w:val="0"/>
          <w:numId w:val="2"/>
        </w:numPr>
        <w:spacing w:after="80" w:line="270"/>
        <w:jc w:val="both"/>
      </w:pPr>
      <w:r>
        <w:rPr>
          <w:rFonts w:ascii="Cardo" w:cs="Cardo" w:eastAsia="Cardo" w:hAnsi="Cardo"/>
          <w:b/>
          <w:bCs/>
          <w:sz w:val="22"/>
          <w:szCs w:val="22"/>
        </w:rPr>
        <w:t xml:space="preserve">Pipeline: </w:t>
      </w:r>
      <w:r>
        <w:rPr>
          <w:rFonts w:ascii="Cardo" w:cs="Cardo" w:eastAsia="Cardo" w:hAnsi="Cardo"/>
          <w:sz w:val="22"/>
          <w:szCs w:val="22"/>
        </w:rPr>
        <w:t xml:space="preserve">a monthly Airflow-orchestrated pipeline whose steps are idempotent, logged and verified.</w:t>
      </w:r>
    </w:p>
    <w:p>
      <w:pPr>
        <w:pStyle w:val="ListParagraph"/>
        <w:numPr>
          <w:ilvl w:val="0"/>
          <w:numId w:val="2"/>
        </w:numPr>
        <w:spacing w:after="80" w:line="270"/>
        <w:jc w:val="both"/>
      </w:pPr>
      <w:r>
        <w:rPr>
          <w:rFonts w:ascii="Cardo" w:cs="Cardo" w:eastAsia="Cardo" w:hAnsi="Cardo"/>
          <w:b/>
          <w:bCs/>
          <w:sz w:val="22"/>
          <w:szCs w:val="22"/>
        </w:rPr>
        <w:t xml:space="preserve">Analytics: </w:t>
      </w:r>
      <w:r>
        <w:rPr>
          <w:rFonts w:ascii="Cardo" w:cs="Cardo" w:eastAsia="Cardo" w:hAnsi="Cardo"/>
          <w:sz w:val="22"/>
          <w:szCs w:val="22"/>
        </w:rPr>
        <w:t xml:space="preserve">a validated warehouse with 16 reconciled tables and measured weather matched to every collision.</w:t>
      </w:r>
    </w:p>
    <w:p>
      <w:pPr>
        <w:pStyle w:val="ListParagraph"/>
        <w:numPr>
          <w:ilvl w:val="0"/>
          <w:numId w:val="2"/>
        </w:numPr>
        <w:spacing w:after="80" w:line="270"/>
        <w:jc w:val="both"/>
      </w:pPr>
      <w:r>
        <w:rPr>
          <w:rFonts w:ascii="Cardo" w:cs="Cardo" w:eastAsia="Cardo" w:hAnsi="Cardo"/>
          <w:b/>
          <w:bCs/>
          <w:sz w:val="22"/>
          <w:szCs w:val="22"/>
        </w:rPr>
        <w:t xml:space="preserve">Dashboard: </w:t>
      </w:r>
      <w:r>
        <w:rPr>
          <w:rFonts w:ascii="Cardo" w:cs="Cardo" w:eastAsia="Cardo" w:hAnsi="Cardo"/>
          <w:sz w:val="22"/>
          <w:szCs w:val="22"/>
        </w:rPr>
        <w:t xml:space="preserve">six KPIs and six analysis tabs with filters for year, nation, urban/rural, police force and severity.</w:t>
      </w:r>
    </w:p>
    <w:p>
      <w:pPr>
        <w:pStyle w:val="ListParagraph"/>
        <w:numPr>
          <w:ilvl w:val="0"/>
          <w:numId w:val="2"/>
        </w:numPr>
        <w:spacing w:after="80" w:line="270"/>
        <w:jc w:val="both"/>
      </w:pPr>
      <w:r>
        <w:rPr>
          <w:rFonts w:ascii="Cardo" w:cs="Cardo" w:eastAsia="Cardo" w:hAnsi="Cardo"/>
          <w:b/>
          <w:bCs/>
          <w:sz w:val="22"/>
          <w:szCs w:val="22"/>
        </w:rPr>
        <w:t xml:space="preserve">MLOps: </w:t>
      </w:r>
      <w:r>
        <w:rPr>
          <w:rFonts w:ascii="Cardo" w:cs="Cardo" w:eastAsia="Cardo" w:hAnsi="Cardo"/>
          <w:sz w:val="22"/>
          <w:szCs w:val="22"/>
        </w:rPr>
        <w:t xml:space="preserve">a registered champion model served by an API, with monitoring reports and a documented retraining and rollback procedure.</w:t>
      </w:r>
    </w:p>
    <w:p>
      <w:pPr>
        <w:pStyle w:val="Heading1"/>
        <w:pageBreakBefore/>
      </w:pPr>
      <w:r>
        <w:rPr>
          <w:rFonts w:ascii="Calibri" w:cs="Calibri" w:eastAsia="Calibri" w:hAnsi="Calibri"/>
          <w:b/>
          <w:bCs/>
          <w:color w:val="366091"/>
          <w:sz w:val="32"/>
          <w:szCs w:val="32"/>
        </w:rPr>
        <w:t xml:space="preserve">3. DATA SOURCE AND DATASET DESCRIPTION</w:t>
      </w:r>
    </w:p>
    <w:p>
      <w:pPr>
        <w:pStyle w:val="Heading2"/>
      </w:pPr>
      <w:r>
        <w:rPr>
          <w:rFonts w:ascii="Calibri" w:cs="Calibri" w:eastAsia="Calibri" w:hAnsi="Calibri"/>
          <w:b/>
          <w:bCs/>
          <w:color w:val="4F81BD"/>
          <w:sz w:val="26"/>
          <w:szCs w:val="26"/>
        </w:rPr>
        <w:t xml:space="preserve">3.1 Selected Dataset</w:t>
      </w:r>
    </w:p>
    <w:p>
      <w:pPr>
        <w:spacing w:after="140" w:line="276"/>
        <w:jc w:val="both"/>
      </w:pPr>
      <w:r>
        <w:rPr>
          <w:rFonts w:ascii="Cardo" w:cs="Cardo" w:eastAsia="Cardo" w:hAnsi="Cardo"/>
          <w:sz w:val="22"/>
          <w:szCs w:val="22"/>
        </w:rPr>
        <w:t xml:space="preserve">Two free, public sources are used. Both contain no personally identifiable information.</w:t>
      </w:r>
    </w:p>
    <w:p>
      <w:pPr>
        <w:keepNext/>
        <w:spacing w:after="80" w:before="120"/>
        <w:jc w:val="center"/>
      </w:pPr>
      <w:r>
        <w:rPr>
          <w:rFonts w:ascii="Cardo" w:cs="Cardo" w:eastAsia="Cardo" w:hAnsi="Cardo"/>
          <w:b/>
          <w:bCs/>
          <w:color w:val="595959"/>
          <w:sz w:val="19"/>
          <w:szCs w:val="19"/>
        </w:rPr>
        <w:t xml:space="preserve">Table 3.1: Data sources</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1987"/>
        <w:gridCol w:w="2981"/>
        <w:gridCol w:w="3577"/>
        <w:gridCol w:w="1391"/>
      </w:tblGrid>
      <w:tr>
        <w:trPr>
          <w:cantSplit/>
          <w:tblHeader/>
        </w:trPr>
        <w:tc>
          <w:tcPr>
            <w:tcW w:type="dxa" w:w="1987"/>
            <w:tcBorders>
              <w:top w:val="single" w:color="A6A6A6" w:sz="4"/>
              <w:left w:val="single" w:color="A6A6A6" w:sz="4"/>
              <w:bottom w:val="single" w:color="A6A6A6" w:sz="4"/>
              <w:right w:val="single" w:color="A6A6A6" w:sz="4"/>
            </w:tcBorders>
            <w:shd w:fill="366091" w:color="auto" w:val="clear"/>
            <w:tcMar>
              <w:top w:type="dxa" w:w="50"/>
              <w:left w:type="dxa" w:w="90"/>
              <w:bottom w:type="dxa" w:w="50"/>
              <w:right w:type="dxa" w:w="90"/>
            </w:tcMar>
            <w:vAlign w:val="center"/>
          </w:tcPr>
          <w:p>
            <w:pPr>
              <w:spacing w:after="0" w:line="250"/>
              <w:jc w:val="left"/>
            </w:pPr>
            <w:r>
              <w:rPr>
                <w:rFonts w:ascii="Calibri" w:cs="Calibri" w:eastAsia="Calibri" w:hAnsi="Calibri"/>
                <w:b/>
                <w:bCs/>
                <w:color w:val="FFFFFF"/>
                <w:sz w:val="18"/>
                <w:szCs w:val="18"/>
              </w:rPr>
              <w:t xml:space="preserve">Source</w:t>
            </w:r>
          </w:p>
        </w:tc>
        <w:tc>
          <w:tcPr>
            <w:tcW w:type="dxa" w:w="2981"/>
            <w:tcBorders>
              <w:top w:val="single" w:color="A6A6A6" w:sz="4"/>
              <w:left w:val="single" w:color="A6A6A6" w:sz="4"/>
              <w:bottom w:val="single" w:color="A6A6A6" w:sz="4"/>
              <w:right w:val="single" w:color="A6A6A6" w:sz="4"/>
            </w:tcBorders>
            <w:shd w:fill="366091" w:color="auto" w:val="clear"/>
            <w:tcMar>
              <w:top w:type="dxa" w:w="50"/>
              <w:left w:type="dxa" w:w="90"/>
              <w:bottom w:type="dxa" w:w="50"/>
              <w:right w:type="dxa" w:w="90"/>
            </w:tcMar>
            <w:vAlign w:val="center"/>
          </w:tcPr>
          <w:p>
            <w:pPr>
              <w:spacing w:after="0" w:line="250"/>
              <w:jc w:val="left"/>
            </w:pPr>
            <w:r>
              <w:rPr>
                <w:rFonts w:ascii="Calibri" w:cs="Calibri" w:eastAsia="Calibri" w:hAnsi="Calibri"/>
                <w:b/>
                <w:bCs/>
                <w:color w:val="FFFFFF"/>
                <w:sz w:val="18"/>
                <w:szCs w:val="18"/>
              </w:rPr>
              <w:t xml:space="preserve">Content</w:t>
            </w:r>
          </w:p>
        </w:tc>
        <w:tc>
          <w:tcPr>
            <w:tcW w:type="dxa" w:w="3577"/>
            <w:tcBorders>
              <w:top w:val="single" w:color="A6A6A6" w:sz="4"/>
              <w:left w:val="single" w:color="A6A6A6" w:sz="4"/>
              <w:bottom w:val="single" w:color="A6A6A6" w:sz="4"/>
              <w:right w:val="single" w:color="A6A6A6" w:sz="4"/>
            </w:tcBorders>
            <w:shd w:fill="366091" w:color="auto" w:val="clear"/>
            <w:tcMar>
              <w:top w:type="dxa" w:w="50"/>
              <w:left w:type="dxa" w:w="90"/>
              <w:bottom w:type="dxa" w:w="50"/>
              <w:right w:type="dxa" w:w="90"/>
            </w:tcMar>
            <w:vAlign w:val="center"/>
          </w:tcPr>
          <w:p>
            <w:pPr>
              <w:spacing w:after="0" w:line="250"/>
              <w:jc w:val="left"/>
            </w:pPr>
            <w:r>
              <w:rPr>
                <w:rFonts w:ascii="Calibri" w:cs="Calibri" w:eastAsia="Calibri" w:hAnsi="Calibri"/>
                <w:b/>
                <w:bCs/>
                <w:color w:val="FFFFFF"/>
                <w:sz w:val="18"/>
                <w:szCs w:val="18"/>
              </w:rPr>
              <w:t xml:space="preserve">Access</w:t>
            </w:r>
          </w:p>
        </w:tc>
        <w:tc>
          <w:tcPr>
            <w:tcW w:type="dxa" w:w="1391"/>
            <w:tcBorders>
              <w:top w:val="single" w:color="A6A6A6" w:sz="4"/>
              <w:left w:val="single" w:color="A6A6A6" w:sz="4"/>
              <w:bottom w:val="single" w:color="A6A6A6" w:sz="4"/>
              <w:right w:val="single" w:color="A6A6A6" w:sz="4"/>
            </w:tcBorders>
            <w:shd w:fill="366091" w:color="auto" w:val="clear"/>
            <w:tcMar>
              <w:top w:type="dxa" w:w="50"/>
              <w:left w:type="dxa" w:w="90"/>
              <w:bottom w:type="dxa" w:w="50"/>
              <w:right w:type="dxa" w:w="90"/>
            </w:tcMar>
            <w:vAlign w:val="center"/>
          </w:tcPr>
          <w:p>
            <w:pPr>
              <w:spacing w:after="0" w:line="250"/>
              <w:jc w:val="left"/>
            </w:pPr>
            <w:r>
              <w:rPr>
                <w:rFonts w:ascii="Calibri" w:cs="Calibri" w:eastAsia="Calibri" w:hAnsi="Calibri"/>
                <w:b/>
                <w:bCs/>
                <w:color w:val="FFFFFF"/>
                <w:sz w:val="18"/>
                <w:szCs w:val="18"/>
              </w:rPr>
              <w:t xml:space="preserve">Licence</w:t>
            </w:r>
          </w:p>
        </w:tc>
      </w:tr>
      <w:tr>
        <w:trPr>
          <w:cantSplit/>
        </w:trPr>
        <w:tc>
          <w:tcPr>
            <w:tcW w:type="dxa" w:w="198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UK Department for Transport – Road Safety Open Data (STATS19)</w:t>
            </w:r>
          </w:p>
        </w:tc>
        <w:tc>
          <w:tcPr>
            <w:tcW w:type="dxa" w:w="298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Collision, vehicle and casualty tables for 2023 and 2024 (about 205k collisions, 373k vehicles, 261k casualties)</w:t>
            </w:r>
          </w:p>
        </w:tc>
        <w:tc>
          <w:tcPr>
            <w:tcW w:type="dxa" w:w="357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Landing page: data.gov.uk/dataset/cb7ae6f0-4be6-4935-9277-47e5ce24a11f/road-safety-data. Files: data.dft.gov.uk/road-accidents-safety-data/dft-road-casualty-statistics-{collision|vehicle|casualty}-{YEAR}.csv</w:t>
            </w:r>
          </w:p>
        </w:tc>
        <w:tc>
          <w:tcPr>
            <w:tcW w:type="dxa" w:w="13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Open Government Licence v3.0</w:t>
            </w:r>
          </w:p>
        </w:tc>
      </w:tr>
      <w:tr>
        <w:trPr>
          <w:cantSplit/>
        </w:trPr>
        <w:tc>
          <w:tcPr>
            <w:tcW w:type="dxa" w:w="1987"/>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Open-Meteo Historical Weather API (ERA5-based archive)</w:t>
            </w:r>
          </w:p>
        </w:tc>
        <w:tc>
          <w:tcPr>
            <w:tcW w:type="dxa" w:w="2981"/>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Hourly temperature, precipitation, rain, snowfall, wind speed and gusts, cloud cover, humidity and WMO weather code</w:t>
            </w:r>
          </w:p>
        </w:tc>
        <w:tc>
          <w:tcPr>
            <w:tcW w:type="dxa" w:w="3577"/>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archive-api.open-meteo.com/v1/archive (no API key); docs: open-meteo.com/en/docs/historical-weather-api</w:t>
            </w:r>
          </w:p>
        </w:tc>
        <w:tc>
          <w:tcPr>
            <w:tcW w:type="dxa" w:w="1391"/>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CC BY 4.0</w:t>
            </w:r>
          </w:p>
        </w:tc>
      </w:tr>
      <w:tr>
        <w:trPr>
          <w:cantSplit/>
        </w:trPr>
        <w:tc>
          <w:tcPr>
            <w:tcW w:type="dxa" w:w="198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OpenStreetMap (optional)</w:t>
            </w:r>
          </w:p>
        </w:tc>
        <w:tc>
          <w:tcPr>
            <w:tcW w:type="dxa" w:w="298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Not used in this version; road type and class already come from STATS19</w:t>
            </w:r>
          </w:p>
        </w:tc>
        <w:tc>
          <w:tcPr>
            <w:tcW w:type="dxa" w:w="357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w:t>
            </w:r>
          </w:p>
        </w:tc>
        <w:tc>
          <w:tcPr>
            <w:tcW w:type="dxa" w:w="13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ODbL (future enrichment)</w:t>
            </w:r>
          </w:p>
        </w:tc>
      </w:tr>
    </w:tbl>
    <w:p>
      <w:pPr>
        <w:spacing w:after="120"/>
      </w:pPr>
    </w:p>
    <w:p>
      <w:pPr>
        <w:spacing w:after="140" w:line="276"/>
        <w:jc w:val="both"/>
      </w:pPr>
      <w:r>
        <w:rPr>
          <w:rFonts w:ascii="Cardo" w:cs="Cardo" w:eastAsia="Cardo" w:hAnsi="Cardo"/>
          <w:sz w:val="22"/>
          <w:szCs w:val="22"/>
        </w:rPr>
        <w:t xml:space="preserve">OpenStreetMap was considered for road-context enrichment (lighting, lanes), but STATS19 already provides road class, road type, speed limit and junction detail for every collision, so it is listed as future work.</w:t>
      </w:r>
    </w:p>
    <w:p>
      <w:pPr>
        <w:pStyle w:val="Heading2"/>
      </w:pPr>
      <w:r>
        <w:rPr>
          <w:rFonts w:ascii="Calibri" w:cs="Calibri" w:eastAsia="Calibri" w:hAnsi="Calibri"/>
          <w:b/>
          <w:bCs/>
          <w:color w:val="4F81BD"/>
          <w:sz w:val="26"/>
          <w:szCs w:val="26"/>
        </w:rPr>
        <w:t xml:space="preserve">3.2 Dataset Attributes</w:t>
      </w:r>
    </w:p>
    <w:p>
      <w:pPr>
        <w:spacing w:after="140" w:line="276"/>
        <w:jc w:val="both"/>
      </w:pPr>
      <w:r>
        <w:rPr>
          <w:rFonts w:ascii="Cardo" w:cs="Cardo" w:eastAsia="Cardo" w:hAnsi="Cardo"/>
          <w:sz w:val="22"/>
          <w:szCs w:val="22"/>
        </w:rPr>
        <w:t xml:space="preserve">The three STATS19 tables are linked by collision_index:</w:t>
      </w:r>
    </w:p>
    <w:p>
      <w:pPr>
        <w:pStyle w:val="ListParagraph"/>
        <w:numPr>
          <w:ilvl w:val="0"/>
          <w:numId w:val="2"/>
        </w:numPr>
        <w:spacing w:after="80" w:line="270"/>
        <w:jc w:val="both"/>
      </w:pPr>
      <w:r>
        <w:rPr>
          <w:rFonts w:ascii="Cardo" w:cs="Cardo" w:eastAsia="Cardo" w:hAnsi="Cardo"/>
          <w:b/>
          <w:bCs/>
          <w:sz w:val="22"/>
          <w:szCs w:val="22"/>
        </w:rPr>
        <w:t xml:space="preserve">Collision: </w:t>
      </w:r>
      <w:r>
        <w:rPr>
          <w:rFonts w:ascii="Cardo" w:cs="Cardo" w:eastAsia="Cardo" w:hAnsi="Cardo"/>
          <w:sz w:val="22"/>
          <w:szCs w:val="22"/>
        </w:rPr>
        <w:t xml:space="preserve">date, time, coordinates, police force, local authority, severity, number of vehicles and casualties, road class and type, speed limit, junction detail and control, light, weather and road-surface conditions, special conditions and hazards, urban/rural, police attendance.</w:t>
      </w:r>
    </w:p>
    <w:p>
      <w:pPr>
        <w:pStyle w:val="ListParagraph"/>
        <w:numPr>
          <w:ilvl w:val="0"/>
          <w:numId w:val="2"/>
        </w:numPr>
        <w:spacing w:after="80" w:line="270"/>
        <w:jc w:val="both"/>
      </w:pPr>
      <w:r>
        <w:rPr>
          <w:rFonts w:ascii="Cardo" w:cs="Cardo" w:eastAsia="Cardo" w:hAnsi="Cardo"/>
          <w:b/>
          <w:bCs/>
          <w:sz w:val="22"/>
          <w:szCs w:val="22"/>
        </w:rPr>
        <w:t xml:space="preserve">Vehicle: </w:t>
      </w:r>
      <w:r>
        <w:rPr>
          <w:rFonts w:ascii="Cardo" w:cs="Cardo" w:eastAsia="Cardo" w:hAnsi="Cardo"/>
          <w:sz w:val="22"/>
          <w:szCs w:val="22"/>
        </w:rPr>
        <w:t xml:space="preserve">vehicle type, driver age, and other vehicle details for each vehicle in a collision.</w:t>
      </w:r>
    </w:p>
    <w:p>
      <w:pPr>
        <w:pStyle w:val="ListParagraph"/>
        <w:numPr>
          <w:ilvl w:val="0"/>
          <w:numId w:val="2"/>
        </w:numPr>
        <w:spacing w:after="80" w:line="270"/>
        <w:jc w:val="both"/>
      </w:pPr>
      <w:r>
        <w:rPr>
          <w:rFonts w:ascii="Cardo" w:cs="Cardo" w:eastAsia="Cardo" w:hAnsi="Cardo"/>
          <w:b/>
          <w:bCs/>
          <w:sz w:val="22"/>
          <w:szCs w:val="22"/>
        </w:rPr>
        <w:t xml:space="preserve">Casualty: </w:t>
      </w:r>
      <w:r>
        <w:rPr>
          <w:rFonts w:ascii="Cardo" w:cs="Cardo" w:eastAsia="Cardo" w:hAnsi="Cardo"/>
          <w:sz w:val="22"/>
          <w:szCs w:val="22"/>
        </w:rPr>
        <w:t xml:space="preserve">casualty severity, class (driver, passenger, pedestrian), age and related fields.</w:t>
      </w:r>
    </w:p>
    <w:p>
      <w:pPr>
        <w:spacing w:after="140" w:line="276"/>
        <w:jc w:val="both"/>
      </w:pPr>
      <w:r>
        <w:rPr>
          <w:rFonts w:ascii="Cardo" w:cs="Cardo" w:eastAsia="Cardo" w:hAnsi="Cardo"/>
          <w:sz w:val="22"/>
          <w:szCs w:val="22"/>
        </w:rPr>
        <w:t xml:space="preserve">The weather feed adds measured values for the collision hour at the nearest 1° grid cell: temperature, precipitation, rain, snowfall, wind speed and gusts, cloud cover, relative humidity and the WMO weather code.</w:t>
      </w:r>
    </w:p>
    <w:p>
      <w:pPr>
        <w:pStyle w:val="Heading2"/>
      </w:pPr>
      <w:r>
        <w:rPr>
          <w:rFonts w:ascii="Calibri" w:cs="Calibri" w:eastAsia="Calibri" w:hAnsi="Calibri"/>
          <w:b/>
          <w:bCs/>
          <w:color w:val="4F81BD"/>
          <w:sz w:val="26"/>
          <w:szCs w:val="26"/>
        </w:rPr>
        <w:t xml:space="preserve">3.3 Data Acquisition</w:t>
      </w:r>
    </w:p>
    <w:p>
      <w:pPr>
        <w:spacing w:after="140" w:line="276"/>
        <w:jc w:val="both"/>
      </w:pPr>
      <w:r>
        <w:rPr>
          <w:rFonts w:ascii="Cardo" w:cs="Cardo" w:eastAsia="Cardo" w:hAnsi="Cardo"/>
          <w:sz w:val="22"/>
          <w:szCs w:val="22"/>
        </w:rPr>
        <w:t xml:space="preserve">STATS19: six files (three tables × two years) are streamed to disk. Every extraction is logged with source, URL, UTC timestamp, status (SUCCESS, CACHED or FAILED), HTTP status, row count, byte size, SHA-256 checksum and local path. The unchanged download is kept as an immutable raw copy under data/raw/stats19/&lt;run_id&gt;/, and an annual file that already exists from an earlier run is reused (logged as CACHED), which keeps monthly refreshes cheap while still writing a raw copy for every run.</w:t>
      </w:r>
    </w:p>
    <w:p>
      <w:pPr>
        <w:spacing w:after="140" w:line="276"/>
        <w:jc w:val="both"/>
      </w:pPr>
      <w:r>
        <w:rPr>
          <w:rFonts w:ascii="Cardo" w:cs="Cardo" w:eastAsia="Cardo" w:hAnsi="Cardo"/>
          <w:sz w:val="22"/>
          <w:szCs w:val="22"/>
        </w:rPr>
        <w:t xml:space="preserve">Weather: every collision is snapped to a 1° grid cell, giving 59 cells that cover Great Britain. For each (cell, year) the API returns 8,760 hourly readings in Europe/London local time, which matches the STATS19 time field; ten cells are batched per call. The raw JSON responses are also stored under data/raw/. The verified run extracted 839,763 STATS19 rows and 1,026,312 hourly weather rows.</w:t>
      </w:r>
    </w:p>
    <w:p>
      <w:pPr>
        <w:pStyle w:val="Heading2"/>
      </w:pPr>
      <w:r>
        <w:rPr>
          <w:rFonts w:ascii="Calibri" w:cs="Calibri" w:eastAsia="Calibri" w:hAnsi="Calibri"/>
          <w:b/>
          <w:bCs/>
          <w:color w:val="4F81BD"/>
          <w:sz w:val="26"/>
          <w:szCs w:val="26"/>
        </w:rPr>
        <w:t xml:space="preserve">3.4 Data Dictionary</w:t>
      </w:r>
    </w:p>
    <w:p>
      <w:pPr>
        <w:spacing w:after="140" w:line="276"/>
        <w:jc w:val="both"/>
      </w:pPr>
      <w:r>
        <w:rPr>
          <w:rFonts w:ascii="Cardo" w:cs="Cardo" w:eastAsia="Cardo" w:hAnsi="Cardo"/>
          <w:sz w:val="22"/>
          <w:szCs w:val="22"/>
        </w:rPr>
        <w:t xml:space="preserve">Table 3.2 lists the main attributes with their types, validation rules and sources. The complete data dictionary of the warehouse is generated from the SQLAlchemy schema definition; the model-ready table is reproduced in Appendix D.</w:t>
      </w:r>
    </w:p>
    <w:p>
      <w:pPr>
        <w:keepNext/>
        <w:spacing w:after="80" w:before="120"/>
        <w:jc w:val="center"/>
      </w:pPr>
      <w:r>
        <w:rPr>
          <w:rFonts w:ascii="Cardo" w:cs="Cardo" w:eastAsia="Cardo" w:hAnsi="Cardo"/>
          <w:b/>
          <w:bCs/>
          <w:color w:val="595959"/>
          <w:sz w:val="19"/>
          <w:szCs w:val="19"/>
        </w:rPr>
        <w:t xml:space="preserve">Table 3.2: Main attributes</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2129"/>
        <w:gridCol w:w="1419"/>
        <w:gridCol w:w="1926"/>
        <w:gridCol w:w="3143"/>
        <w:gridCol w:w="1319"/>
      </w:tblGrid>
      <w:tr>
        <w:trPr>
          <w:cantSplit/>
          <w:tblHeader/>
        </w:trPr>
        <w:tc>
          <w:tcPr>
            <w:tcW w:type="dxa" w:w="2129"/>
            <w:tcBorders>
              <w:top w:val="single" w:color="A6A6A6" w:sz="4"/>
              <w:left w:val="single" w:color="A6A6A6" w:sz="4"/>
              <w:bottom w:val="single" w:color="A6A6A6" w:sz="4"/>
              <w:right w:val="single" w:color="A6A6A6" w:sz="4"/>
            </w:tcBorders>
            <w:shd w:fill="366091" w:color="auto" w:val="clear"/>
            <w:tcMar>
              <w:top w:type="dxa" w:w="50"/>
              <w:left w:type="dxa" w:w="90"/>
              <w:bottom w:type="dxa" w:w="50"/>
              <w:right w:type="dxa" w:w="90"/>
            </w:tcMar>
            <w:vAlign w:val="center"/>
          </w:tcPr>
          <w:p>
            <w:pPr>
              <w:spacing w:after="0" w:line="250"/>
              <w:jc w:val="left"/>
            </w:pPr>
            <w:r>
              <w:rPr>
                <w:rFonts w:ascii="Calibri" w:cs="Calibri" w:eastAsia="Calibri" w:hAnsi="Calibri"/>
                <w:b/>
                <w:bCs/>
                <w:color w:val="FFFFFF"/>
                <w:sz w:val="18"/>
                <w:szCs w:val="18"/>
              </w:rPr>
              <w:t xml:space="preserve">Column</w:t>
            </w:r>
          </w:p>
        </w:tc>
        <w:tc>
          <w:tcPr>
            <w:tcW w:type="dxa" w:w="1419"/>
            <w:tcBorders>
              <w:top w:val="single" w:color="A6A6A6" w:sz="4"/>
              <w:left w:val="single" w:color="A6A6A6" w:sz="4"/>
              <w:bottom w:val="single" w:color="A6A6A6" w:sz="4"/>
              <w:right w:val="single" w:color="A6A6A6" w:sz="4"/>
            </w:tcBorders>
            <w:shd w:fill="366091" w:color="auto" w:val="clear"/>
            <w:tcMar>
              <w:top w:type="dxa" w:w="50"/>
              <w:left w:type="dxa" w:w="90"/>
              <w:bottom w:type="dxa" w:w="50"/>
              <w:right w:type="dxa" w:w="90"/>
            </w:tcMar>
            <w:vAlign w:val="center"/>
          </w:tcPr>
          <w:p>
            <w:pPr>
              <w:spacing w:after="0" w:line="250"/>
              <w:jc w:val="left"/>
            </w:pPr>
            <w:r>
              <w:rPr>
                <w:rFonts w:ascii="Calibri" w:cs="Calibri" w:eastAsia="Calibri" w:hAnsi="Calibri"/>
                <w:b/>
                <w:bCs/>
                <w:color w:val="FFFFFF"/>
                <w:sz w:val="18"/>
                <w:szCs w:val="18"/>
              </w:rPr>
              <w:t xml:space="preserve">Datatype</w:t>
            </w:r>
          </w:p>
        </w:tc>
        <w:tc>
          <w:tcPr>
            <w:tcW w:type="dxa" w:w="1926"/>
            <w:tcBorders>
              <w:top w:val="single" w:color="A6A6A6" w:sz="4"/>
              <w:left w:val="single" w:color="A6A6A6" w:sz="4"/>
              <w:bottom w:val="single" w:color="A6A6A6" w:sz="4"/>
              <w:right w:val="single" w:color="A6A6A6" w:sz="4"/>
            </w:tcBorders>
            <w:shd w:fill="366091" w:color="auto" w:val="clear"/>
            <w:tcMar>
              <w:top w:type="dxa" w:w="50"/>
              <w:left w:type="dxa" w:w="90"/>
              <w:bottom w:type="dxa" w:w="50"/>
              <w:right w:type="dxa" w:w="90"/>
            </w:tcMar>
            <w:vAlign w:val="center"/>
          </w:tcPr>
          <w:p>
            <w:pPr>
              <w:spacing w:after="0" w:line="250"/>
              <w:jc w:val="left"/>
            </w:pPr>
            <w:r>
              <w:rPr>
                <w:rFonts w:ascii="Calibri" w:cs="Calibri" w:eastAsia="Calibri" w:hAnsi="Calibri"/>
                <w:b/>
                <w:bCs/>
                <w:color w:val="FFFFFF"/>
                <w:sz w:val="18"/>
                <w:szCs w:val="18"/>
              </w:rPr>
              <w:t xml:space="preserve">Description</w:t>
            </w:r>
          </w:p>
        </w:tc>
        <w:tc>
          <w:tcPr>
            <w:tcW w:type="dxa" w:w="3143"/>
            <w:tcBorders>
              <w:top w:val="single" w:color="A6A6A6" w:sz="4"/>
              <w:left w:val="single" w:color="A6A6A6" w:sz="4"/>
              <w:bottom w:val="single" w:color="A6A6A6" w:sz="4"/>
              <w:right w:val="single" w:color="A6A6A6" w:sz="4"/>
            </w:tcBorders>
            <w:shd w:fill="366091" w:color="auto" w:val="clear"/>
            <w:tcMar>
              <w:top w:type="dxa" w:w="50"/>
              <w:left w:type="dxa" w:w="90"/>
              <w:bottom w:type="dxa" w:w="50"/>
              <w:right w:type="dxa" w:w="90"/>
            </w:tcMar>
            <w:vAlign w:val="center"/>
          </w:tcPr>
          <w:p>
            <w:pPr>
              <w:spacing w:after="0" w:line="250"/>
              <w:jc w:val="left"/>
            </w:pPr>
            <w:r>
              <w:rPr>
                <w:rFonts w:ascii="Calibri" w:cs="Calibri" w:eastAsia="Calibri" w:hAnsi="Calibri"/>
                <w:b/>
                <w:bCs/>
                <w:color w:val="FFFFFF"/>
                <w:sz w:val="18"/>
                <w:szCs w:val="18"/>
              </w:rPr>
              <w:t xml:space="preserve">Allowed values / rules</w:t>
            </w:r>
          </w:p>
        </w:tc>
        <w:tc>
          <w:tcPr>
            <w:tcW w:type="dxa" w:w="1319"/>
            <w:tcBorders>
              <w:top w:val="single" w:color="A6A6A6" w:sz="4"/>
              <w:left w:val="single" w:color="A6A6A6" w:sz="4"/>
              <w:bottom w:val="single" w:color="A6A6A6" w:sz="4"/>
              <w:right w:val="single" w:color="A6A6A6" w:sz="4"/>
            </w:tcBorders>
            <w:shd w:fill="366091" w:color="auto" w:val="clear"/>
            <w:tcMar>
              <w:top w:type="dxa" w:w="50"/>
              <w:left w:type="dxa" w:w="90"/>
              <w:bottom w:type="dxa" w:w="50"/>
              <w:right w:type="dxa" w:w="90"/>
            </w:tcMar>
            <w:vAlign w:val="center"/>
          </w:tcPr>
          <w:p>
            <w:pPr>
              <w:spacing w:after="0" w:line="250"/>
              <w:jc w:val="left"/>
            </w:pPr>
            <w:r>
              <w:rPr>
                <w:rFonts w:ascii="Calibri" w:cs="Calibri" w:eastAsia="Calibri" w:hAnsi="Calibri"/>
                <w:b/>
                <w:bCs/>
                <w:color w:val="FFFFFF"/>
                <w:sz w:val="18"/>
                <w:szCs w:val="18"/>
              </w:rPr>
              <w:t xml:space="preserve">Source</w:t>
            </w:r>
          </w:p>
        </w:tc>
      </w:tr>
      <w:tr>
        <w:trPr>
          <w:cantSplit/>
        </w:trPr>
        <w:tc>
          <w:tcPr>
            <w:tcW w:type="dxa" w:w="212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0"/>
              <w:jc w:val="left"/>
            </w:pPr>
            <w:r>
              <w:rPr>
                <w:rFonts w:ascii="Courier New" w:cs="Courier New" w:eastAsia="Courier New" w:hAnsi="Courier New"/>
                <w:sz w:val="16"/>
                <w:szCs w:val="16"/>
              </w:rPr>
              <w:t xml:space="preserve">collision_index</w:t>
            </w:r>
          </w:p>
        </w:tc>
        <w:tc>
          <w:tcPr>
            <w:tcW w:type="dxa" w:w="141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VARCHAR(20)</w:t>
            </w:r>
          </w:p>
        </w:tc>
        <w:tc>
          <w:tcPr>
            <w:tcW w:type="dxa" w:w="192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DfT unique collision id (primary key)</w:t>
            </w:r>
          </w:p>
        </w:tc>
        <w:tc>
          <w:tcPr>
            <w:tcW w:type="dxa" w:w="314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Not null; unique (DQ001, DQ002)</w:t>
            </w:r>
          </w:p>
        </w:tc>
        <w:tc>
          <w:tcPr>
            <w:tcW w:type="dxa" w:w="131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STATS19</w:t>
            </w:r>
          </w:p>
        </w:tc>
      </w:tr>
      <w:tr>
        <w:trPr>
          <w:cantSplit/>
        </w:trPr>
        <w:tc>
          <w:tcPr>
            <w:tcW w:type="dxa" w:w="2129"/>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spacing w:after="0" w:line="250"/>
              <w:jc w:val="left"/>
            </w:pPr>
            <w:r>
              <w:rPr>
                <w:rFonts w:ascii="Courier New" w:cs="Courier New" w:eastAsia="Courier New" w:hAnsi="Courier New"/>
                <w:sz w:val="16"/>
                <w:szCs w:val="16"/>
              </w:rPr>
              <w:t xml:space="preserve">collision_datetime</w:t>
            </w:r>
          </w:p>
        </w:tc>
        <w:tc>
          <w:tcPr>
            <w:tcW w:type="dxa" w:w="1419"/>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TIMESTAMP</w:t>
            </w:r>
          </w:p>
        </w:tc>
        <w:tc>
          <w:tcPr>
            <w:tcW w:type="dxa" w:w="1926"/>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Local date and time of the collision</w:t>
            </w:r>
          </w:p>
        </w:tc>
        <w:tc>
          <w:tcPr>
            <w:tcW w:type="dxa" w:w="3143"/>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Valid dd/mm/yyyy and HH:MM within the extraction years (DQ003–DQ005)</w:t>
            </w:r>
          </w:p>
        </w:tc>
        <w:tc>
          <w:tcPr>
            <w:tcW w:type="dxa" w:w="1319"/>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STATS19 (derived)</w:t>
            </w:r>
          </w:p>
        </w:tc>
      </w:tr>
      <w:tr>
        <w:trPr>
          <w:cantSplit/>
        </w:trPr>
        <w:tc>
          <w:tcPr>
            <w:tcW w:type="dxa" w:w="212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0"/>
              <w:jc w:val="left"/>
            </w:pPr>
            <w:r>
              <w:rPr>
                <w:rFonts w:ascii="Courier New" w:cs="Courier New" w:eastAsia="Courier New" w:hAnsi="Courier New"/>
                <w:sz w:val="16"/>
                <w:szCs w:val="16"/>
              </w:rPr>
              <w:t xml:space="preserve">severity</w:t>
            </w:r>
          </w:p>
        </w:tc>
        <w:tc>
          <w:tcPr>
            <w:tcW w:type="dxa" w:w="141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INTEGER</w:t>
            </w:r>
          </w:p>
        </w:tc>
        <w:tc>
          <w:tcPr>
            <w:tcW w:type="dxa" w:w="192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Collision severity: 1 Fatal, 2 Serious, 3 Slight</w:t>
            </w:r>
          </w:p>
        </w:tc>
        <w:tc>
          <w:tcPr>
            <w:tcW w:type="dxa" w:w="314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Must be 1, 2 or 3 (DQ006)</w:t>
            </w:r>
          </w:p>
        </w:tc>
        <w:tc>
          <w:tcPr>
            <w:tcW w:type="dxa" w:w="131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STATS19</w:t>
            </w:r>
          </w:p>
        </w:tc>
      </w:tr>
      <w:tr>
        <w:trPr>
          <w:cantSplit/>
        </w:trPr>
        <w:tc>
          <w:tcPr>
            <w:tcW w:type="dxa" w:w="2129"/>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spacing w:after="0" w:line="250"/>
              <w:jc w:val="left"/>
            </w:pPr>
            <w:r>
              <w:rPr>
                <w:rFonts w:ascii="Courier New" w:cs="Courier New" w:eastAsia="Courier New" w:hAnsi="Courier New"/>
                <w:sz w:val="16"/>
                <w:szCs w:val="16"/>
              </w:rPr>
              <w:t xml:space="preserve">latitude, longitude</w:t>
            </w:r>
          </w:p>
        </w:tc>
        <w:tc>
          <w:tcPr>
            <w:tcW w:type="dxa" w:w="1419"/>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FLOAT</w:t>
            </w:r>
          </w:p>
        </w:tc>
        <w:tc>
          <w:tcPr>
            <w:tcW w:type="dxa" w:w="1926"/>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WGS84 position of the collision</w:t>
            </w:r>
          </w:p>
        </w:tc>
        <w:tc>
          <w:tcPr>
            <w:tcW w:type="dxa" w:w="3143"/>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Present and inside the UK bounding box (DQ007, DQ008)</w:t>
            </w:r>
          </w:p>
        </w:tc>
        <w:tc>
          <w:tcPr>
            <w:tcW w:type="dxa" w:w="1319"/>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STATS19</w:t>
            </w:r>
          </w:p>
        </w:tc>
      </w:tr>
      <w:tr>
        <w:trPr>
          <w:cantSplit/>
        </w:trPr>
        <w:tc>
          <w:tcPr>
            <w:tcW w:type="dxa" w:w="212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0"/>
              <w:jc w:val="left"/>
            </w:pPr>
            <w:r>
              <w:rPr>
                <w:rFonts w:ascii="Courier New" w:cs="Courier New" w:eastAsia="Courier New" w:hAnsi="Courier New"/>
                <w:sz w:val="16"/>
                <w:szCs w:val="16"/>
              </w:rPr>
              <w:t xml:space="preserve">speed_limit</w:t>
            </w:r>
          </w:p>
        </w:tc>
        <w:tc>
          <w:tcPr>
            <w:tcW w:type="dxa" w:w="141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FLOAT</w:t>
            </w:r>
          </w:p>
        </w:tc>
        <w:tc>
          <w:tcPr>
            <w:tcW w:type="dxa" w:w="192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Speed limit of the road (mph)</w:t>
            </w:r>
          </w:p>
        </w:tc>
        <w:tc>
          <w:tcPr>
            <w:tcW w:type="dxa" w:w="314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15, 20, 30, 40, 50, 60 or 70; otherwise NULL (DQ011)</w:t>
            </w:r>
          </w:p>
        </w:tc>
        <w:tc>
          <w:tcPr>
            <w:tcW w:type="dxa" w:w="131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STATS19</w:t>
            </w:r>
          </w:p>
        </w:tc>
      </w:tr>
      <w:tr>
        <w:trPr>
          <w:cantSplit/>
        </w:trPr>
        <w:tc>
          <w:tcPr>
            <w:tcW w:type="dxa" w:w="2129"/>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spacing w:after="0" w:line="250"/>
              <w:jc w:val="left"/>
            </w:pPr>
            <w:r>
              <w:rPr>
                <w:rFonts w:ascii="Courier New" w:cs="Courier New" w:eastAsia="Courier New" w:hAnsi="Courier New"/>
                <w:sz w:val="16"/>
                <w:szCs w:val="16"/>
              </w:rPr>
              <w:t xml:space="preserve">number_of_vehicles</w:t>
            </w:r>
          </w:p>
        </w:tc>
        <w:tc>
          <w:tcPr>
            <w:tcW w:type="dxa" w:w="1419"/>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INTEGER</w:t>
            </w:r>
          </w:p>
        </w:tc>
        <w:tc>
          <w:tcPr>
            <w:tcW w:type="dxa" w:w="1926"/>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Vehicles involved</w:t>
            </w:r>
          </w:p>
        </w:tc>
        <w:tc>
          <w:tcPr>
            <w:tcW w:type="dxa" w:w="3143"/>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 1 (DQ009)</w:t>
            </w:r>
          </w:p>
        </w:tc>
        <w:tc>
          <w:tcPr>
            <w:tcW w:type="dxa" w:w="1319"/>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STATS19</w:t>
            </w:r>
          </w:p>
        </w:tc>
      </w:tr>
      <w:tr>
        <w:trPr>
          <w:cantSplit/>
        </w:trPr>
        <w:tc>
          <w:tcPr>
            <w:tcW w:type="dxa" w:w="212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0"/>
              <w:jc w:val="left"/>
            </w:pPr>
            <w:r>
              <w:rPr>
                <w:rFonts w:ascii="Courier New" w:cs="Courier New" w:eastAsia="Courier New" w:hAnsi="Courier New"/>
                <w:sz w:val="16"/>
                <w:szCs w:val="16"/>
              </w:rPr>
              <w:t xml:space="preserve">number_of_casualties</w:t>
            </w:r>
          </w:p>
        </w:tc>
        <w:tc>
          <w:tcPr>
            <w:tcW w:type="dxa" w:w="141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INTEGER</w:t>
            </w:r>
          </w:p>
        </w:tc>
        <w:tc>
          <w:tcPr>
            <w:tcW w:type="dxa" w:w="192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Casualties</w:t>
            </w:r>
          </w:p>
        </w:tc>
        <w:tc>
          <w:tcPr>
            <w:tcW w:type="dxa" w:w="314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 1 (DQ010)</w:t>
            </w:r>
          </w:p>
        </w:tc>
        <w:tc>
          <w:tcPr>
            <w:tcW w:type="dxa" w:w="131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STATS19</w:t>
            </w:r>
          </w:p>
        </w:tc>
      </w:tr>
      <w:tr>
        <w:trPr>
          <w:cantSplit/>
        </w:trPr>
        <w:tc>
          <w:tcPr>
            <w:tcW w:type="dxa" w:w="2129"/>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spacing w:after="0" w:line="250"/>
              <w:jc w:val="left"/>
            </w:pPr>
            <w:r>
              <w:rPr>
                <w:rFonts w:ascii="Courier New" w:cs="Courier New" w:eastAsia="Courier New" w:hAnsi="Courier New"/>
                <w:sz w:val="16"/>
                <w:szCs w:val="16"/>
              </w:rPr>
              <w:t xml:space="preserve">light_conditions</w:t>
            </w:r>
          </w:p>
        </w:tc>
        <w:tc>
          <w:tcPr>
            <w:tcW w:type="dxa" w:w="1419"/>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VARCHAR(40)</w:t>
            </w:r>
          </w:p>
        </w:tc>
        <w:tc>
          <w:tcPr>
            <w:tcW w:type="dxa" w:w="1926"/>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Light condition label</w:t>
            </w:r>
          </w:p>
        </w:tc>
        <w:tc>
          <w:tcPr>
            <w:tcW w:type="dxa" w:w="3143"/>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Coded value mapped to a label; unknown codes become “Unknown (code N)”</w:t>
            </w:r>
          </w:p>
        </w:tc>
        <w:tc>
          <w:tcPr>
            <w:tcW w:type="dxa" w:w="1319"/>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STATS19 (lookup)</w:t>
            </w:r>
          </w:p>
        </w:tc>
      </w:tr>
      <w:tr>
        <w:trPr>
          <w:cantSplit/>
        </w:trPr>
        <w:tc>
          <w:tcPr>
            <w:tcW w:type="dxa" w:w="212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0"/>
              <w:jc w:val="left"/>
            </w:pPr>
            <w:r>
              <w:rPr>
                <w:rFonts w:ascii="Courier New" w:cs="Courier New" w:eastAsia="Courier New" w:hAnsi="Courier New"/>
                <w:sz w:val="16"/>
                <w:szCs w:val="16"/>
              </w:rPr>
              <w:t xml:space="preserve">road_surface_conditions</w:t>
            </w:r>
          </w:p>
        </w:tc>
        <w:tc>
          <w:tcPr>
            <w:tcW w:type="dxa" w:w="141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VARCHAR(30)</w:t>
            </w:r>
          </w:p>
        </w:tc>
        <w:tc>
          <w:tcPr>
            <w:tcW w:type="dxa" w:w="192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Police-recorded road surface</w:t>
            </w:r>
          </w:p>
        </w:tc>
        <w:tc>
          <w:tcPr>
            <w:tcW w:type="dxa" w:w="314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As above</w:t>
            </w:r>
          </w:p>
        </w:tc>
        <w:tc>
          <w:tcPr>
            <w:tcW w:type="dxa" w:w="131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STATS19 (lookup)</w:t>
            </w:r>
          </w:p>
        </w:tc>
      </w:tr>
      <w:tr>
        <w:trPr>
          <w:cantSplit/>
        </w:trPr>
        <w:tc>
          <w:tcPr>
            <w:tcW w:type="dxa" w:w="2129"/>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spacing w:after="0" w:line="250"/>
              <w:jc w:val="left"/>
            </w:pPr>
            <w:r>
              <w:rPr>
                <w:rFonts w:ascii="Courier New" w:cs="Courier New" w:eastAsia="Courier New" w:hAnsi="Courier New"/>
                <w:sz w:val="16"/>
                <w:szCs w:val="16"/>
              </w:rPr>
              <w:t xml:space="preserve">age_of_driver</w:t>
            </w:r>
          </w:p>
        </w:tc>
        <w:tc>
          <w:tcPr>
            <w:tcW w:type="dxa" w:w="1419"/>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INTEGER</w:t>
            </w:r>
          </w:p>
        </w:tc>
        <w:tc>
          <w:tcPr>
            <w:tcW w:type="dxa" w:w="1926"/>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Driver age (vehicle table)</w:t>
            </w:r>
          </w:p>
        </w:tc>
        <w:tc>
          <w:tcPr>
            <w:tcW w:type="dxa" w:w="3143"/>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0–110, else NULL; −1 = missing (DQ103)</w:t>
            </w:r>
          </w:p>
        </w:tc>
        <w:tc>
          <w:tcPr>
            <w:tcW w:type="dxa" w:w="1319"/>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STATS19</w:t>
            </w:r>
          </w:p>
        </w:tc>
      </w:tr>
      <w:tr>
        <w:trPr>
          <w:cantSplit/>
        </w:trPr>
        <w:tc>
          <w:tcPr>
            <w:tcW w:type="dxa" w:w="212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0"/>
              <w:jc w:val="left"/>
            </w:pPr>
            <w:r>
              <w:rPr>
                <w:rFonts w:ascii="Courier New" w:cs="Courier New" w:eastAsia="Courier New" w:hAnsi="Courier New"/>
                <w:sz w:val="16"/>
                <w:szCs w:val="16"/>
              </w:rPr>
              <w:t xml:space="preserve">age_of_casualty</w:t>
            </w:r>
          </w:p>
        </w:tc>
        <w:tc>
          <w:tcPr>
            <w:tcW w:type="dxa" w:w="141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INTEGER</w:t>
            </w:r>
          </w:p>
        </w:tc>
        <w:tc>
          <w:tcPr>
            <w:tcW w:type="dxa" w:w="192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Casualty age (casualty table)</w:t>
            </w:r>
          </w:p>
        </w:tc>
        <w:tc>
          <w:tcPr>
            <w:tcW w:type="dxa" w:w="314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0–110, else NULL (DQ204)</w:t>
            </w:r>
          </w:p>
        </w:tc>
        <w:tc>
          <w:tcPr>
            <w:tcW w:type="dxa" w:w="131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STATS19</w:t>
            </w:r>
          </w:p>
        </w:tc>
      </w:tr>
      <w:tr>
        <w:trPr>
          <w:cantSplit/>
        </w:trPr>
        <w:tc>
          <w:tcPr>
            <w:tcW w:type="dxa" w:w="2129"/>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spacing w:after="0" w:line="250"/>
              <w:jc w:val="left"/>
            </w:pPr>
            <w:r>
              <w:rPr>
                <w:rFonts w:ascii="Courier New" w:cs="Courier New" w:eastAsia="Courier New" w:hAnsi="Courier New"/>
                <w:sz w:val="16"/>
                <w:szCs w:val="16"/>
              </w:rPr>
              <w:t xml:space="preserve">temperature_c</w:t>
            </w:r>
          </w:p>
        </w:tc>
        <w:tc>
          <w:tcPr>
            <w:tcW w:type="dxa" w:w="1419"/>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FLOAT</w:t>
            </w:r>
          </w:p>
        </w:tc>
        <w:tc>
          <w:tcPr>
            <w:tcW w:type="dxa" w:w="1926"/>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Air temperature at 2 m (°C)</w:t>
            </w:r>
          </w:p>
        </w:tc>
        <w:tc>
          <w:tcPr>
            <w:tcW w:type="dxa" w:w="3143"/>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−35 to 45 (DQ301)</w:t>
            </w:r>
          </w:p>
        </w:tc>
        <w:tc>
          <w:tcPr>
            <w:tcW w:type="dxa" w:w="1319"/>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Open-Meteo</w:t>
            </w:r>
          </w:p>
        </w:tc>
      </w:tr>
      <w:tr>
        <w:trPr>
          <w:cantSplit/>
        </w:trPr>
        <w:tc>
          <w:tcPr>
            <w:tcW w:type="dxa" w:w="212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0"/>
              <w:jc w:val="left"/>
            </w:pPr>
            <w:r>
              <w:rPr>
                <w:rFonts w:ascii="Courier New" w:cs="Courier New" w:eastAsia="Courier New" w:hAnsi="Courier New"/>
                <w:sz w:val="16"/>
                <w:szCs w:val="16"/>
              </w:rPr>
              <w:t xml:space="preserve">precipitation_mm</w:t>
            </w:r>
          </w:p>
        </w:tc>
        <w:tc>
          <w:tcPr>
            <w:tcW w:type="dxa" w:w="141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FLOAT</w:t>
            </w:r>
          </w:p>
        </w:tc>
        <w:tc>
          <w:tcPr>
            <w:tcW w:type="dxa" w:w="192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Precipitation in the hour (mm)</w:t>
            </w:r>
          </w:p>
        </w:tc>
        <w:tc>
          <w:tcPr>
            <w:tcW w:type="dxa" w:w="314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0 to 150 (DQ302)</w:t>
            </w:r>
          </w:p>
        </w:tc>
        <w:tc>
          <w:tcPr>
            <w:tcW w:type="dxa" w:w="131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Open-Meteo</w:t>
            </w:r>
          </w:p>
        </w:tc>
      </w:tr>
      <w:tr>
        <w:trPr>
          <w:cantSplit/>
        </w:trPr>
        <w:tc>
          <w:tcPr>
            <w:tcW w:type="dxa" w:w="2129"/>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spacing w:after="0" w:line="250"/>
              <w:jc w:val="left"/>
            </w:pPr>
            <w:r>
              <w:rPr>
                <w:rFonts w:ascii="Courier New" w:cs="Courier New" w:eastAsia="Courier New" w:hAnsi="Courier New"/>
                <w:sz w:val="16"/>
                <w:szCs w:val="16"/>
              </w:rPr>
              <w:t xml:space="preserve">wind_speed_kmh</w:t>
            </w:r>
          </w:p>
        </w:tc>
        <w:tc>
          <w:tcPr>
            <w:tcW w:type="dxa" w:w="1419"/>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FLOAT</w:t>
            </w:r>
          </w:p>
        </w:tc>
        <w:tc>
          <w:tcPr>
            <w:tcW w:type="dxa" w:w="1926"/>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Wind speed at 10 m (km/h)</w:t>
            </w:r>
          </w:p>
        </w:tc>
        <w:tc>
          <w:tcPr>
            <w:tcW w:type="dxa" w:w="3143"/>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0 to 250 (DQ303)</w:t>
            </w:r>
          </w:p>
        </w:tc>
        <w:tc>
          <w:tcPr>
            <w:tcW w:type="dxa" w:w="1319"/>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Open-Meteo</w:t>
            </w:r>
          </w:p>
        </w:tc>
      </w:tr>
      <w:tr>
        <w:trPr>
          <w:cantSplit/>
        </w:trPr>
        <w:tc>
          <w:tcPr>
            <w:tcW w:type="dxa" w:w="212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0"/>
              <w:jc w:val="left"/>
            </w:pPr>
            <w:r>
              <w:rPr>
                <w:rFonts w:ascii="Courier New" w:cs="Courier New" w:eastAsia="Courier New" w:hAnsi="Courier New"/>
                <w:sz w:val="16"/>
                <w:szCs w:val="16"/>
              </w:rPr>
              <w:t xml:space="preserve">humidity_pct</w:t>
            </w:r>
          </w:p>
        </w:tc>
        <w:tc>
          <w:tcPr>
            <w:tcW w:type="dxa" w:w="141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FLOAT</w:t>
            </w:r>
          </w:p>
        </w:tc>
        <w:tc>
          <w:tcPr>
            <w:tcW w:type="dxa" w:w="192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Relative humidity at 2 m (%)</w:t>
            </w:r>
          </w:p>
        </w:tc>
        <w:tc>
          <w:tcPr>
            <w:tcW w:type="dxa" w:w="314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0 to 100 (DQ304)</w:t>
            </w:r>
          </w:p>
        </w:tc>
        <w:tc>
          <w:tcPr>
            <w:tcW w:type="dxa" w:w="131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Open-Meteo</w:t>
            </w:r>
          </w:p>
        </w:tc>
      </w:tr>
      <w:tr>
        <w:trPr>
          <w:cantSplit/>
        </w:trPr>
        <w:tc>
          <w:tcPr>
            <w:tcW w:type="dxa" w:w="2129"/>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spacing w:after="0" w:line="250"/>
              <w:jc w:val="left"/>
            </w:pPr>
            <w:r>
              <w:rPr>
                <w:rFonts w:ascii="Courier New" w:cs="Courier New" w:eastAsia="Courier New" w:hAnsi="Courier New"/>
                <w:sz w:val="16"/>
                <w:szCs w:val="16"/>
              </w:rPr>
              <w:t xml:space="preserve">weather_matched</w:t>
            </w:r>
          </w:p>
        </w:tc>
        <w:tc>
          <w:tcPr>
            <w:tcW w:type="dxa" w:w="1419"/>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BOOLEAN</w:t>
            </w:r>
          </w:p>
        </w:tc>
        <w:tc>
          <w:tcPr>
            <w:tcW w:type="dxa" w:w="1926"/>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True when an Open-Meteo reading was joined</w:t>
            </w:r>
          </w:p>
        </w:tc>
        <w:tc>
          <w:tcPr>
            <w:tcW w:type="dxa" w:w="3143"/>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100% in the verified run</w:t>
            </w:r>
          </w:p>
        </w:tc>
        <w:tc>
          <w:tcPr>
            <w:tcW w:type="dxa" w:w="1319"/>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Derived</w:t>
            </w:r>
          </w:p>
        </w:tc>
      </w:tr>
    </w:tbl>
    <w:p>
      <w:pPr>
        <w:pStyle w:val="Heading1"/>
        <w:pageBreakBefore/>
      </w:pPr>
      <w:r>
        <w:rPr>
          <w:rFonts w:ascii="Calibri" w:cs="Calibri" w:eastAsia="Calibri" w:hAnsi="Calibri"/>
          <w:b/>
          <w:bCs/>
          <w:color w:val="366091"/>
          <w:sz w:val="32"/>
          <w:szCs w:val="32"/>
        </w:rPr>
        <w:t xml:space="preserve">4. SYSTEM AND DATA ARCHITECTURE</w:t>
      </w:r>
    </w:p>
    <w:p>
      <w:pPr>
        <w:pStyle w:val="Heading2"/>
      </w:pPr>
      <w:r>
        <w:rPr>
          <w:rFonts w:ascii="Calibri" w:cs="Calibri" w:eastAsia="Calibri" w:hAnsi="Calibri"/>
          <w:b/>
          <w:bCs/>
          <w:color w:val="4F81BD"/>
          <w:sz w:val="26"/>
          <w:szCs w:val="26"/>
        </w:rPr>
        <w:t xml:space="preserve">4.1 Proposed Architecture</w:t>
      </w:r>
    </w:p>
    <w:p>
      <w:pPr>
        <w:spacing w:after="140" w:line="276"/>
        <w:jc w:val="both"/>
      </w:pPr>
      <w:r>
        <w:rPr>
          <w:rFonts w:ascii="Cardo" w:cs="Cardo" w:eastAsia="Cardo" w:hAnsi="Cardo"/>
          <w:sz w:val="22"/>
          <w:szCs w:val="22"/>
        </w:rPr>
        <w:t xml:space="preserve">Data move through layers from the sources to the warehouse, the dashboard and the MLOps lifecycle. Each layer is saved as Parquet in its own folder per run, so every intermediate state can be inspected and reproduced.</w:t>
      </w:r>
    </w:p>
    <w:p>
      <w:pPr>
        <w:keepNext/>
        <w:spacing w:after="40" w:before="120"/>
        <w:jc w:val="center"/>
      </w:pPr>
      <w:r>
        <w:drawing>
          <wp:inline distT="0" distB="0" distL="0" distR="0">
            <wp:extent cx="5943600" cy="2819400"/>
            <wp:effectExtent t="0" r="0" b="0" l="0"/>
            <wp:docPr id="1" name="Figure 4.1: Part 1 data pipeline architecture" descr="Figure 4.1: Part 1 data pipeline architecture" title="Figure 4.1: Part 1 data pipeline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2819400"/>
                    </a:xfrm>
                    <a:prstGeom prst="rect">
                      <a:avLst/>
                    </a:prstGeom>
                  </pic:spPr>
                </pic:pic>
              </a:graphicData>
            </a:graphic>
          </wp:inline>
        </w:drawing>
      </w:r>
    </w:p>
    <w:p>
      <w:pPr>
        <w:spacing w:after="200" w:before="60"/>
        <w:jc w:val="center"/>
      </w:pPr>
      <w:r>
        <w:rPr>
          <w:rFonts w:ascii="Cardo" w:cs="Cardo" w:eastAsia="Cardo" w:hAnsi="Cardo"/>
          <w:i/>
          <w:iCs/>
          <w:color w:val="595959"/>
          <w:sz w:val="19"/>
          <w:szCs w:val="19"/>
        </w:rPr>
        <w:t xml:space="preserve">Figure 4.1: Part 1 data pipeline architecture</w:t>
      </w:r>
    </w:p>
    <w:p>
      <w:pPr>
        <w:keepNext/>
        <w:spacing w:after="40" w:before="120"/>
        <w:jc w:val="center"/>
      </w:pPr>
      <w:r>
        <w:drawing>
          <wp:inline distT="0" distB="0" distL="0" distR="0">
            <wp:extent cx="5943600" cy="3124200"/>
            <wp:effectExtent t="0" r="0" b="0" l="0"/>
            <wp:docPr id="1" name="Figure 4.2: Part 2 MLOps lifecycle (train, register, serve, monitor, retrain)" descr="Figure 4.2: Part 2 MLOps lifecycle (train, register, serve, monitor, retrain)" title="Figure 4.2: Part 2 MLOps lifecycle (train, register, serve, monitor, retr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3124200"/>
                    </a:xfrm>
                    <a:prstGeom prst="rect">
                      <a:avLst/>
                    </a:prstGeom>
                  </pic:spPr>
                </pic:pic>
              </a:graphicData>
            </a:graphic>
          </wp:inline>
        </w:drawing>
      </w:r>
    </w:p>
    <w:p>
      <w:pPr>
        <w:spacing w:after="200" w:before="60"/>
        <w:jc w:val="center"/>
      </w:pPr>
      <w:r>
        <w:rPr>
          <w:rFonts w:ascii="Cardo" w:cs="Cardo" w:eastAsia="Cardo" w:hAnsi="Cardo"/>
          <w:i/>
          <w:iCs/>
          <w:color w:val="595959"/>
          <w:sz w:val="19"/>
          <w:szCs w:val="19"/>
        </w:rPr>
        <w:t xml:space="preserve">Figure 4.2: Part 2 MLOps lifecycle (train, register, serve, monitor, retrain)</w:t>
      </w:r>
    </w:p>
    <w:p>
      <w:pPr>
        <w:pStyle w:val="Heading2"/>
      </w:pPr>
      <w:r>
        <w:rPr>
          <w:rFonts w:ascii="Calibri" w:cs="Calibri" w:eastAsia="Calibri" w:hAnsi="Calibri"/>
          <w:b/>
          <w:bCs/>
          <w:color w:val="4F81BD"/>
          <w:sz w:val="26"/>
          <w:szCs w:val="26"/>
        </w:rPr>
        <w:t xml:space="preserve">4.2 Architecture Components</w:t>
      </w:r>
    </w:p>
    <w:p>
      <w:pPr>
        <w:keepNext/>
        <w:spacing w:after="80" w:before="120"/>
        <w:jc w:val="center"/>
      </w:pPr>
      <w:r>
        <w:rPr>
          <w:rFonts w:ascii="Cardo" w:cs="Cardo" w:eastAsia="Cardo" w:hAnsi="Cardo"/>
          <w:b/>
          <w:bCs/>
          <w:color w:val="595959"/>
          <w:sz w:val="19"/>
          <w:szCs w:val="19"/>
        </w:rPr>
        <w:t xml:space="preserve">Table 4.1: Pipeline layers</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1689"/>
        <w:gridCol w:w="4968"/>
        <w:gridCol w:w="3279"/>
      </w:tblGrid>
      <w:tr>
        <w:trPr>
          <w:cantSplit/>
          <w:tblHeader/>
        </w:trPr>
        <w:tc>
          <w:tcPr>
            <w:tcW w:type="dxa" w:w="1689"/>
            <w:tcBorders>
              <w:top w:val="single" w:color="A6A6A6" w:sz="4"/>
              <w:left w:val="single" w:color="A6A6A6" w:sz="4"/>
              <w:bottom w:val="single" w:color="A6A6A6" w:sz="4"/>
              <w:right w:val="single" w:color="A6A6A6" w:sz="4"/>
            </w:tcBorders>
            <w:shd w:fill="366091" w:color="auto" w:val="clear"/>
            <w:tcMar>
              <w:top w:type="dxa" w:w="50"/>
              <w:left w:type="dxa" w:w="90"/>
              <w:bottom w:type="dxa" w:w="50"/>
              <w:right w:type="dxa" w:w="90"/>
            </w:tcMar>
            <w:vAlign w:val="center"/>
          </w:tcPr>
          <w:p>
            <w:pPr>
              <w:spacing w:after="0" w:line="250"/>
              <w:jc w:val="left"/>
            </w:pPr>
            <w:r>
              <w:rPr>
                <w:rFonts w:ascii="Calibri" w:cs="Calibri" w:eastAsia="Calibri" w:hAnsi="Calibri"/>
                <w:b/>
                <w:bCs/>
                <w:color w:val="FFFFFF"/>
                <w:sz w:val="18"/>
                <w:szCs w:val="18"/>
              </w:rPr>
              <w:t xml:space="preserve">Layer</w:t>
            </w:r>
          </w:p>
        </w:tc>
        <w:tc>
          <w:tcPr>
            <w:tcW w:type="dxa" w:w="4968"/>
            <w:tcBorders>
              <w:top w:val="single" w:color="A6A6A6" w:sz="4"/>
              <w:left w:val="single" w:color="A6A6A6" w:sz="4"/>
              <w:bottom w:val="single" w:color="A6A6A6" w:sz="4"/>
              <w:right w:val="single" w:color="A6A6A6" w:sz="4"/>
            </w:tcBorders>
            <w:shd w:fill="366091" w:color="auto" w:val="clear"/>
            <w:tcMar>
              <w:top w:type="dxa" w:w="50"/>
              <w:left w:type="dxa" w:w="90"/>
              <w:bottom w:type="dxa" w:w="50"/>
              <w:right w:type="dxa" w:w="90"/>
            </w:tcMar>
            <w:vAlign w:val="center"/>
          </w:tcPr>
          <w:p>
            <w:pPr>
              <w:spacing w:after="0" w:line="250"/>
              <w:jc w:val="left"/>
            </w:pPr>
            <w:r>
              <w:rPr>
                <w:rFonts w:ascii="Calibri" w:cs="Calibri" w:eastAsia="Calibri" w:hAnsi="Calibri"/>
                <w:b/>
                <w:bCs/>
                <w:color w:val="FFFFFF"/>
                <w:sz w:val="18"/>
                <w:szCs w:val="18"/>
              </w:rPr>
              <w:t xml:space="preserve">Implementation</w:t>
            </w:r>
          </w:p>
        </w:tc>
        <w:tc>
          <w:tcPr>
            <w:tcW w:type="dxa" w:w="3279"/>
            <w:tcBorders>
              <w:top w:val="single" w:color="A6A6A6" w:sz="4"/>
              <w:left w:val="single" w:color="A6A6A6" w:sz="4"/>
              <w:bottom w:val="single" w:color="A6A6A6" w:sz="4"/>
              <w:right w:val="single" w:color="A6A6A6" w:sz="4"/>
            </w:tcBorders>
            <w:shd w:fill="366091" w:color="auto" w:val="clear"/>
            <w:tcMar>
              <w:top w:type="dxa" w:w="50"/>
              <w:left w:type="dxa" w:w="90"/>
              <w:bottom w:type="dxa" w:w="50"/>
              <w:right w:type="dxa" w:w="90"/>
            </w:tcMar>
            <w:vAlign w:val="center"/>
          </w:tcPr>
          <w:p>
            <w:pPr>
              <w:spacing w:after="0" w:line="250"/>
              <w:jc w:val="left"/>
            </w:pPr>
            <w:r>
              <w:rPr>
                <w:rFonts w:ascii="Calibri" w:cs="Calibri" w:eastAsia="Calibri" w:hAnsi="Calibri"/>
                <w:b/>
                <w:bCs/>
                <w:color w:val="FFFFFF"/>
                <w:sz w:val="18"/>
                <w:szCs w:val="18"/>
              </w:rPr>
              <w:t xml:space="preserve">Output</w:t>
            </w:r>
          </w:p>
        </w:tc>
      </w:tr>
      <w:tr>
        <w:trPr>
          <w:cantSplit/>
        </w:trPr>
        <w:tc>
          <w:tcPr>
            <w:tcW w:type="dxa" w:w="168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Source</w:t>
            </w:r>
          </w:p>
        </w:tc>
        <w:tc>
          <w:tcPr>
            <w:tcW w:type="dxa" w:w="496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DfT CSV files, Open-Meteo REST API</w:t>
            </w:r>
          </w:p>
        </w:tc>
        <w:tc>
          <w:tcPr>
            <w:tcW w:type="dxa" w:w="327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w:t>
            </w:r>
          </w:p>
        </w:tc>
      </w:tr>
      <w:tr>
        <w:trPr>
          <w:cantSplit/>
        </w:trPr>
        <w:tc>
          <w:tcPr>
            <w:tcW w:type="dxa" w:w="1689"/>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Ingestion</w:t>
            </w:r>
          </w:p>
        </w:tc>
        <w:tc>
          <w:tcPr>
            <w:tcW w:type="dxa" w:w="4968"/>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Python requests with retry/back-off, rate-limit pacing, checksums; orchestrated by Airflow</w:t>
            </w:r>
          </w:p>
        </w:tc>
        <w:tc>
          <w:tcPr>
            <w:tcW w:type="dxa" w:w="3279"/>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data/raw/&lt;source&gt;/&lt;run_id&gt;/, ingestion_log.csv</w:t>
            </w:r>
          </w:p>
        </w:tc>
      </w:tr>
      <w:tr>
        <w:trPr>
          <w:cantSplit/>
        </w:trPr>
        <w:tc>
          <w:tcPr>
            <w:tcW w:type="dxa" w:w="168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Raw</w:t>
            </w:r>
          </w:p>
        </w:tc>
        <w:tc>
          <w:tcPr>
            <w:tcW w:type="dxa" w:w="496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immutable copy of each file / API response</w:t>
            </w:r>
          </w:p>
        </w:tc>
        <w:tc>
          <w:tcPr>
            <w:tcW w:type="dxa" w:w="327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CSV, JSON</w:t>
            </w:r>
          </w:p>
        </w:tc>
      </w:tr>
      <w:tr>
        <w:trPr>
          <w:cantSplit/>
        </w:trPr>
        <w:tc>
          <w:tcPr>
            <w:tcW w:type="dxa" w:w="1689"/>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Staging</w:t>
            </w:r>
          </w:p>
        </w:tc>
        <w:tc>
          <w:tcPr>
            <w:tcW w:type="dxa" w:w="4968"/>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column harmonisation, type casting, lineage column</w:t>
            </w:r>
          </w:p>
        </w:tc>
        <w:tc>
          <w:tcPr>
            <w:tcW w:type="dxa" w:w="3279"/>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Parquet</w:t>
            </w:r>
          </w:p>
        </w:tc>
      </w:tr>
      <w:tr>
        <w:trPr>
          <w:cantSplit/>
        </w:trPr>
        <w:tc>
          <w:tcPr>
            <w:tcW w:type="dxa" w:w="168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Cleaned</w:t>
            </w:r>
          </w:p>
        </w:tc>
        <w:tc>
          <w:tcPr>
            <w:tcW w:type="dxa" w:w="496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22 data-quality rules, rejected-record log, quality gate</w:t>
            </w:r>
          </w:p>
        </w:tc>
        <w:tc>
          <w:tcPr>
            <w:tcW w:type="dxa" w:w="327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Parquet, rejected_records.csv</w:t>
            </w:r>
          </w:p>
        </w:tc>
      </w:tr>
      <w:tr>
        <w:trPr>
          <w:cantSplit/>
        </w:trPr>
        <w:tc>
          <w:tcPr>
            <w:tcW w:type="dxa" w:w="1689"/>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Transformation</w:t>
            </w:r>
          </w:p>
        </w:tc>
        <w:tc>
          <w:tcPr>
            <w:tcW w:type="dxa" w:w="4968"/>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lookups, date/time standardisation, weather join, vehicle/casualty features, dimensions, aggregates</w:t>
            </w:r>
          </w:p>
        </w:tc>
        <w:tc>
          <w:tcPr>
            <w:tcW w:type="dxa" w:w="3279"/>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Parquet (analytics/&lt;run_id&gt;)</w:t>
            </w:r>
          </w:p>
        </w:tc>
      </w:tr>
      <w:tr>
        <w:trPr>
          <w:cantSplit/>
        </w:trPr>
        <w:tc>
          <w:tcPr>
            <w:tcW w:type="dxa" w:w="168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Storage</w:t>
            </w:r>
          </w:p>
        </w:tc>
        <w:tc>
          <w:tcPr>
            <w:tcW w:type="dxa" w:w="496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PostgreSQL 16 + PostGIS 3 (SQLite fallback for laptops)</w:t>
            </w:r>
          </w:p>
        </w:tc>
        <w:tc>
          <w:tcPr>
            <w:tcW w:type="dxa" w:w="327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6 dims, 3 facts, 6 mart tables, ML table, 3 audit tables</w:t>
            </w:r>
          </w:p>
        </w:tc>
      </w:tr>
      <w:tr>
        <w:trPr>
          <w:cantSplit/>
        </w:trPr>
        <w:tc>
          <w:tcPr>
            <w:tcW w:type="dxa" w:w="1689"/>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Analytics</w:t>
            </w:r>
          </w:p>
        </w:tc>
        <w:tc>
          <w:tcPr>
            <w:tcW w:type="dxa" w:w="4968"/>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Streamlit dashboard</w:t>
            </w:r>
          </w:p>
        </w:tc>
        <w:tc>
          <w:tcPr>
            <w:tcW w:type="dxa" w:w="3279"/>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6 KPIs, 6 tabs</w:t>
            </w:r>
          </w:p>
        </w:tc>
      </w:tr>
      <w:tr>
        <w:trPr>
          <w:cantSplit/>
        </w:trPr>
        <w:tc>
          <w:tcPr>
            <w:tcW w:type="dxa" w:w="168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MLOps (Part 2)</w:t>
            </w:r>
          </w:p>
        </w:tc>
        <w:tc>
          <w:tcPr>
            <w:tcW w:type="dxa" w:w="496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consumes ml_accident_features</w:t>
            </w:r>
          </w:p>
        </w:tc>
        <w:tc>
          <w:tcPr>
            <w:tcW w:type="dxa" w:w="327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w:t>
            </w:r>
          </w:p>
        </w:tc>
      </w:tr>
    </w:tbl>
    <w:p>
      <w:pPr>
        <w:spacing w:after="120"/>
      </w:pPr>
    </w:p>
    <w:p>
      <w:pPr>
        <w:spacing w:after="140" w:line="276"/>
        <w:jc w:val="both"/>
      </w:pPr>
      <w:r>
        <w:rPr>
          <w:rFonts w:ascii="Cardo" w:cs="Cardo" w:eastAsia="Cardo" w:hAnsi="Cardo"/>
          <w:sz w:val="22"/>
          <w:szCs w:val="22"/>
        </w:rPr>
        <w:t xml:space="preserve">Part 2 consumes exactly one artefact from Part 1, the table ml_accident_features, read either from the latest analytics Parquet folder or straight from the warehouse through FEATURES_DATABASE_URL. Columns that are only known after the outcome (casualty severity counts, police attendance) are excluded upstream, so they cannot leak the target.</w:t>
      </w:r>
    </w:p>
    <w:p>
      <w:pPr>
        <w:spacing w:after="140" w:line="276"/>
        <w:jc w:val="both"/>
      </w:pPr>
      <w:r>
        <w:rPr>
          <w:rFonts w:ascii="Cardo" w:cs="Cardo" w:eastAsia="Cardo" w:hAnsi="Cardo"/>
          <w:b/>
          <w:bCs/>
          <w:sz w:val="22"/>
          <w:szCs w:val="22"/>
        </w:rPr>
        <w:t xml:space="preserve">Design decisions. </w:t>
      </w:r>
      <w:r>
        <w:rPr>
          <w:rFonts w:ascii="Cardo" w:cs="Cardo" w:eastAsia="Cardo" w:hAnsi="Cardo"/>
          <w:sz w:val="22"/>
          <w:szCs w:val="22"/>
        </w:rPr>
        <w:t xml:space="preserve">(1) Layered Parquet files plus a database: the files make every intermediate state inspectable, and the database holds only the analytical and audit layers. (2) Full refresh of the analytical tables: the warehouse is rebuilt from the cleaned layer on every run, so it always matches exactly one pipeline run and is never edited by hand. (3) Raw-file cache for cheap refreshes. (4) A single schema definition (warehouse_schema.py) that generates both the PostgreSQL DDL and the data dictionary, so documentation and database cannot drift apart.</w:t>
      </w:r>
    </w:p>
    <w:p>
      <w:pPr>
        <w:pStyle w:val="Heading2"/>
      </w:pPr>
      <w:r>
        <w:rPr>
          <w:rFonts w:ascii="Calibri" w:cs="Calibri" w:eastAsia="Calibri" w:hAnsi="Calibri"/>
          <w:b/>
          <w:bCs/>
          <w:color w:val="4F81BD"/>
          <w:sz w:val="26"/>
          <w:szCs w:val="26"/>
        </w:rPr>
        <w:t xml:space="preserve">4.3 Technology Stack</w:t>
      </w:r>
    </w:p>
    <w:p>
      <w:pPr>
        <w:keepNext/>
        <w:spacing w:after="80" w:before="120"/>
        <w:jc w:val="center"/>
      </w:pPr>
      <w:r>
        <w:rPr>
          <w:rFonts w:ascii="Cardo" w:cs="Cardo" w:eastAsia="Cardo" w:hAnsi="Cardo"/>
          <w:b/>
          <w:bCs/>
          <w:color w:val="595959"/>
          <w:sz w:val="19"/>
          <w:szCs w:val="19"/>
        </w:rPr>
        <w:t xml:space="preserve">Table 4.2: Technology stack</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2385"/>
        <w:gridCol w:w="4968"/>
        <w:gridCol w:w="2583"/>
      </w:tblGrid>
      <w:tr>
        <w:trPr>
          <w:cantSplit/>
          <w:tblHeader/>
        </w:trPr>
        <w:tc>
          <w:tcPr>
            <w:tcW w:type="dxa" w:w="2385"/>
            <w:tcBorders>
              <w:top w:val="single" w:color="A6A6A6" w:sz="4"/>
              <w:left w:val="single" w:color="A6A6A6" w:sz="4"/>
              <w:bottom w:val="single" w:color="A6A6A6" w:sz="4"/>
              <w:right w:val="single" w:color="A6A6A6" w:sz="4"/>
            </w:tcBorders>
            <w:shd w:fill="366091" w:color="auto" w:val="clear"/>
            <w:tcMar>
              <w:top w:type="dxa" w:w="50"/>
              <w:left w:type="dxa" w:w="90"/>
              <w:bottom w:type="dxa" w:w="50"/>
              <w:right w:type="dxa" w:w="90"/>
            </w:tcMar>
            <w:vAlign w:val="center"/>
          </w:tcPr>
          <w:p>
            <w:pPr>
              <w:spacing w:after="0" w:line="250"/>
              <w:jc w:val="left"/>
            </w:pPr>
            <w:r>
              <w:rPr>
                <w:rFonts w:ascii="Calibri" w:cs="Calibri" w:eastAsia="Calibri" w:hAnsi="Calibri"/>
                <w:b/>
                <w:bCs/>
                <w:color w:val="FFFFFF"/>
                <w:sz w:val="18"/>
                <w:szCs w:val="18"/>
              </w:rPr>
              <w:t xml:space="preserve">Category</w:t>
            </w:r>
          </w:p>
        </w:tc>
        <w:tc>
          <w:tcPr>
            <w:tcW w:type="dxa" w:w="4968"/>
            <w:tcBorders>
              <w:top w:val="single" w:color="A6A6A6" w:sz="4"/>
              <w:left w:val="single" w:color="A6A6A6" w:sz="4"/>
              <w:bottom w:val="single" w:color="A6A6A6" w:sz="4"/>
              <w:right w:val="single" w:color="A6A6A6" w:sz="4"/>
            </w:tcBorders>
            <w:shd w:fill="366091" w:color="auto" w:val="clear"/>
            <w:tcMar>
              <w:top w:type="dxa" w:w="50"/>
              <w:left w:type="dxa" w:w="90"/>
              <w:bottom w:type="dxa" w:w="50"/>
              <w:right w:type="dxa" w:w="90"/>
            </w:tcMar>
            <w:vAlign w:val="center"/>
          </w:tcPr>
          <w:p>
            <w:pPr>
              <w:spacing w:after="0" w:line="250"/>
              <w:jc w:val="left"/>
            </w:pPr>
            <w:r>
              <w:rPr>
                <w:rFonts w:ascii="Calibri" w:cs="Calibri" w:eastAsia="Calibri" w:hAnsi="Calibri"/>
                <w:b/>
                <w:bCs/>
                <w:color w:val="FFFFFF"/>
                <w:sz w:val="18"/>
                <w:szCs w:val="18"/>
              </w:rPr>
              <w:t xml:space="preserve">Tools</w:t>
            </w:r>
          </w:p>
        </w:tc>
        <w:tc>
          <w:tcPr>
            <w:tcW w:type="dxa" w:w="2583"/>
            <w:tcBorders>
              <w:top w:val="single" w:color="A6A6A6" w:sz="4"/>
              <w:left w:val="single" w:color="A6A6A6" w:sz="4"/>
              <w:bottom w:val="single" w:color="A6A6A6" w:sz="4"/>
              <w:right w:val="single" w:color="A6A6A6" w:sz="4"/>
            </w:tcBorders>
            <w:shd w:fill="366091" w:color="auto" w:val="clear"/>
            <w:tcMar>
              <w:top w:type="dxa" w:w="50"/>
              <w:left w:type="dxa" w:w="90"/>
              <w:bottom w:type="dxa" w:w="50"/>
              <w:right w:type="dxa" w:w="90"/>
            </w:tcMar>
            <w:vAlign w:val="center"/>
          </w:tcPr>
          <w:p>
            <w:pPr>
              <w:spacing w:after="0" w:line="250"/>
              <w:jc w:val="left"/>
            </w:pPr>
            <w:r>
              <w:rPr>
                <w:rFonts w:ascii="Calibri" w:cs="Calibri" w:eastAsia="Calibri" w:hAnsi="Calibri"/>
                <w:b/>
                <w:bCs/>
                <w:color w:val="FFFFFF"/>
                <w:sz w:val="18"/>
                <w:szCs w:val="18"/>
              </w:rPr>
              <w:t xml:space="preserve">Used for</w:t>
            </w:r>
          </w:p>
        </w:tc>
      </w:tr>
      <w:tr>
        <w:trPr>
          <w:cantSplit/>
        </w:trPr>
        <w:tc>
          <w:tcPr>
            <w:tcW w:type="dxa" w:w="238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0"/>
              <w:jc w:val="left"/>
            </w:pPr>
            <w:r>
              <w:rPr>
                <w:rFonts w:ascii="Cardo" w:cs="Cardo" w:eastAsia="Cardo" w:hAnsi="Cardo"/>
                <w:b/>
                <w:bCs/>
                <w:sz w:val="19"/>
                <w:szCs w:val="19"/>
              </w:rPr>
              <w:t xml:space="preserve">Language and data</w:t>
            </w:r>
          </w:p>
        </w:tc>
        <w:tc>
          <w:tcPr>
            <w:tcW w:type="dxa" w:w="496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Python, requests, pandas, Parquet</w:t>
            </w:r>
          </w:p>
        </w:tc>
        <w:tc>
          <w:tcPr>
            <w:tcW w:type="dxa" w:w="258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Ingestion, staging, transformation</w:t>
            </w:r>
          </w:p>
        </w:tc>
      </w:tr>
      <w:tr>
        <w:trPr>
          <w:cantSplit/>
        </w:trPr>
        <w:tc>
          <w:tcPr>
            <w:tcW w:type="dxa" w:w="2385"/>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spacing w:after="0" w:line="250"/>
              <w:jc w:val="left"/>
            </w:pPr>
            <w:r>
              <w:rPr>
                <w:rFonts w:ascii="Cardo" w:cs="Cardo" w:eastAsia="Cardo" w:hAnsi="Cardo"/>
                <w:b/>
                <w:bCs/>
                <w:sz w:val="19"/>
                <w:szCs w:val="19"/>
              </w:rPr>
              <w:t xml:space="preserve">Orchestration</w:t>
            </w:r>
          </w:p>
        </w:tc>
        <w:tc>
          <w:tcPr>
            <w:tcW w:type="dxa" w:w="4968"/>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Apache Airflow (also a traffic-pipeline CLI)</w:t>
            </w:r>
          </w:p>
        </w:tc>
        <w:tc>
          <w:tcPr>
            <w:tcW w:type="dxa" w:w="2583"/>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Monthly ETL DAG and weekly model-lifecycle DAG</w:t>
            </w:r>
          </w:p>
        </w:tc>
      </w:tr>
      <w:tr>
        <w:trPr>
          <w:cantSplit/>
        </w:trPr>
        <w:tc>
          <w:tcPr>
            <w:tcW w:type="dxa" w:w="238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0"/>
              <w:jc w:val="left"/>
            </w:pPr>
            <w:r>
              <w:rPr>
                <w:rFonts w:ascii="Cardo" w:cs="Cardo" w:eastAsia="Cardo" w:hAnsi="Cardo"/>
                <w:b/>
                <w:bCs/>
                <w:sz w:val="19"/>
                <w:szCs w:val="19"/>
              </w:rPr>
              <w:t xml:space="preserve">Storage</w:t>
            </w:r>
          </w:p>
        </w:tc>
        <w:tc>
          <w:tcPr>
            <w:tcW w:type="dxa" w:w="496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PostgreSQL 16 + PostGIS 3 (SQLite fallback), SQLAlchemy</w:t>
            </w:r>
          </w:p>
        </w:tc>
        <w:tc>
          <w:tcPr>
            <w:tcW w:type="dxa" w:w="258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Star schema, marts, audit tables</w:t>
            </w:r>
          </w:p>
        </w:tc>
      </w:tr>
      <w:tr>
        <w:trPr>
          <w:cantSplit/>
        </w:trPr>
        <w:tc>
          <w:tcPr>
            <w:tcW w:type="dxa" w:w="2385"/>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spacing w:after="0" w:line="250"/>
              <w:jc w:val="left"/>
            </w:pPr>
            <w:r>
              <w:rPr>
                <w:rFonts w:ascii="Cardo" w:cs="Cardo" w:eastAsia="Cardo" w:hAnsi="Cardo"/>
                <w:b/>
                <w:bCs/>
                <w:sz w:val="19"/>
                <w:szCs w:val="19"/>
              </w:rPr>
              <w:t xml:space="preserve">Visualisation</w:t>
            </w:r>
          </w:p>
        </w:tc>
        <w:tc>
          <w:tcPr>
            <w:tcW w:type="dxa" w:w="4968"/>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Streamlit</w:t>
            </w:r>
          </w:p>
        </w:tc>
        <w:tc>
          <w:tcPr>
            <w:tcW w:type="dxa" w:w="2583"/>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Analytics dashboard and prediction UI</w:t>
            </w:r>
          </w:p>
        </w:tc>
      </w:tr>
      <w:tr>
        <w:trPr>
          <w:cantSplit/>
        </w:trPr>
        <w:tc>
          <w:tcPr>
            <w:tcW w:type="dxa" w:w="238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0"/>
              <w:jc w:val="left"/>
            </w:pPr>
            <w:r>
              <w:rPr>
                <w:rFonts w:ascii="Cardo" w:cs="Cardo" w:eastAsia="Cardo" w:hAnsi="Cardo"/>
                <w:b/>
                <w:bCs/>
                <w:sz w:val="19"/>
                <w:szCs w:val="19"/>
              </w:rPr>
              <w:t xml:space="preserve">Modelling</w:t>
            </w:r>
          </w:p>
        </w:tc>
        <w:tc>
          <w:tcPr>
            <w:tcW w:type="dxa" w:w="496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scikit-learn, LightGBM</w:t>
            </w:r>
          </w:p>
        </w:tc>
        <w:tc>
          <w:tcPr>
            <w:tcW w:type="dxa" w:w="258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Inference pipeline and classifier</w:t>
            </w:r>
          </w:p>
        </w:tc>
      </w:tr>
      <w:tr>
        <w:trPr>
          <w:cantSplit/>
        </w:trPr>
        <w:tc>
          <w:tcPr>
            <w:tcW w:type="dxa" w:w="2385"/>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spacing w:after="0" w:line="250"/>
              <w:jc w:val="left"/>
            </w:pPr>
            <w:r>
              <w:rPr>
                <w:rFonts w:ascii="Cardo" w:cs="Cardo" w:eastAsia="Cardo" w:hAnsi="Cardo"/>
                <w:b/>
                <w:bCs/>
                <w:sz w:val="19"/>
                <w:szCs w:val="19"/>
              </w:rPr>
              <w:t xml:space="preserve">MLOps</w:t>
            </w:r>
          </w:p>
        </w:tc>
        <w:tc>
          <w:tcPr>
            <w:tcW w:type="dxa" w:w="4968"/>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MLflow (tracking, registry), FastAPI + pydantic, Docker Compose</w:t>
            </w:r>
          </w:p>
        </w:tc>
        <w:tc>
          <w:tcPr>
            <w:tcW w:type="dxa" w:w="2583"/>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Experiments, versions, serving, deployment</w:t>
            </w:r>
          </w:p>
        </w:tc>
      </w:tr>
      <w:tr>
        <w:trPr>
          <w:cantSplit/>
        </w:trPr>
        <w:tc>
          <w:tcPr>
            <w:tcW w:type="dxa" w:w="238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0"/>
              <w:jc w:val="left"/>
            </w:pPr>
            <w:r>
              <w:rPr>
                <w:rFonts w:ascii="Cardo" w:cs="Cardo" w:eastAsia="Cardo" w:hAnsi="Cardo"/>
                <w:b/>
                <w:bCs/>
                <w:sz w:val="19"/>
                <w:szCs w:val="19"/>
              </w:rPr>
              <w:t xml:space="preserve">Quality</w:t>
            </w:r>
          </w:p>
        </w:tc>
        <w:tc>
          <w:tcPr>
            <w:tcW w:type="dxa" w:w="496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pytest</w:t>
            </w:r>
          </w:p>
        </w:tc>
        <w:tc>
          <w:tcPr>
            <w:tcW w:type="dxa" w:w="258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Rule, join, API and drift tests</w:t>
            </w:r>
          </w:p>
        </w:tc>
      </w:tr>
    </w:tbl>
    <w:p>
      <w:pPr>
        <w:pStyle w:val="Heading1"/>
        <w:pageBreakBefore/>
      </w:pPr>
      <w:r>
        <w:rPr>
          <w:rFonts w:ascii="Calibri" w:cs="Calibri" w:eastAsia="Calibri" w:hAnsi="Calibri"/>
          <w:b/>
          <w:bCs/>
          <w:color w:val="366091"/>
          <w:sz w:val="32"/>
          <w:szCs w:val="32"/>
        </w:rPr>
        <w:t xml:space="preserve">5. DATA INGESTION AND ETL PIPELINE</w:t>
      </w:r>
    </w:p>
    <w:p>
      <w:pPr>
        <w:pStyle w:val="Heading2"/>
      </w:pPr>
      <w:r>
        <w:rPr>
          <w:rFonts w:ascii="Calibri" w:cs="Calibri" w:eastAsia="Calibri" w:hAnsi="Calibri"/>
          <w:b/>
          <w:bCs/>
          <w:color w:val="4F81BD"/>
          <w:sz w:val="26"/>
          <w:szCs w:val="26"/>
        </w:rPr>
        <w:t xml:space="preserve">5.1 Ingestion Workflow</w:t>
      </w:r>
    </w:p>
    <w:p>
      <w:pPr>
        <w:spacing w:after="140" w:line="276"/>
        <w:jc w:val="both"/>
      </w:pPr>
      <w:r>
        <w:rPr>
          <w:rFonts w:ascii="Cardo" w:cs="Cardo" w:eastAsia="Cardo" w:hAnsi="Cardo"/>
          <w:sz w:val="22"/>
          <w:szCs w:val="22"/>
        </w:rPr>
        <w:t xml:space="preserve">Each run records, for every extraction, the date and time, source, file or API status, HTTP status, row count, size and checksum in ingestion_log.csv and the etl_ingestion_log table. A failed STATS19 download fails the task (collisions are mandatory) and Airflow retries it twice. A failed weather request is logged as FAILED and the run continues, so affected collisions keep weather_matched = false and still have the police-recorded weather fields. A quota problem therefore degrades the enrichment instead of stopping the warehouse refresh.</w:t>
      </w:r>
    </w:p>
    <w:p>
      <w:pPr>
        <w:keepNext/>
        <w:spacing w:after="80" w:before="160"/>
      </w:pPr>
      <w:r>
        <w:rPr>
          <w:rFonts w:ascii="Calibri" w:cs="Calibri" w:eastAsia="Calibri" w:hAnsi="Calibri"/>
          <w:b/>
          <w:bCs/>
          <w:color w:val="4F81BD"/>
          <w:sz w:val="22"/>
          <w:szCs w:val="22"/>
        </w:rPr>
        <w:t xml:space="preserve">Challenge: weather API rate limits</w:t>
      </w:r>
    </w:p>
    <w:p>
      <w:pPr>
        <w:spacing w:after="140" w:line="276"/>
        <w:jc w:val="both"/>
      </w:pPr>
      <w:r>
        <w:rPr>
          <w:rFonts w:ascii="Cardo" w:cs="Cardo" w:eastAsia="Cardo" w:hAnsi="Cardo"/>
          <w:sz w:val="22"/>
          <w:szCs w:val="22"/>
        </w:rPr>
        <w:t xml:space="preserve">Open-Meteo’s free tier weights a request by locations × days ÷ 14. The first design used a 0.5° grid (192 cells), which would have needed about 10,000 weighted calls, exceeded the per-minute limit and received HTTP 429 (Too Many Requests) responses. The design was changed to a coarser 1° grid (59 cells, about 3,000 weighted calls for two years); the weight of every request is computed and calls are paced to stay under 500 per minute; and the pipeline waits at least 65 seconds after any 429. The verified run fetched 117 cell-year responses with 0 failures in 430 seconds.</w:t>
      </w:r>
    </w:p>
    <w:p>
      <w:pPr>
        <w:pStyle w:val="Heading2"/>
      </w:pPr>
      <w:r>
        <w:rPr>
          <w:rFonts w:ascii="Calibri" w:cs="Calibri" w:eastAsia="Calibri" w:hAnsi="Calibri"/>
          <w:b/>
          <w:bCs/>
          <w:color w:val="4F81BD"/>
          <w:sz w:val="26"/>
          <w:szCs w:val="26"/>
        </w:rPr>
        <w:t xml:space="preserve">5.2 Data Cleaning</w:t>
      </w:r>
    </w:p>
    <w:p>
      <w:pPr>
        <w:spacing w:after="140" w:line="276"/>
        <w:jc w:val="both"/>
      </w:pPr>
      <w:r>
        <w:rPr>
          <w:rFonts w:ascii="Cardo" w:cs="Cardo" w:eastAsia="Cardo" w:hAnsi="Cardo"/>
          <w:sz w:val="22"/>
          <w:szCs w:val="22"/>
        </w:rPr>
        <w:t xml:space="preserve">Twenty-two rules (Appendix D) cover keys, duplicates, dates, times, the severity domain, missing or out-of-UK coordinates, vehicle and casualty counts, valid UK speed limits, orphaned child records, ages and weather plausibility. Each rule either rejects the row (REJECT) or sets the implausible value to NULL while keeping the row (NULLIFY). Every hit is written to rejected_records.csv and to the dq_rejected_records table with the record key, rule, field, offending value and source file. Staging also parses dates (dd/mm/yyyy) and times (HH:MM), converts blank, NULL or −1 codes to nulls, and casts codes to nullable integers; unparseable values become null so that validation can reject them with a reason.</w:t>
      </w:r>
    </w:p>
    <w:p>
      <w:pPr>
        <w:spacing w:after="140" w:line="276"/>
        <w:jc w:val="both"/>
      </w:pPr>
      <w:r>
        <w:rPr>
          <w:rFonts w:ascii="Cardo" w:cs="Cardo" w:eastAsia="Cardo" w:hAnsi="Cardo"/>
          <w:sz w:val="22"/>
          <w:szCs w:val="22"/>
        </w:rPr>
        <w:t xml:space="preserve">A quality gate fails the run if more than 5% of collisions are rejected. On the real data 12 collisions without coordinates (DQ007) and the 34 vehicles and casualties attached to them (DQ101, DQ201) were rejected: 46 records out of 1.87 million, a collision reject rate of 0.006%. No duplicates, invalid dates or out-of-range values were found. The DfT data are well curated, so the rules mainly protect future refreshes.</w:t>
      </w:r>
    </w:p>
    <w:p>
      <w:pPr>
        <w:pStyle w:val="Heading2"/>
      </w:pPr>
      <w:r>
        <w:rPr>
          <w:rFonts w:ascii="Calibri" w:cs="Calibri" w:eastAsia="Calibri" w:hAnsi="Calibri"/>
          <w:b/>
          <w:bCs/>
          <w:color w:val="4F81BD"/>
          <w:sz w:val="26"/>
          <w:szCs w:val="26"/>
        </w:rPr>
        <w:t xml:space="preserve">5.3 Transformation</w:t>
      </w:r>
    </w:p>
    <w:p>
      <w:pPr>
        <w:pStyle w:val="ListParagraph"/>
        <w:numPr>
          <w:ilvl w:val="0"/>
          <w:numId w:val="2"/>
        </w:numPr>
        <w:spacing w:after="80" w:line="270"/>
        <w:jc w:val="both"/>
      </w:pPr>
      <w:r>
        <w:rPr>
          <w:rFonts w:ascii="Cardo" w:cs="Cardo" w:eastAsia="Cardo" w:hAnsi="Cardo"/>
          <w:b/>
          <w:bCs/>
          <w:sz w:val="22"/>
          <w:szCs w:val="22"/>
        </w:rPr>
        <w:t xml:space="preserve">Standardisation: </w:t>
      </w:r>
      <w:r>
        <w:rPr>
          <w:rFonts w:ascii="Cardo" w:cs="Cardo" w:eastAsia="Cardo" w:hAnsi="Cardo"/>
          <w:sz w:val="22"/>
          <w:szCs w:val="22"/>
        </w:rPr>
        <w:t xml:space="preserve">collision date-time, hour, weekday, month, season and time band; more than 20 coded fields mapped to labels through lookups (an unknown code becomes “Unknown (code N)” instead of an error); police force mapped to nation.</w:t>
      </w:r>
    </w:p>
    <w:p>
      <w:pPr>
        <w:pStyle w:val="ListParagraph"/>
        <w:numPr>
          <w:ilvl w:val="0"/>
          <w:numId w:val="2"/>
        </w:numPr>
        <w:spacing w:after="80" w:line="270"/>
        <w:jc w:val="both"/>
      </w:pPr>
      <w:r>
        <w:rPr>
          <w:rFonts w:ascii="Cardo" w:cs="Cardo" w:eastAsia="Cardo" w:hAnsi="Cardo"/>
          <w:b/>
          <w:bCs/>
          <w:sz w:val="22"/>
          <w:szCs w:val="22"/>
        </w:rPr>
        <w:t xml:space="preserve">Weather join: </w:t>
      </w:r>
      <w:r>
        <w:rPr>
          <w:rFonts w:ascii="Cardo" w:cs="Cardo" w:eastAsia="Cardo" w:hAnsi="Cardo"/>
          <w:sz w:val="22"/>
          <w:szCs w:val="22"/>
        </w:rPr>
        <w:t xml:space="preserve">on (weather_cell_id, collision time floored to the hour) with merge(validate=“many_to_one”), so a weather hour can never duplicate a collision. The match rate is 100%. Measured values are also banded (temperature, precipitation, wind).</w:t>
      </w:r>
    </w:p>
    <w:p>
      <w:pPr>
        <w:pStyle w:val="ListParagraph"/>
        <w:numPr>
          <w:ilvl w:val="0"/>
          <w:numId w:val="2"/>
        </w:numPr>
        <w:spacing w:after="80" w:line="270"/>
        <w:jc w:val="both"/>
      </w:pPr>
      <w:r>
        <w:rPr>
          <w:rFonts w:ascii="Cardo" w:cs="Cardo" w:eastAsia="Cardo" w:hAnsi="Cardo"/>
          <w:b/>
          <w:bCs/>
          <w:sz w:val="22"/>
          <w:szCs w:val="22"/>
        </w:rPr>
        <w:t xml:space="preserve">Vehicle and casualty features: </w:t>
      </w:r>
      <w:r>
        <w:rPr>
          <w:rFonts w:ascii="Cardo" w:cs="Cardo" w:eastAsia="Cardo" w:hAnsi="Cardo"/>
          <w:sz w:val="22"/>
          <w:szCs w:val="22"/>
        </w:rPr>
        <w:t xml:space="preserve">per collision, whether a pedal cycle, motorcycle, car, bus or goods vehicle was involved; mean and youngest driver age; pedestrian, child, fatal and serious casualty counts.</w:t>
      </w:r>
    </w:p>
    <w:p>
      <w:pPr>
        <w:pStyle w:val="ListParagraph"/>
        <w:numPr>
          <w:ilvl w:val="0"/>
          <w:numId w:val="2"/>
        </w:numPr>
        <w:spacing w:after="80" w:line="270"/>
        <w:jc w:val="both"/>
      </w:pPr>
      <w:r>
        <w:rPr>
          <w:rFonts w:ascii="Cardo" w:cs="Cardo" w:eastAsia="Cardo" w:hAnsi="Cardo"/>
          <w:b/>
          <w:bCs/>
          <w:sz w:val="22"/>
          <w:szCs w:val="22"/>
        </w:rPr>
        <w:t xml:space="preserve">Dimensions and facts: </w:t>
      </w:r>
      <w:r>
        <w:rPr>
          <w:rFonts w:ascii="Cardo" w:cs="Cardo" w:eastAsia="Cardo" w:hAnsi="Cardo"/>
          <w:sz w:val="22"/>
          <w:szCs w:val="22"/>
        </w:rPr>
        <w:t xml:space="preserve">dim_date, dim_time, dim_location, dim_road, dim_weather and dim_severity with deterministic surrogate keys; fact_accident, fact_vehicle and fact_casualty.</w:t>
      </w:r>
    </w:p>
    <w:p>
      <w:pPr>
        <w:pStyle w:val="ListParagraph"/>
        <w:numPr>
          <w:ilvl w:val="0"/>
          <w:numId w:val="2"/>
        </w:numPr>
        <w:spacing w:after="80" w:line="270"/>
        <w:jc w:val="both"/>
      </w:pPr>
      <w:r>
        <w:rPr>
          <w:rFonts w:ascii="Cardo" w:cs="Cardo" w:eastAsia="Cardo" w:hAnsi="Cardo"/>
          <w:b/>
          <w:bCs/>
          <w:sz w:val="22"/>
          <w:szCs w:val="22"/>
        </w:rPr>
        <w:t xml:space="preserve">Analytical features: </w:t>
      </w:r>
      <w:r>
        <w:rPr>
          <w:rFonts w:ascii="Cardo" w:cs="Cardo" w:eastAsia="Cardo" w:hAnsi="Cardo"/>
          <w:sz w:val="22"/>
          <w:szCs w:val="22"/>
        </w:rPr>
        <w:t xml:space="preserve">collision counts, KSI rates, hour × weekday volumes, hotspot grid counts and the 44-column model-ready table.</w:t>
      </w:r>
    </w:p>
    <w:p>
      <w:pPr>
        <w:pStyle w:val="Heading2"/>
      </w:pPr>
      <w:r>
        <w:rPr>
          <w:rFonts w:ascii="Calibri" w:cs="Calibri" w:eastAsia="Calibri" w:hAnsi="Calibri"/>
          <w:b/>
          <w:bCs/>
          <w:color w:val="4F81BD"/>
          <w:sz w:val="26"/>
          <w:szCs w:val="26"/>
        </w:rPr>
        <w:t xml:space="preserve">5.4 Orchestration</w:t>
      </w:r>
    </w:p>
    <w:p>
      <w:pPr>
        <w:spacing w:after="140" w:line="276"/>
        <w:jc w:val="both"/>
      </w:pPr>
      <w:r>
        <w:rPr>
          <w:rFonts w:ascii="Cardo" w:cs="Cardo" w:eastAsia="Cardo" w:hAnsi="Cardo"/>
          <w:sz w:val="22"/>
          <w:szCs w:val="22"/>
        </w:rPr>
        <w:t xml:space="preserve">The DAG traffic_accident_etl_dag.py defines ten tasks that run in sequence. It is scheduled at 02:00 on the 1st of each month with catchup=False and max_active_runs=1. Tasks are retried twice; the weather task is retried three times with 30-minute delays because of API quotas. Every task receives the same run_id and exchanges data through run-specific layer folders instead of XCom, so each task is idempotent and can be re-run alone. publish_run_log uses trigger_rule=ALL_DONE, so failed runs are also recorded in the warehouse. The same steps are available as traffic-pipeline run and traffic-pipeline step &lt;name&gt; for environments without Airflow.</w:t>
      </w:r>
    </w:p>
    <w:p>
      <w:pPr>
        <w:keepNext/>
        <w:spacing w:after="80" w:before="120"/>
        <w:jc w:val="center"/>
      </w:pPr>
      <w:r>
        <w:rPr>
          <w:rFonts w:ascii="Cardo" w:cs="Cardo" w:eastAsia="Cardo" w:hAnsi="Cardo"/>
          <w:b/>
          <w:bCs/>
          <w:color w:val="595959"/>
          <w:sz w:val="19"/>
          <w:szCs w:val="19"/>
        </w:rPr>
        <w:t xml:space="preserve">Table 5.1: Airflow tasks in execution order</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596"/>
        <w:gridCol w:w="2385"/>
        <w:gridCol w:w="6955"/>
      </w:tblGrid>
      <w:tr>
        <w:trPr>
          <w:cantSplit/>
          <w:tblHeader/>
        </w:trPr>
        <w:tc>
          <w:tcPr>
            <w:tcW w:type="dxa" w:w="596"/>
            <w:tcBorders>
              <w:top w:val="single" w:color="A6A6A6" w:sz="4"/>
              <w:left w:val="single" w:color="A6A6A6" w:sz="4"/>
              <w:bottom w:val="single" w:color="A6A6A6" w:sz="4"/>
              <w:right w:val="single" w:color="A6A6A6" w:sz="4"/>
            </w:tcBorders>
            <w:shd w:fill="366091" w:color="auto" w:val="clear"/>
            <w:tcMar>
              <w:top w:type="dxa" w:w="50"/>
              <w:left w:type="dxa" w:w="90"/>
              <w:bottom w:type="dxa" w:w="50"/>
              <w:right w:type="dxa" w:w="90"/>
            </w:tcMar>
            <w:vAlign w:val="center"/>
          </w:tcPr>
          <w:p>
            <w:pPr>
              <w:spacing w:after="0" w:line="250"/>
              <w:jc w:val="left"/>
            </w:pPr>
            <w:r>
              <w:rPr>
                <w:rFonts w:ascii="Calibri" w:cs="Calibri" w:eastAsia="Calibri" w:hAnsi="Calibri"/>
                <w:b/>
                <w:bCs/>
                <w:color w:val="FFFFFF"/>
                <w:sz w:val="18"/>
                <w:szCs w:val="18"/>
              </w:rPr>
              <w:t xml:space="preserve">#</w:t>
            </w:r>
          </w:p>
        </w:tc>
        <w:tc>
          <w:tcPr>
            <w:tcW w:type="dxa" w:w="2385"/>
            <w:tcBorders>
              <w:top w:val="single" w:color="A6A6A6" w:sz="4"/>
              <w:left w:val="single" w:color="A6A6A6" w:sz="4"/>
              <w:bottom w:val="single" w:color="A6A6A6" w:sz="4"/>
              <w:right w:val="single" w:color="A6A6A6" w:sz="4"/>
            </w:tcBorders>
            <w:shd w:fill="366091" w:color="auto" w:val="clear"/>
            <w:tcMar>
              <w:top w:type="dxa" w:w="50"/>
              <w:left w:type="dxa" w:w="90"/>
              <w:bottom w:type="dxa" w:w="50"/>
              <w:right w:type="dxa" w:w="90"/>
            </w:tcMar>
            <w:vAlign w:val="center"/>
          </w:tcPr>
          <w:p>
            <w:pPr>
              <w:spacing w:after="0" w:line="250"/>
              <w:jc w:val="left"/>
            </w:pPr>
            <w:r>
              <w:rPr>
                <w:rFonts w:ascii="Calibri" w:cs="Calibri" w:eastAsia="Calibri" w:hAnsi="Calibri"/>
                <w:b/>
                <w:bCs/>
                <w:color w:val="FFFFFF"/>
                <w:sz w:val="18"/>
                <w:szCs w:val="18"/>
              </w:rPr>
              <w:t xml:space="preserve">Task</w:t>
            </w:r>
          </w:p>
        </w:tc>
        <w:tc>
          <w:tcPr>
            <w:tcW w:type="dxa" w:w="6955"/>
            <w:tcBorders>
              <w:top w:val="single" w:color="A6A6A6" w:sz="4"/>
              <w:left w:val="single" w:color="A6A6A6" w:sz="4"/>
              <w:bottom w:val="single" w:color="A6A6A6" w:sz="4"/>
              <w:right w:val="single" w:color="A6A6A6" w:sz="4"/>
            </w:tcBorders>
            <w:shd w:fill="366091" w:color="auto" w:val="clear"/>
            <w:tcMar>
              <w:top w:type="dxa" w:w="50"/>
              <w:left w:type="dxa" w:w="90"/>
              <w:bottom w:type="dxa" w:w="50"/>
              <w:right w:type="dxa" w:w="90"/>
            </w:tcMar>
            <w:vAlign w:val="center"/>
          </w:tcPr>
          <w:p>
            <w:pPr>
              <w:spacing w:after="0" w:line="250"/>
              <w:jc w:val="left"/>
            </w:pPr>
            <w:r>
              <w:rPr>
                <w:rFonts w:ascii="Calibri" w:cs="Calibri" w:eastAsia="Calibri" w:hAnsi="Calibri"/>
                <w:b/>
                <w:bCs/>
                <w:color w:val="FFFFFF"/>
                <w:sz w:val="18"/>
                <w:szCs w:val="18"/>
              </w:rPr>
              <w:t xml:space="preserve">Purpose</w:t>
            </w:r>
          </w:p>
        </w:tc>
      </w:tr>
      <w:tr>
        <w:trPr>
          <w:cantSplit/>
        </w:trPr>
        <w:tc>
          <w:tcPr>
            <w:tcW w:type="dxa" w:w="59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1</w:t>
            </w:r>
          </w:p>
        </w:tc>
        <w:tc>
          <w:tcPr>
            <w:tcW w:type="dxa" w:w="238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0"/>
              <w:jc w:val="left"/>
            </w:pPr>
            <w:r>
              <w:rPr>
                <w:rFonts w:ascii="Courier New" w:cs="Courier New" w:eastAsia="Courier New" w:hAnsi="Courier New"/>
                <w:sz w:val="16"/>
                <w:szCs w:val="16"/>
              </w:rPr>
              <w:t xml:space="preserve">extract_stats19</w:t>
            </w:r>
          </w:p>
        </w:tc>
        <w:tc>
          <w:tcPr>
            <w:tcW w:type="dxa" w:w="695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Download six STATS19 files; log source, status, rows, size, SHA-256</w:t>
            </w:r>
          </w:p>
        </w:tc>
      </w:tr>
      <w:tr>
        <w:trPr>
          <w:cantSplit/>
        </w:trPr>
        <w:tc>
          <w:tcPr>
            <w:tcW w:type="dxa" w:w="596"/>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2</w:t>
            </w:r>
          </w:p>
        </w:tc>
        <w:tc>
          <w:tcPr>
            <w:tcW w:type="dxa" w:w="2385"/>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spacing w:after="0" w:line="250"/>
              <w:jc w:val="left"/>
            </w:pPr>
            <w:r>
              <w:rPr>
                <w:rFonts w:ascii="Courier New" w:cs="Courier New" w:eastAsia="Courier New" w:hAnsi="Courier New"/>
                <w:sz w:val="16"/>
                <w:szCs w:val="16"/>
              </w:rPr>
              <w:t xml:space="preserve">stage_stats19</w:t>
            </w:r>
          </w:p>
        </w:tc>
        <w:tc>
          <w:tcPr>
            <w:tcW w:type="dxa" w:w="6955"/>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Harmonise column names, cast types, add lineage column</w:t>
            </w:r>
          </w:p>
        </w:tc>
      </w:tr>
      <w:tr>
        <w:trPr>
          <w:cantSplit/>
        </w:trPr>
        <w:tc>
          <w:tcPr>
            <w:tcW w:type="dxa" w:w="59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3</w:t>
            </w:r>
          </w:p>
        </w:tc>
        <w:tc>
          <w:tcPr>
            <w:tcW w:type="dxa" w:w="238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0"/>
              <w:jc w:val="left"/>
            </w:pPr>
            <w:r>
              <w:rPr>
                <w:rFonts w:ascii="Courier New" w:cs="Courier New" w:eastAsia="Courier New" w:hAnsi="Courier New"/>
                <w:sz w:val="16"/>
                <w:szCs w:val="16"/>
              </w:rPr>
              <w:t xml:space="preserve">extract_weather</w:t>
            </w:r>
          </w:p>
        </w:tc>
        <w:tc>
          <w:tcPr>
            <w:tcW w:type="dxa" w:w="695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Fetch hourly weather for 59 grid cells × 2 years with pacing and retry</w:t>
            </w:r>
          </w:p>
        </w:tc>
      </w:tr>
      <w:tr>
        <w:trPr>
          <w:cantSplit/>
        </w:trPr>
        <w:tc>
          <w:tcPr>
            <w:tcW w:type="dxa" w:w="596"/>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4</w:t>
            </w:r>
          </w:p>
        </w:tc>
        <w:tc>
          <w:tcPr>
            <w:tcW w:type="dxa" w:w="2385"/>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spacing w:after="0" w:line="250"/>
              <w:jc w:val="left"/>
            </w:pPr>
            <w:r>
              <w:rPr>
                <w:rFonts w:ascii="Courier New" w:cs="Courier New" w:eastAsia="Courier New" w:hAnsi="Courier New"/>
                <w:sz w:val="16"/>
                <w:szCs w:val="16"/>
              </w:rPr>
              <w:t xml:space="preserve">stage_weather</w:t>
            </w:r>
          </w:p>
        </w:tc>
        <w:tc>
          <w:tcPr>
            <w:tcW w:type="dxa" w:w="6955"/>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Stage weather responses as Parquet</w:t>
            </w:r>
          </w:p>
        </w:tc>
      </w:tr>
      <w:tr>
        <w:trPr>
          <w:cantSplit/>
        </w:trPr>
        <w:tc>
          <w:tcPr>
            <w:tcW w:type="dxa" w:w="59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5</w:t>
            </w:r>
          </w:p>
        </w:tc>
        <w:tc>
          <w:tcPr>
            <w:tcW w:type="dxa" w:w="238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0"/>
              <w:jc w:val="left"/>
            </w:pPr>
            <w:r>
              <w:rPr>
                <w:rFonts w:ascii="Courier New" w:cs="Courier New" w:eastAsia="Courier New" w:hAnsi="Courier New"/>
                <w:sz w:val="16"/>
                <w:szCs w:val="16"/>
              </w:rPr>
              <w:t xml:space="preserve">validate_and_clean</w:t>
            </w:r>
          </w:p>
        </w:tc>
        <w:tc>
          <w:tcPr>
            <w:tcW w:type="dxa" w:w="695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Apply 22 rules, write reject log, enforce the quality gate</w:t>
            </w:r>
          </w:p>
        </w:tc>
      </w:tr>
      <w:tr>
        <w:trPr>
          <w:cantSplit/>
        </w:trPr>
        <w:tc>
          <w:tcPr>
            <w:tcW w:type="dxa" w:w="596"/>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6</w:t>
            </w:r>
          </w:p>
        </w:tc>
        <w:tc>
          <w:tcPr>
            <w:tcW w:type="dxa" w:w="2385"/>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spacing w:after="0" w:line="250"/>
              <w:jc w:val="left"/>
            </w:pPr>
            <w:r>
              <w:rPr>
                <w:rFonts w:ascii="Courier New" w:cs="Courier New" w:eastAsia="Courier New" w:hAnsi="Courier New"/>
                <w:sz w:val="16"/>
                <w:szCs w:val="16"/>
              </w:rPr>
              <w:t xml:space="preserve">transform</w:t>
            </w:r>
          </w:p>
        </w:tc>
        <w:tc>
          <w:tcPr>
            <w:tcW w:type="dxa" w:w="6955"/>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Standardise, join weather, build features and dimensions</w:t>
            </w:r>
          </w:p>
        </w:tc>
      </w:tr>
      <w:tr>
        <w:trPr>
          <w:cantSplit/>
        </w:trPr>
        <w:tc>
          <w:tcPr>
            <w:tcW w:type="dxa" w:w="59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7</w:t>
            </w:r>
          </w:p>
        </w:tc>
        <w:tc>
          <w:tcPr>
            <w:tcW w:type="dxa" w:w="238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0"/>
              <w:jc w:val="left"/>
            </w:pPr>
            <w:r>
              <w:rPr>
                <w:rFonts w:ascii="Courier New" w:cs="Courier New" w:eastAsia="Courier New" w:hAnsi="Courier New"/>
                <w:sz w:val="16"/>
                <w:szCs w:val="16"/>
              </w:rPr>
              <w:t xml:space="preserve">build_marts</w:t>
            </w:r>
          </w:p>
        </w:tc>
        <w:tc>
          <w:tcPr>
            <w:tcW w:type="dxa" w:w="695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Build the accident mart and aggregate tables</w:t>
            </w:r>
          </w:p>
        </w:tc>
      </w:tr>
      <w:tr>
        <w:trPr>
          <w:cantSplit/>
        </w:trPr>
        <w:tc>
          <w:tcPr>
            <w:tcW w:type="dxa" w:w="596"/>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8</w:t>
            </w:r>
          </w:p>
        </w:tc>
        <w:tc>
          <w:tcPr>
            <w:tcW w:type="dxa" w:w="2385"/>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spacing w:after="0" w:line="250"/>
              <w:jc w:val="left"/>
            </w:pPr>
            <w:r>
              <w:rPr>
                <w:rFonts w:ascii="Courier New" w:cs="Courier New" w:eastAsia="Courier New" w:hAnsi="Courier New"/>
                <w:sz w:val="16"/>
                <w:szCs w:val="16"/>
              </w:rPr>
              <w:t xml:space="preserve">load_warehouse</w:t>
            </w:r>
          </w:p>
        </w:tc>
        <w:tc>
          <w:tcPr>
            <w:tcW w:type="dxa" w:w="6955"/>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Load 16 tables into PostgreSQL/PostGIS (SQLite fallback)</w:t>
            </w:r>
          </w:p>
        </w:tc>
      </w:tr>
      <w:tr>
        <w:trPr>
          <w:cantSplit/>
        </w:trPr>
        <w:tc>
          <w:tcPr>
            <w:tcW w:type="dxa" w:w="59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9</w:t>
            </w:r>
          </w:p>
        </w:tc>
        <w:tc>
          <w:tcPr>
            <w:tcW w:type="dxa" w:w="238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0"/>
              <w:jc w:val="left"/>
            </w:pPr>
            <w:r>
              <w:rPr>
                <w:rFonts w:ascii="Courier New" w:cs="Courier New" w:eastAsia="Courier New" w:hAnsi="Courier New"/>
                <w:sz w:val="16"/>
                <w:szCs w:val="16"/>
              </w:rPr>
              <w:t xml:space="preserve">verify_load</w:t>
            </w:r>
          </w:p>
        </w:tc>
        <w:tc>
          <w:tcPr>
            <w:tcW w:type="dxa" w:w="695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Reconcile row counts and referential integrity</w:t>
            </w:r>
          </w:p>
        </w:tc>
      </w:tr>
      <w:tr>
        <w:trPr>
          <w:cantSplit/>
        </w:trPr>
        <w:tc>
          <w:tcPr>
            <w:tcW w:type="dxa" w:w="596"/>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10</w:t>
            </w:r>
          </w:p>
        </w:tc>
        <w:tc>
          <w:tcPr>
            <w:tcW w:type="dxa" w:w="2385"/>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spacing w:after="0" w:line="250"/>
              <w:jc w:val="left"/>
            </w:pPr>
            <w:r>
              <w:rPr>
                <w:rFonts w:ascii="Courier New" w:cs="Courier New" w:eastAsia="Courier New" w:hAnsi="Courier New"/>
                <w:sz w:val="16"/>
                <w:szCs w:val="16"/>
              </w:rPr>
              <w:t xml:space="preserve">publish_run_log</w:t>
            </w:r>
          </w:p>
        </w:tc>
        <w:tc>
          <w:tcPr>
            <w:tcW w:type="dxa" w:w="6955"/>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Write the run summary to CSV and database (runs even after a failure)</w:t>
            </w:r>
          </w:p>
        </w:tc>
      </w:tr>
    </w:tbl>
    <w:p>
      <w:pPr>
        <w:pBdr>
          <w:top w:val="dashed" w:color="999999" w:sz="6" w:space="6"/>
          <w:left w:val="dashed" w:color="999999" w:sz="6" w:space="6"/>
          <w:bottom w:val="dashed" w:color="999999" w:sz="6" w:space="6"/>
          <w:right w:val="dashed" w:color="999999" w:sz="6" w:space="6"/>
        </w:pBdr>
        <w:spacing w:after="200" w:before="80"/>
        <w:jc w:val="center"/>
      </w:pPr>
      <w:r>
        <w:rPr>
          <w:rFonts w:ascii="Cardo" w:cs="Cardo" w:eastAsia="Cardo" w:hAnsi="Cardo"/>
          <w:i/>
          <w:iCs/>
          <w:color w:val="7F7F7F"/>
          <w:sz w:val="22"/>
          <w:szCs w:val="22"/>
        </w:rPr>
        <w:t xml:space="preserve">[Insert Airflow graph-view screenshot of the DAG run here]</w:t>
      </w:r>
    </w:p>
    <w:p>
      <w:pPr>
        <w:pStyle w:val="Heading2"/>
      </w:pPr>
      <w:r>
        <w:rPr>
          <w:rFonts w:ascii="Calibri" w:cs="Calibri" w:eastAsia="Calibri" w:hAnsi="Calibri"/>
          <w:b/>
          <w:bCs/>
          <w:color w:val="4F81BD"/>
          <w:sz w:val="26"/>
          <w:szCs w:val="26"/>
        </w:rPr>
        <w:t xml:space="preserve">5.5 Error Handling and Logging</w:t>
      </w:r>
    </w:p>
    <w:p>
      <w:pPr>
        <w:pStyle w:val="ListParagraph"/>
        <w:numPr>
          <w:ilvl w:val="0"/>
          <w:numId w:val="2"/>
        </w:numPr>
        <w:spacing w:after="80" w:line="270"/>
        <w:jc w:val="both"/>
      </w:pPr>
      <w:r>
        <w:rPr>
          <w:rFonts w:ascii="Cardo" w:cs="Cardo" w:eastAsia="Cardo" w:hAnsi="Cardo"/>
          <w:sz w:val="22"/>
          <w:szCs w:val="22"/>
        </w:rPr>
        <w:t xml:space="preserve">Every download, step and rejected record is logged to CSV files and to the database tables etl_ingestion_log, etl_run_log and dq_rejected_records, and is visible on the dashboard.</w:t>
      </w:r>
    </w:p>
    <w:p>
      <w:pPr>
        <w:pStyle w:val="ListParagraph"/>
        <w:numPr>
          <w:ilvl w:val="0"/>
          <w:numId w:val="2"/>
        </w:numPr>
        <w:spacing w:after="80" w:line="270"/>
        <w:jc w:val="both"/>
      </w:pPr>
      <w:r>
        <w:rPr>
          <w:rFonts w:ascii="Cardo" w:cs="Cardo" w:eastAsia="Cardo" w:hAnsi="Cardo"/>
          <w:sz w:val="22"/>
          <w:szCs w:val="22"/>
        </w:rPr>
        <w:t xml:space="preserve">Retries and back-off for transient failures; the quality gate stops a run before a broken source file reaches the warehouse.</w:t>
      </w:r>
    </w:p>
    <w:p>
      <w:pPr>
        <w:pStyle w:val="ListParagraph"/>
        <w:numPr>
          <w:ilvl w:val="0"/>
          <w:numId w:val="2"/>
        </w:numPr>
        <w:spacing w:after="80" w:line="270"/>
        <w:jc w:val="both"/>
      </w:pPr>
      <w:r>
        <w:rPr>
          <w:rFonts w:ascii="Cardo" w:cs="Cardo" w:eastAsia="Cardo" w:hAnsi="Cardo"/>
          <w:sz w:val="22"/>
          <w:szCs w:val="22"/>
        </w:rPr>
        <w:t xml:space="preserve">The weather source is optional by design: a failure is logged and the run continues without measured weather for the affected cells.</w:t>
      </w:r>
    </w:p>
    <w:p>
      <w:pPr>
        <w:pStyle w:val="ListParagraph"/>
        <w:numPr>
          <w:ilvl w:val="0"/>
          <w:numId w:val="2"/>
        </w:numPr>
        <w:spacing w:after="80" w:line="270"/>
        <w:jc w:val="both"/>
      </w:pPr>
      <w:r>
        <w:rPr>
          <w:rFonts w:ascii="Cardo" w:cs="Cardo" w:eastAsia="Cardo" w:hAnsi="Cardo"/>
          <w:sz w:val="22"/>
          <w:szCs w:val="22"/>
        </w:rPr>
        <w:t xml:space="preserve">Recovery is by re-running: tasks are idempotent, raw files are cached, the raw layer is never modified and the analytical tables are rebuilt from the cleaned layer.</w:t>
      </w:r>
    </w:p>
    <w:p>
      <w:pPr>
        <w:pStyle w:val="ListParagraph"/>
        <w:numPr>
          <w:ilvl w:val="0"/>
          <w:numId w:val="2"/>
        </w:numPr>
        <w:spacing w:after="80" w:line="270"/>
        <w:jc w:val="both"/>
      </w:pPr>
      <w:r>
        <w:rPr>
          <w:rFonts w:ascii="Cardo" w:cs="Cardo" w:eastAsia="Cardo" w:hAnsi="Cardo"/>
          <w:sz w:val="22"/>
          <w:szCs w:val="22"/>
        </w:rPr>
        <w:t xml:space="preserve">Credentials come only from environment variables (.env, excluded from version control).</w:t>
      </w:r>
    </w:p>
    <w:p>
      <w:pPr>
        <w:pStyle w:val="Heading1"/>
        <w:pageBreakBefore/>
      </w:pPr>
      <w:r>
        <w:rPr>
          <w:rFonts w:ascii="Calibri" w:cs="Calibri" w:eastAsia="Calibri" w:hAnsi="Calibri"/>
          <w:b/>
          <w:bCs/>
          <w:color w:val="366091"/>
          <w:sz w:val="32"/>
          <w:szCs w:val="32"/>
        </w:rPr>
        <w:t xml:space="preserve">6. DATABASE DESIGN AND DATA QUALITY</w:t>
      </w:r>
    </w:p>
    <w:p>
      <w:pPr>
        <w:pStyle w:val="Heading2"/>
      </w:pPr>
      <w:r>
        <w:rPr>
          <w:rFonts w:ascii="Calibri" w:cs="Calibri" w:eastAsia="Calibri" w:hAnsi="Calibri"/>
          <w:b/>
          <w:bCs/>
          <w:color w:val="4F81BD"/>
          <w:sz w:val="26"/>
          <w:szCs w:val="26"/>
        </w:rPr>
        <w:t xml:space="preserve">6.1 Database / Star Schema</w:t>
      </w:r>
    </w:p>
    <w:p>
      <w:pPr>
        <w:spacing w:after="140" w:line="276"/>
        <w:jc w:val="both"/>
      </w:pPr>
      <w:r>
        <w:rPr>
          <w:rFonts w:ascii="Cardo" w:cs="Cardo" w:eastAsia="Cardo" w:hAnsi="Cardo"/>
          <w:sz w:val="22"/>
          <w:szCs w:val="22"/>
        </w:rPr>
        <w:t xml:space="preserve">The warehouse is a star schema in PostgreSQL 16 with PostGIS 3. Tables are created from the SQLAlchemy metadata with primary keys, foreign keys, indexes and column comments (DDL in sql/schema_postgres.sql). On PostgreSQL the load step adds geometry(Point, 4326) columns with a GiST index to fact_accident and mart_location_hotspots, which enables radius and hotspot queries.</w:t>
      </w:r>
    </w:p>
    <w:p>
      <w:pPr>
        <w:keepNext/>
        <w:spacing w:after="40" w:before="120"/>
        <w:jc w:val="center"/>
      </w:pPr>
      <w:r>
        <w:drawing>
          <wp:inline distT="0" distB="0" distL="0" distR="0">
            <wp:extent cx="5848350" cy="3314700"/>
            <wp:effectExtent t="0" r="0" b="0" l="0"/>
            <wp:docPr id="1" name="Figure 6.1: Star schema of the accident warehouse" descr="Figure 6.1: Star schema of the accident warehouse" title="Figure 6.1: Star schema of the accident warehou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848350" cy="3314700"/>
                    </a:xfrm>
                    <a:prstGeom prst="rect">
                      <a:avLst/>
                    </a:prstGeom>
                  </pic:spPr>
                </pic:pic>
              </a:graphicData>
            </a:graphic>
          </wp:inline>
        </w:drawing>
      </w:r>
    </w:p>
    <w:p>
      <w:pPr>
        <w:spacing w:after="200" w:before="60"/>
        <w:jc w:val="center"/>
      </w:pPr>
      <w:r>
        <w:rPr>
          <w:rFonts w:ascii="Cardo" w:cs="Cardo" w:eastAsia="Cardo" w:hAnsi="Cardo"/>
          <w:i/>
          <w:iCs/>
          <w:color w:val="595959"/>
          <w:sz w:val="19"/>
          <w:szCs w:val="19"/>
        </w:rPr>
        <w:t xml:space="preserve">Figure 6.1: Star schema of the accident warehouse</w:t>
      </w:r>
    </w:p>
    <w:p>
      <w:pPr>
        <w:keepNext/>
        <w:spacing w:after="80" w:before="120"/>
        <w:jc w:val="center"/>
      </w:pPr>
      <w:r>
        <w:rPr>
          <w:rFonts w:ascii="Cardo" w:cs="Cardo" w:eastAsia="Cardo" w:hAnsi="Cardo"/>
          <w:b/>
          <w:bCs/>
          <w:color w:val="595959"/>
          <w:sz w:val="19"/>
          <w:szCs w:val="19"/>
        </w:rPr>
        <w:t xml:space="preserve">Table 6.1: Fact and dimension tables</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1987"/>
        <w:gridCol w:w="1192"/>
        <w:gridCol w:w="6757"/>
      </w:tblGrid>
      <w:tr>
        <w:trPr>
          <w:cantSplit/>
          <w:tblHeader/>
        </w:trPr>
        <w:tc>
          <w:tcPr>
            <w:tcW w:type="dxa" w:w="1987"/>
            <w:tcBorders>
              <w:top w:val="single" w:color="A6A6A6" w:sz="4"/>
              <w:left w:val="single" w:color="A6A6A6" w:sz="4"/>
              <w:bottom w:val="single" w:color="A6A6A6" w:sz="4"/>
              <w:right w:val="single" w:color="A6A6A6" w:sz="4"/>
            </w:tcBorders>
            <w:shd w:fill="366091" w:color="auto" w:val="clear"/>
            <w:tcMar>
              <w:top w:type="dxa" w:w="50"/>
              <w:left w:type="dxa" w:w="90"/>
              <w:bottom w:type="dxa" w:w="50"/>
              <w:right w:type="dxa" w:w="90"/>
            </w:tcMar>
            <w:vAlign w:val="center"/>
          </w:tcPr>
          <w:p>
            <w:pPr>
              <w:spacing w:after="0" w:line="250"/>
              <w:jc w:val="left"/>
            </w:pPr>
            <w:r>
              <w:rPr>
                <w:rFonts w:ascii="Calibri" w:cs="Calibri" w:eastAsia="Calibri" w:hAnsi="Calibri"/>
                <w:b/>
                <w:bCs/>
                <w:color w:val="FFFFFF"/>
                <w:sz w:val="18"/>
                <w:szCs w:val="18"/>
              </w:rPr>
              <w:t xml:space="preserve">Table</w:t>
            </w:r>
          </w:p>
        </w:tc>
        <w:tc>
          <w:tcPr>
            <w:tcW w:type="dxa" w:w="1192"/>
            <w:tcBorders>
              <w:top w:val="single" w:color="A6A6A6" w:sz="4"/>
              <w:left w:val="single" w:color="A6A6A6" w:sz="4"/>
              <w:bottom w:val="single" w:color="A6A6A6" w:sz="4"/>
              <w:right w:val="single" w:color="A6A6A6" w:sz="4"/>
            </w:tcBorders>
            <w:shd w:fill="366091" w:color="auto" w:val="clear"/>
            <w:tcMar>
              <w:top w:type="dxa" w:w="50"/>
              <w:left w:type="dxa" w:w="90"/>
              <w:bottom w:type="dxa" w:w="50"/>
              <w:right w:type="dxa" w:w="90"/>
            </w:tcMar>
            <w:vAlign w:val="center"/>
          </w:tcPr>
          <w:p>
            <w:pPr>
              <w:spacing w:after="0" w:line="250"/>
              <w:jc w:val="left"/>
            </w:pPr>
            <w:r>
              <w:rPr>
                <w:rFonts w:ascii="Calibri" w:cs="Calibri" w:eastAsia="Calibri" w:hAnsi="Calibri"/>
                <w:b/>
                <w:bCs/>
                <w:color w:val="FFFFFF"/>
                <w:sz w:val="18"/>
                <w:szCs w:val="18"/>
              </w:rPr>
              <w:t xml:space="preserve">Rows</w:t>
            </w:r>
          </w:p>
        </w:tc>
        <w:tc>
          <w:tcPr>
            <w:tcW w:type="dxa" w:w="6757"/>
            <w:tcBorders>
              <w:top w:val="single" w:color="A6A6A6" w:sz="4"/>
              <w:left w:val="single" w:color="A6A6A6" w:sz="4"/>
              <w:bottom w:val="single" w:color="A6A6A6" w:sz="4"/>
              <w:right w:val="single" w:color="A6A6A6" w:sz="4"/>
            </w:tcBorders>
            <w:shd w:fill="366091" w:color="auto" w:val="clear"/>
            <w:tcMar>
              <w:top w:type="dxa" w:w="50"/>
              <w:left w:type="dxa" w:w="90"/>
              <w:bottom w:type="dxa" w:w="50"/>
              <w:right w:type="dxa" w:w="90"/>
            </w:tcMar>
            <w:vAlign w:val="center"/>
          </w:tcPr>
          <w:p>
            <w:pPr>
              <w:spacing w:after="0" w:line="250"/>
              <w:jc w:val="left"/>
            </w:pPr>
            <w:r>
              <w:rPr>
                <w:rFonts w:ascii="Calibri" w:cs="Calibri" w:eastAsia="Calibri" w:hAnsi="Calibri"/>
                <w:b/>
                <w:bCs/>
                <w:color w:val="FFFFFF"/>
                <w:sz w:val="18"/>
                <w:szCs w:val="18"/>
              </w:rPr>
              <w:t xml:space="preserve">Description</w:t>
            </w:r>
          </w:p>
        </w:tc>
      </w:tr>
      <w:tr>
        <w:trPr>
          <w:cantSplit/>
        </w:trPr>
        <w:tc>
          <w:tcPr>
            <w:tcW w:type="dxa" w:w="198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0"/>
              <w:jc w:val="left"/>
            </w:pPr>
            <w:r>
              <w:rPr>
                <w:rFonts w:ascii="Courier New" w:cs="Courier New" w:eastAsia="Courier New" w:hAnsi="Courier New"/>
                <w:b/>
                <w:bCs/>
                <w:sz w:val="16"/>
                <w:szCs w:val="16"/>
              </w:rPr>
              <w:t xml:space="preserve">fact_accident</w:t>
            </w:r>
          </w:p>
        </w:tc>
        <w:tc>
          <w:tcPr>
            <w:tcW w:type="dxa" w:w="119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205,173</w:t>
            </w:r>
          </w:p>
        </w:tc>
        <w:tc>
          <w:tcPr>
            <w:tcW w:type="dxa" w:w="675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One row per collision: foreign keys to all six dimensions, coordinates, vehicle/casualty counts, driver ages and measured weather</w:t>
            </w:r>
          </w:p>
        </w:tc>
      </w:tr>
      <w:tr>
        <w:trPr>
          <w:cantSplit/>
        </w:trPr>
        <w:tc>
          <w:tcPr>
            <w:tcW w:type="dxa" w:w="1987"/>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spacing w:after="0" w:line="250"/>
              <w:jc w:val="left"/>
            </w:pPr>
            <w:r>
              <w:rPr>
                <w:rFonts w:ascii="Courier New" w:cs="Courier New" w:eastAsia="Courier New" w:hAnsi="Courier New"/>
                <w:b/>
                <w:bCs/>
                <w:sz w:val="16"/>
                <w:szCs w:val="16"/>
              </w:rPr>
              <w:t xml:space="preserve">fact_vehicle</w:t>
            </w:r>
          </w:p>
        </w:tc>
        <w:tc>
          <w:tcPr>
            <w:tcW w:type="dxa" w:w="1192"/>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373,308</w:t>
            </w:r>
          </w:p>
        </w:tc>
        <w:tc>
          <w:tcPr>
            <w:tcW w:type="dxa" w:w="6757"/>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One row per vehicle in a collision</w:t>
            </w:r>
          </w:p>
        </w:tc>
      </w:tr>
      <w:tr>
        <w:trPr>
          <w:cantSplit/>
        </w:trPr>
        <w:tc>
          <w:tcPr>
            <w:tcW w:type="dxa" w:w="198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0"/>
              <w:jc w:val="left"/>
            </w:pPr>
            <w:r>
              <w:rPr>
                <w:rFonts w:ascii="Courier New" w:cs="Courier New" w:eastAsia="Courier New" w:hAnsi="Courier New"/>
                <w:b/>
                <w:bCs/>
                <w:sz w:val="16"/>
                <w:szCs w:val="16"/>
              </w:rPr>
              <w:t xml:space="preserve">fact_casualty</w:t>
            </w:r>
          </w:p>
        </w:tc>
        <w:tc>
          <w:tcPr>
            <w:tcW w:type="dxa" w:w="119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261,236</w:t>
            </w:r>
          </w:p>
        </w:tc>
        <w:tc>
          <w:tcPr>
            <w:tcW w:type="dxa" w:w="675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One row per casualty in a collision</w:t>
            </w:r>
          </w:p>
        </w:tc>
      </w:tr>
      <w:tr>
        <w:trPr>
          <w:cantSplit/>
        </w:trPr>
        <w:tc>
          <w:tcPr>
            <w:tcW w:type="dxa" w:w="1987"/>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spacing w:after="0" w:line="250"/>
              <w:jc w:val="left"/>
            </w:pPr>
            <w:r>
              <w:rPr>
                <w:rFonts w:ascii="Courier New" w:cs="Courier New" w:eastAsia="Courier New" w:hAnsi="Courier New"/>
                <w:b/>
                <w:bCs/>
                <w:sz w:val="16"/>
                <w:szCs w:val="16"/>
              </w:rPr>
              <w:t xml:space="preserve">dim_date</w:t>
            </w:r>
          </w:p>
        </w:tc>
        <w:tc>
          <w:tcPr>
            <w:tcW w:type="dxa" w:w="1192"/>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731</w:t>
            </w:r>
          </w:p>
        </w:tc>
        <w:tc>
          <w:tcPr>
            <w:tcW w:type="dxa" w:w="6757"/>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Continuous calendar with year, quarter, month, weekday, weekend flag and season</w:t>
            </w:r>
          </w:p>
        </w:tc>
      </w:tr>
      <w:tr>
        <w:trPr>
          <w:cantSplit/>
        </w:trPr>
        <w:tc>
          <w:tcPr>
            <w:tcW w:type="dxa" w:w="198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0"/>
              <w:jc w:val="left"/>
            </w:pPr>
            <w:r>
              <w:rPr>
                <w:rFonts w:ascii="Courier New" w:cs="Courier New" w:eastAsia="Courier New" w:hAnsi="Courier New"/>
                <w:b/>
                <w:bCs/>
                <w:sz w:val="16"/>
                <w:szCs w:val="16"/>
              </w:rPr>
              <w:t xml:space="preserve">dim_time</w:t>
            </w:r>
          </w:p>
        </w:tc>
        <w:tc>
          <w:tcPr>
            <w:tcW w:type="dxa" w:w="119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24</w:t>
            </w:r>
          </w:p>
        </w:tc>
        <w:tc>
          <w:tcPr>
            <w:tcW w:type="dxa" w:w="675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Hour of day with time band (night, morning peak, daytime, evening peak, late evening)</w:t>
            </w:r>
          </w:p>
        </w:tc>
      </w:tr>
      <w:tr>
        <w:trPr>
          <w:cantSplit/>
        </w:trPr>
        <w:tc>
          <w:tcPr>
            <w:tcW w:type="dxa" w:w="1987"/>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spacing w:after="0" w:line="250"/>
              <w:jc w:val="left"/>
            </w:pPr>
            <w:r>
              <w:rPr>
                <w:rFonts w:ascii="Courier New" w:cs="Courier New" w:eastAsia="Courier New" w:hAnsi="Courier New"/>
                <w:b/>
                <w:bCs/>
                <w:sz w:val="16"/>
                <w:szCs w:val="16"/>
              </w:rPr>
              <w:t xml:space="preserve">dim_location</w:t>
            </w:r>
          </w:p>
        </w:tc>
        <w:tc>
          <w:tcPr>
            <w:tcW w:type="dxa" w:w="1192"/>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1,071</w:t>
            </w:r>
          </w:p>
        </w:tc>
        <w:tc>
          <w:tcPr>
            <w:tcW w:type="dxa" w:w="6757"/>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Police force, nation, local authority, urban/rural, weather cell</w:t>
            </w:r>
          </w:p>
        </w:tc>
      </w:tr>
      <w:tr>
        <w:trPr>
          <w:cantSplit/>
        </w:trPr>
        <w:tc>
          <w:tcPr>
            <w:tcW w:type="dxa" w:w="198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0"/>
              <w:jc w:val="left"/>
            </w:pPr>
            <w:r>
              <w:rPr>
                <w:rFonts w:ascii="Courier New" w:cs="Courier New" w:eastAsia="Courier New" w:hAnsi="Courier New"/>
                <w:b/>
                <w:bCs/>
                <w:sz w:val="16"/>
                <w:szCs w:val="16"/>
              </w:rPr>
              <w:t xml:space="preserve">dim_road</w:t>
            </w:r>
          </w:p>
        </w:tc>
        <w:tc>
          <w:tcPr>
            <w:tcW w:type="dxa" w:w="119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2,071</w:t>
            </w:r>
          </w:p>
        </w:tc>
        <w:tc>
          <w:tcPr>
            <w:tcW w:type="dxa" w:w="675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Road class, road type, speed limit, junction detail and control</w:t>
            </w:r>
          </w:p>
        </w:tc>
      </w:tr>
      <w:tr>
        <w:trPr>
          <w:cantSplit/>
        </w:trPr>
        <w:tc>
          <w:tcPr>
            <w:tcW w:type="dxa" w:w="1987"/>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spacing w:after="0" w:line="250"/>
              <w:jc w:val="left"/>
            </w:pPr>
            <w:r>
              <w:rPr>
                <w:rFonts w:ascii="Courier New" w:cs="Courier New" w:eastAsia="Courier New" w:hAnsi="Courier New"/>
                <w:b/>
                <w:bCs/>
                <w:sz w:val="16"/>
                <w:szCs w:val="16"/>
              </w:rPr>
              <w:t xml:space="preserve">dim_weather</w:t>
            </w:r>
          </w:p>
        </w:tc>
        <w:tc>
          <w:tcPr>
            <w:tcW w:type="dxa" w:w="1192"/>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2,743</w:t>
            </w:r>
          </w:p>
        </w:tc>
        <w:tc>
          <w:tcPr>
            <w:tcW w:type="dxa" w:w="6757"/>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Police-recorded weather and light plus banded measured weather</w:t>
            </w:r>
          </w:p>
        </w:tc>
      </w:tr>
      <w:tr>
        <w:trPr>
          <w:cantSplit/>
        </w:trPr>
        <w:tc>
          <w:tcPr>
            <w:tcW w:type="dxa" w:w="198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0"/>
              <w:jc w:val="left"/>
            </w:pPr>
            <w:r>
              <w:rPr>
                <w:rFonts w:ascii="Courier New" w:cs="Courier New" w:eastAsia="Courier New" w:hAnsi="Courier New"/>
                <w:b/>
                <w:bCs/>
                <w:sz w:val="16"/>
                <w:szCs w:val="16"/>
              </w:rPr>
              <w:t xml:space="preserve">dim_severity</w:t>
            </w:r>
          </w:p>
        </w:tc>
        <w:tc>
          <w:tcPr>
            <w:tcW w:type="dxa" w:w="119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3</w:t>
            </w:r>
          </w:p>
        </w:tc>
        <w:tc>
          <w:tcPr>
            <w:tcW w:type="dxa" w:w="675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Fatal, Serious, Slight</w:t>
            </w:r>
          </w:p>
        </w:tc>
      </w:tr>
    </w:tbl>
    <w:p>
      <w:pPr>
        <w:pStyle w:val="Heading2"/>
      </w:pPr>
      <w:r>
        <w:rPr>
          <w:rFonts w:ascii="Calibri" w:cs="Calibri" w:eastAsia="Calibri" w:hAnsi="Calibri"/>
          <w:b/>
          <w:bCs/>
          <w:color w:val="4F81BD"/>
          <w:sz w:val="26"/>
          <w:szCs w:val="26"/>
        </w:rPr>
        <w:t xml:space="preserve">6.2 Raw, Staging, Cleaned and Analytical Layers</w:t>
      </w:r>
    </w:p>
    <w:p>
      <w:pPr>
        <w:pStyle w:val="ListParagraph"/>
        <w:numPr>
          <w:ilvl w:val="0"/>
          <w:numId w:val="2"/>
        </w:numPr>
        <w:spacing w:after="80" w:line="270"/>
        <w:jc w:val="both"/>
      </w:pPr>
      <w:r>
        <w:rPr>
          <w:rFonts w:ascii="Cardo" w:cs="Cardo" w:eastAsia="Cardo" w:hAnsi="Cardo"/>
          <w:b/>
          <w:bCs/>
          <w:sz w:val="22"/>
          <w:szCs w:val="22"/>
        </w:rPr>
        <w:t xml:space="preserve">Raw: </w:t>
      </w:r>
      <w:r>
        <w:rPr>
          <w:rFonts w:ascii="Cardo" w:cs="Cardo" w:eastAsia="Cardo" w:hAnsi="Cardo"/>
          <w:sz w:val="22"/>
          <w:szCs w:val="22"/>
        </w:rPr>
        <w:t xml:space="preserve">immutable copy of each downloaded file or API response (CSV, JSON) with checksums; never modified.</w:t>
      </w:r>
    </w:p>
    <w:p>
      <w:pPr>
        <w:pStyle w:val="ListParagraph"/>
        <w:numPr>
          <w:ilvl w:val="0"/>
          <w:numId w:val="2"/>
        </w:numPr>
        <w:spacing w:after="80" w:line="270"/>
        <w:jc w:val="both"/>
      </w:pPr>
      <w:r>
        <w:rPr>
          <w:rFonts w:ascii="Cardo" w:cs="Cardo" w:eastAsia="Cardo" w:hAnsi="Cardo"/>
          <w:b/>
          <w:bCs/>
          <w:sz w:val="22"/>
          <w:szCs w:val="22"/>
        </w:rPr>
        <w:t xml:space="preserve">Staging: </w:t>
      </w:r>
      <w:r>
        <w:rPr>
          <w:rFonts w:ascii="Cardo" w:cs="Cardo" w:eastAsia="Cardo" w:hAnsi="Cardo"/>
          <w:sz w:val="22"/>
          <w:szCs w:val="22"/>
        </w:rPr>
        <w:t xml:space="preserve">harmonised column names, cast types and a lineage column (_source_file); Parquet.</w:t>
      </w:r>
    </w:p>
    <w:p>
      <w:pPr>
        <w:pStyle w:val="ListParagraph"/>
        <w:numPr>
          <w:ilvl w:val="0"/>
          <w:numId w:val="2"/>
        </w:numPr>
        <w:spacing w:after="80" w:line="270"/>
        <w:jc w:val="both"/>
      </w:pPr>
      <w:r>
        <w:rPr>
          <w:rFonts w:ascii="Cardo" w:cs="Cardo" w:eastAsia="Cardo" w:hAnsi="Cardo"/>
          <w:b/>
          <w:bCs/>
          <w:sz w:val="22"/>
          <w:szCs w:val="22"/>
        </w:rPr>
        <w:t xml:space="preserve">Cleaned: </w:t>
      </w:r>
      <w:r>
        <w:rPr>
          <w:rFonts w:ascii="Cardo" w:cs="Cardo" w:eastAsia="Cardo" w:hAnsi="Cardo"/>
          <w:sz w:val="22"/>
          <w:szCs w:val="22"/>
        </w:rPr>
        <w:t xml:space="preserve">rows that passed the 22 rules, plus the rejected-record log; Parquet.</w:t>
      </w:r>
    </w:p>
    <w:p>
      <w:pPr>
        <w:pStyle w:val="ListParagraph"/>
        <w:numPr>
          <w:ilvl w:val="0"/>
          <w:numId w:val="2"/>
        </w:numPr>
        <w:spacing w:after="80" w:line="270"/>
        <w:jc w:val="both"/>
      </w:pPr>
      <w:r>
        <w:rPr>
          <w:rFonts w:ascii="Cardo" w:cs="Cardo" w:eastAsia="Cardo" w:hAnsi="Cardo"/>
          <w:b/>
          <w:bCs/>
          <w:sz w:val="22"/>
          <w:szCs w:val="22"/>
        </w:rPr>
        <w:t xml:space="preserve">Analytics: </w:t>
      </w:r>
      <w:r>
        <w:rPr>
          <w:rFonts w:ascii="Cardo" w:cs="Cardo" w:eastAsia="Cardo" w:hAnsi="Cardo"/>
          <w:sz w:val="22"/>
          <w:szCs w:val="22"/>
        </w:rPr>
        <w:t xml:space="preserve">weather join, standardised fields, features, dimensions, facts, accident mart and the model-ready table; Parquet, then loaded into the warehouse.</w:t>
      </w:r>
    </w:p>
    <w:p>
      <w:pPr>
        <w:pStyle w:val="Heading2"/>
      </w:pPr>
      <w:r>
        <w:rPr>
          <w:rFonts w:ascii="Calibri" w:cs="Calibri" w:eastAsia="Calibri" w:hAnsi="Calibri"/>
          <w:b/>
          <w:bCs/>
          <w:color w:val="4F81BD"/>
          <w:sz w:val="26"/>
          <w:szCs w:val="26"/>
        </w:rPr>
        <w:t xml:space="preserve">6.3 Data Quality Checks</w:t>
      </w:r>
    </w:p>
    <w:p>
      <w:pPr>
        <w:spacing w:after="140" w:line="276"/>
        <w:jc w:val="both"/>
      </w:pPr>
      <w:r>
        <w:rPr>
          <w:rFonts w:ascii="Cardo" w:cs="Cardo" w:eastAsia="Cardo" w:hAnsi="Cardo"/>
          <w:sz w:val="22"/>
          <w:szCs w:val="22"/>
        </w:rPr>
        <w:t xml:space="preserve">The 22 row-level rules (Appendix D) are complemented by pipeline-level checks that protect the warehouse as a whole.</w:t>
      </w:r>
    </w:p>
    <w:p>
      <w:pPr>
        <w:keepNext/>
        <w:spacing w:after="80" w:before="120"/>
        <w:jc w:val="center"/>
      </w:pPr>
      <w:r>
        <w:rPr>
          <w:rFonts w:ascii="Cardo" w:cs="Cardo" w:eastAsia="Cardo" w:hAnsi="Cardo"/>
          <w:b/>
          <w:bCs/>
          <w:color w:val="595959"/>
          <w:sz w:val="19"/>
          <w:szCs w:val="19"/>
        </w:rPr>
        <w:t xml:space="preserve">Table 6.2: Pipeline-level checks</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1987"/>
        <w:gridCol w:w="1987"/>
        <w:gridCol w:w="5962"/>
      </w:tblGrid>
      <w:tr>
        <w:trPr>
          <w:cantSplit/>
          <w:tblHeader/>
        </w:trPr>
        <w:tc>
          <w:tcPr>
            <w:tcW w:type="dxa" w:w="1987"/>
            <w:tcBorders>
              <w:top w:val="single" w:color="A6A6A6" w:sz="4"/>
              <w:left w:val="single" w:color="A6A6A6" w:sz="4"/>
              <w:bottom w:val="single" w:color="A6A6A6" w:sz="4"/>
              <w:right w:val="single" w:color="A6A6A6" w:sz="4"/>
            </w:tcBorders>
            <w:shd w:fill="366091" w:color="auto" w:val="clear"/>
            <w:tcMar>
              <w:top w:type="dxa" w:w="50"/>
              <w:left w:type="dxa" w:w="90"/>
              <w:bottom w:type="dxa" w:w="50"/>
              <w:right w:type="dxa" w:w="90"/>
            </w:tcMar>
            <w:vAlign w:val="center"/>
          </w:tcPr>
          <w:p>
            <w:pPr>
              <w:spacing w:after="0" w:line="250"/>
              <w:jc w:val="left"/>
            </w:pPr>
            <w:r>
              <w:rPr>
                <w:rFonts w:ascii="Calibri" w:cs="Calibri" w:eastAsia="Calibri" w:hAnsi="Calibri"/>
                <w:b/>
                <w:bCs/>
                <w:color w:val="FFFFFF"/>
                <w:sz w:val="18"/>
                <w:szCs w:val="18"/>
              </w:rPr>
              <w:t xml:space="preserve">Check</w:t>
            </w:r>
          </w:p>
        </w:tc>
        <w:tc>
          <w:tcPr>
            <w:tcW w:type="dxa" w:w="1987"/>
            <w:tcBorders>
              <w:top w:val="single" w:color="A6A6A6" w:sz="4"/>
              <w:left w:val="single" w:color="A6A6A6" w:sz="4"/>
              <w:bottom w:val="single" w:color="A6A6A6" w:sz="4"/>
              <w:right w:val="single" w:color="A6A6A6" w:sz="4"/>
            </w:tcBorders>
            <w:shd w:fill="366091" w:color="auto" w:val="clear"/>
            <w:tcMar>
              <w:top w:type="dxa" w:w="50"/>
              <w:left w:type="dxa" w:w="90"/>
              <w:bottom w:type="dxa" w:w="50"/>
              <w:right w:type="dxa" w:w="90"/>
            </w:tcMar>
            <w:vAlign w:val="center"/>
          </w:tcPr>
          <w:p>
            <w:pPr>
              <w:spacing w:after="0" w:line="250"/>
              <w:jc w:val="left"/>
            </w:pPr>
            <w:r>
              <w:rPr>
                <w:rFonts w:ascii="Calibri" w:cs="Calibri" w:eastAsia="Calibri" w:hAnsi="Calibri"/>
                <w:b/>
                <w:bCs/>
                <w:color w:val="FFFFFF"/>
                <w:sz w:val="18"/>
                <w:szCs w:val="18"/>
              </w:rPr>
              <w:t xml:space="preserve">Where</w:t>
            </w:r>
          </w:p>
        </w:tc>
        <w:tc>
          <w:tcPr>
            <w:tcW w:type="dxa" w:w="5962"/>
            <w:tcBorders>
              <w:top w:val="single" w:color="A6A6A6" w:sz="4"/>
              <w:left w:val="single" w:color="A6A6A6" w:sz="4"/>
              <w:bottom w:val="single" w:color="A6A6A6" w:sz="4"/>
              <w:right w:val="single" w:color="A6A6A6" w:sz="4"/>
            </w:tcBorders>
            <w:shd w:fill="366091" w:color="auto" w:val="clear"/>
            <w:tcMar>
              <w:top w:type="dxa" w:w="50"/>
              <w:left w:type="dxa" w:w="90"/>
              <w:bottom w:type="dxa" w:w="50"/>
              <w:right w:type="dxa" w:w="90"/>
            </w:tcMar>
            <w:vAlign w:val="center"/>
          </w:tcPr>
          <w:p>
            <w:pPr>
              <w:spacing w:after="0" w:line="250"/>
              <w:jc w:val="left"/>
            </w:pPr>
            <w:r>
              <w:rPr>
                <w:rFonts w:ascii="Calibri" w:cs="Calibri" w:eastAsia="Calibri" w:hAnsi="Calibri"/>
                <w:b/>
                <w:bCs/>
                <w:color w:val="FFFFFF"/>
                <w:sz w:val="18"/>
                <w:szCs w:val="18"/>
              </w:rPr>
              <w:t xml:space="preserve">Behaviour</w:t>
            </w:r>
          </w:p>
        </w:tc>
      </w:tr>
      <w:tr>
        <w:trPr>
          <w:cantSplit/>
        </w:trPr>
        <w:tc>
          <w:tcPr>
            <w:tcW w:type="dxa" w:w="198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Quality gate</w:t>
            </w:r>
          </w:p>
        </w:tc>
        <w:tc>
          <w:tcPr>
            <w:tcW w:type="dxa" w:w="198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validate_and_clean</w:t>
            </w:r>
          </w:p>
        </w:tc>
        <w:tc>
          <w:tcPr>
            <w:tcW w:type="dxa" w:w="596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The run fails if more than MAX_REJECT_RATE (default 5 %) of collisions are rejected, so a broken source file never reaches the warehouse.</w:t>
            </w:r>
          </w:p>
        </w:tc>
      </w:tr>
      <w:tr>
        <w:trPr>
          <w:cantSplit/>
        </w:trPr>
        <w:tc>
          <w:tcPr>
            <w:tcW w:type="dxa" w:w="1987"/>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Mandatory source</w:t>
            </w:r>
          </w:p>
        </w:tc>
        <w:tc>
          <w:tcPr>
            <w:tcW w:type="dxa" w:w="1987"/>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extract_stats19</w:t>
            </w:r>
          </w:p>
        </w:tc>
        <w:tc>
          <w:tcPr>
            <w:tcW w:type="dxa" w:w="5962"/>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A failed STATS19 download fails the task, and Airflow retries it twice.</w:t>
            </w:r>
          </w:p>
        </w:tc>
      </w:tr>
      <w:tr>
        <w:trPr>
          <w:cantSplit/>
        </w:trPr>
        <w:tc>
          <w:tcPr>
            <w:tcW w:type="dxa" w:w="198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Optional source</w:t>
            </w:r>
          </w:p>
        </w:tc>
        <w:tc>
          <w:tcPr>
            <w:tcW w:type="dxa" w:w="198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extract_weather</w:t>
            </w:r>
          </w:p>
        </w:tc>
        <w:tc>
          <w:tcPr>
            <w:tcW w:type="dxa" w:w="596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A failed weather request is logged as FAILED and the run continues with weather_matched = false.</w:t>
            </w:r>
          </w:p>
        </w:tc>
      </w:tr>
      <w:tr>
        <w:trPr>
          <w:cantSplit/>
        </w:trPr>
        <w:tc>
          <w:tcPr>
            <w:tcW w:type="dxa" w:w="1987"/>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Weather join integrity</w:t>
            </w:r>
          </w:p>
        </w:tc>
        <w:tc>
          <w:tcPr>
            <w:tcW w:type="dxa" w:w="1987"/>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transform</w:t>
            </w:r>
          </w:p>
        </w:tc>
        <w:tc>
          <w:tcPr>
            <w:tcW w:type="dxa" w:w="5962"/>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merge(validate="many_to_one") guarantees that a weather hour can never duplicate a collision.</w:t>
            </w:r>
          </w:p>
        </w:tc>
      </w:tr>
      <w:tr>
        <w:trPr>
          <w:cantSplit/>
        </w:trPr>
        <w:tc>
          <w:tcPr>
            <w:tcW w:type="dxa" w:w="198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Load reconciliation</w:t>
            </w:r>
          </w:p>
        </w:tc>
        <w:tc>
          <w:tcPr>
            <w:tcW w:type="dxa" w:w="198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verify_load</w:t>
            </w:r>
          </w:p>
        </w:tc>
        <w:tc>
          <w:tcPr>
            <w:tcW w:type="dxa" w:w="596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Row counts in Parquet and the database must match for all 16 tables. Every fact_accident.date_key must exist in dim_date.</w:t>
            </w:r>
          </w:p>
        </w:tc>
      </w:tr>
      <w:tr>
        <w:trPr>
          <w:cantSplit/>
        </w:trPr>
        <w:tc>
          <w:tcPr>
            <w:tcW w:type="dxa" w:w="1987"/>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No manual edits</w:t>
            </w:r>
          </w:p>
        </w:tc>
        <w:tc>
          <w:tcPr>
            <w:tcW w:type="dxa" w:w="1987"/>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design</w:t>
            </w:r>
          </w:p>
        </w:tc>
        <w:tc>
          <w:tcPr>
            <w:tcW w:type="dxa" w:w="5962"/>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Analytical tables are dropped and rebuilt from the cleaned layer on every run. The raw layer is never modified.</w:t>
            </w:r>
          </w:p>
        </w:tc>
      </w:tr>
    </w:tbl>
    <w:p>
      <w:pPr>
        <w:spacing w:after="120"/>
      </w:pPr>
    </w:p>
    <w:p>
      <w:pPr>
        <w:keepNext/>
        <w:spacing w:after="80" w:before="120"/>
        <w:jc w:val="center"/>
      </w:pPr>
      <w:r>
        <w:rPr>
          <w:rFonts w:ascii="Cardo" w:cs="Cardo" w:eastAsia="Cardo" w:hAnsi="Cardo"/>
          <w:b/>
          <w:bCs/>
          <w:color w:val="595959"/>
          <w:sz w:val="19"/>
          <w:szCs w:val="19"/>
        </w:rPr>
        <w:t xml:space="preserve">Table 6.3: Rule hits in the verified run</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1391"/>
        <w:gridCol w:w="1590"/>
        <w:gridCol w:w="6955"/>
      </w:tblGrid>
      <w:tr>
        <w:trPr>
          <w:cantSplit/>
          <w:tblHeader/>
        </w:trPr>
        <w:tc>
          <w:tcPr>
            <w:tcW w:type="dxa" w:w="1391"/>
            <w:tcBorders>
              <w:top w:val="single" w:color="A6A6A6" w:sz="4"/>
              <w:left w:val="single" w:color="A6A6A6" w:sz="4"/>
              <w:bottom w:val="single" w:color="A6A6A6" w:sz="4"/>
              <w:right w:val="single" w:color="A6A6A6" w:sz="4"/>
            </w:tcBorders>
            <w:shd w:fill="366091" w:color="auto" w:val="clear"/>
            <w:tcMar>
              <w:top w:type="dxa" w:w="50"/>
              <w:left w:type="dxa" w:w="90"/>
              <w:bottom w:type="dxa" w:w="50"/>
              <w:right w:type="dxa" w:w="90"/>
            </w:tcMar>
            <w:vAlign w:val="center"/>
          </w:tcPr>
          <w:p>
            <w:pPr>
              <w:spacing w:after="0" w:line="250"/>
              <w:jc w:val="left"/>
            </w:pPr>
            <w:r>
              <w:rPr>
                <w:rFonts w:ascii="Calibri" w:cs="Calibri" w:eastAsia="Calibri" w:hAnsi="Calibri"/>
                <w:b/>
                <w:bCs/>
                <w:color w:val="FFFFFF"/>
                <w:sz w:val="18"/>
                <w:szCs w:val="18"/>
              </w:rPr>
              <w:t xml:space="preserve">Rule</w:t>
            </w:r>
          </w:p>
        </w:tc>
        <w:tc>
          <w:tcPr>
            <w:tcW w:type="dxa" w:w="1590"/>
            <w:tcBorders>
              <w:top w:val="single" w:color="A6A6A6" w:sz="4"/>
              <w:left w:val="single" w:color="A6A6A6" w:sz="4"/>
              <w:bottom w:val="single" w:color="A6A6A6" w:sz="4"/>
              <w:right w:val="single" w:color="A6A6A6" w:sz="4"/>
            </w:tcBorders>
            <w:shd w:fill="366091" w:color="auto" w:val="clear"/>
            <w:tcMar>
              <w:top w:type="dxa" w:w="50"/>
              <w:left w:type="dxa" w:w="90"/>
              <w:bottom w:type="dxa" w:w="50"/>
              <w:right w:type="dxa" w:w="90"/>
            </w:tcMar>
            <w:vAlign w:val="center"/>
          </w:tcPr>
          <w:p>
            <w:pPr>
              <w:spacing w:after="0" w:line="250"/>
              <w:jc w:val="left"/>
            </w:pPr>
            <w:r>
              <w:rPr>
                <w:rFonts w:ascii="Calibri" w:cs="Calibri" w:eastAsia="Calibri" w:hAnsi="Calibri"/>
                <w:b/>
                <w:bCs/>
                <w:color w:val="FFFFFF"/>
                <w:sz w:val="18"/>
                <w:szCs w:val="18"/>
              </w:rPr>
              <w:t xml:space="preserve">Rows</w:t>
            </w:r>
          </w:p>
        </w:tc>
        <w:tc>
          <w:tcPr>
            <w:tcW w:type="dxa" w:w="6955"/>
            <w:tcBorders>
              <w:top w:val="single" w:color="A6A6A6" w:sz="4"/>
              <w:left w:val="single" w:color="A6A6A6" w:sz="4"/>
              <w:bottom w:val="single" w:color="A6A6A6" w:sz="4"/>
              <w:right w:val="single" w:color="A6A6A6" w:sz="4"/>
            </w:tcBorders>
            <w:shd w:fill="366091" w:color="auto" w:val="clear"/>
            <w:tcMar>
              <w:top w:type="dxa" w:w="50"/>
              <w:left w:type="dxa" w:w="90"/>
              <w:bottom w:type="dxa" w:w="50"/>
              <w:right w:type="dxa" w:w="90"/>
            </w:tcMar>
            <w:vAlign w:val="center"/>
          </w:tcPr>
          <w:p>
            <w:pPr>
              <w:spacing w:after="0" w:line="250"/>
              <w:jc w:val="left"/>
            </w:pPr>
            <w:r>
              <w:rPr>
                <w:rFonts w:ascii="Calibri" w:cs="Calibri" w:eastAsia="Calibri" w:hAnsi="Calibri"/>
                <w:b/>
                <w:bCs/>
                <w:color w:val="FFFFFF"/>
                <w:sz w:val="18"/>
                <w:szCs w:val="18"/>
              </w:rPr>
              <w:t xml:space="preserve">Reason</w:t>
            </w:r>
          </w:p>
        </w:tc>
      </w:tr>
      <w:tr>
        <w:trPr>
          <w:cantSplit/>
        </w:trPr>
        <w:tc>
          <w:tcPr>
            <w:tcW w:type="dxa" w:w="13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DQ007</w:t>
            </w:r>
          </w:p>
        </w:tc>
        <w:tc>
          <w:tcPr>
            <w:tcW w:type="dxa" w:w="159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12</w:t>
            </w:r>
          </w:p>
        </w:tc>
        <w:tc>
          <w:tcPr>
            <w:tcW w:type="dxa" w:w="695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Collision missing coordinates</w:t>
            </w:r>
          </w:p>
        </w:tc>
      </w:tr>
      <w:tr>
        <w:trPr>
          <w:cantSplit/>
        </w:trPr>
        <w:tc>
          <w:tcPr>
            <w:tcW w:type="dxa" w:w="1391"/>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DQ101</w:t>
            </w:r>
          </w:p>
        </w:tc>
        <w:tc>
          <w:tcPr>
            <w:tcW w:type="dxa" w:w="1590"/>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21</w:t>
            </w:r>
          </w:p>
        </w:tc>
        <w:tc>
          <w:tcPr>
            <w:tcW w:type="dxa" w:w="6955"/>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Orphan vehicle (no matching cleaned collision)</w:t>
            </w:r>
          </w:p>
        </w:tc>
      </w:tr>
      <w:tr>
        <w:trPr>
          <w:cantSplit/>
        </w:trPr>
        <w:tc>
          <w:tcPr>
            <w:tcW w:type="dxa" w:w="13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DQ201</w:t>
            </w:r>
          </w:p>
        </w:tc>
        <w:tc>
          <w:tcPr>
            <w:tcW w:type="dxa" w:w="159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13</w:t>
            </w:r>
          </w:p>
        </w:tc>
        <w:tc>
          <w:tcPr>
            <w:tcW w:type="dxa" w:w="695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Orphan casualty (no matching cleaned collision)</w:t>
            </w:r>
          </w:p>
        </w:tc>
      </w:tr>
    </w:tbl>
    <w:p>
      <w:pPr>
        <w:spacing w:after="120"/>
      </w:pPr>
    </w:p>
    <w:p>
      <w:pPr>
        <w:spacing w:after="140" w:line="276"/>
        <w:jc w:val="both"/>
      </w:pPr>
      <w:r>
        <w:rPr>
          <w:rFonts w:ascii="Cardo" w:cs="Cardo" w:eastAsia="Cardo" w:hAnsi="Cardo"/>
          <w:sz w:val="22"/>
          <w:szCs w:val="22"/>
        </w:rPr>
        <w:t xml:space="preserve">Duplicate, null, datatype and referential-integrity checks are covered as follows: duplicates by DQ002, DQ102 and DQ202; nulls and datatypes by DQ001, DQ003–DQ010 and staging casts; referential integrity by the orphan rules DQ101 and DQ201 and by verify_load, which also checks that every fact_accident.date_key exists in dim_date. Twelve pytest tests cover the rules, joins, banding, keys and calendar.</w:t>
      </w:r>
    </w:p>
    <w:p>
      <w:pPr>
        <w:pStyle w:val="Heading2"/>
      </w:pPr>
      <w:r>
        <w:rPr>
          <w:rFonts w:ascii="Calibri" w:cs="Calibri" w:eastAsia="Calibri" w:hAnsi="Calibri"/>
          <w:b/>
          <w:bCs/>
          <w:color w:val="4F81BD"/>
          <w:sz w:val="26"/>
          <w:szCs w:val="26"/>
        </w:rPr>
        <w:t xml:space="preserve">6.4 Analytical Data Mart</w:t>
      </w:r>
    </w:p>
    <w:p>
      <w:pPr>
        <w:spacing w:after="140" w:line="276"/>
        <w:jc w:val="both"/>
      </w:pPr>
      <w:r>
        <w:rPr>
          <w:rFonts w:ascii="Cardo" w:cs="Cardo" w:eastAsia="Cardo" w:hAnsi="Cardo"/>
          <w:sz w:val="22"/>
          <w:szCs w:val="22"/>
        </w:rPr>
        <w:t xml:space="preserve">The accident mart answers the dashboard’s questions without scanning the fact tables, and the model-ready table feeds Part 2.</w:t>
      </w:r>
    </w:p>
    <w:p>
      <w:pPr>
        <w:keepNext/>
        <w:spacing w:after="80" w:before="120"/>
        <w:jc w:val="center"/>
      </w:pPr>
      <w:r>
        <w:rPr>
          <w:rFonts w:ascii="Cardo" w:cs="Cardo" w:eastAsia="Cardo" w:hAnsi="Cardo"/>
          <w:b/>
          <w:bCs/>
          <w:color w:val="595959"/>
          <w:sz w:val="19"/>
          <w:szCs w:val="19"/>
        </w:rPr>
        <w:t xml:space="preserve">Table 6.4: Mart and model tables</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2981"/>
        <w:gridCol w:w="1192"/>
        <w:gridCol w:w="5763"/>
      </w:tblGrid>
      <w:tr>
        <w:trPr>
          <w:cantSplit/>
          <w:tblHeader/>
        </w:trPr>
        <w:tc>
          <w:tcPr>
            <w:tcW w:type="dxa" w:w="2981"/>
            <w:tcBorders>
              <w:top w:val="single" w:color="A6A6A6" w:sz="4"/>
              <w:left w:val="single" w:color="A6A6A6" w:sz="4"/>
              <w:bottom w:val="single" w:color="A6A6A6" w:sz="4"/>
              <w:right w:val="single" w:color="A6A6A6" w:sz="4"/>
            </w:tcBorders>
            <w:shd w:fill="366091" w:color="auto" w:val="clear"/>
            <w:tcMar>
              <w:top w:type="dxa" w:w="50"/>
              <w:left w:type="dxa" w:w="90"/>
              <w:bottom w:type="dxa" w:w="50"/>
              <w:right w:type="dxa" w:w="90"/>
            </w:tcMar>
            <w:vAlign w:val="center"/>
          </w:tcPr>
          <w:p>
            <w:pPr>
              <w:spacing w:after="0" w:line="250"/>
              <w:jc w:val="left"/>
            </w:pPr>
            <w:r>
              <w:rPr>
                <w:rFonts w:ascii="Calibri" w:cs="Calibri" w:eastAsia="Calibri" w:hAnsi="Calibri"/>
                <w:b/>
                <w:bCs/>
                <w:color w:val="FFFFFF"/>
                <w:sz w:val="18"/>
                <w:szCs w:val="18"/>
              </w:rPr>
              <w:t xml:space="preserve">Table</w:t>
            </w:r>
          </w:p>
        </w:tc>
        <w:tc>
          <w:tcPr>
            <w:tcW w:type="dxa" w:w="1192"/>
            <w:tcBorders>
              <w:top w:val="single" w:color="A6A6A6" w:sz="4"/>
              <w:left w:val="single" w:color="A6A6A6" w:sz="4"/>
              <w:bottom w:val="single" w:color="A6A6A6" w:sz="4"/>
              <w:right w:val="single" w:color="A6A6A6" w:sz="4"/>
            </w:tcBorders>
            <w:shd w:fill="366091" w:color="auto" w:val="clear"/>
            <w:tcMar>
              <w:top w:type="dxa" w:w="50"/>
              <w:left w:type="dxa" w:w="90"/>
              <w:bottom w:type="dxa" w:w="50"/>
              <w:right w:type="dxa" w:w="90"/>
            </w:tcMar>
            <w:vAlign w:val="center"/>
          </w:tcPr>
          <w:p>
            <w:pPr>
              <w:spacing w:after="0" w:line="250"/>
              <w:jc w:val="left"/>
            </w:pPr>
            <w:r>
              <w:rPr>
                <w:rFonts w:ascii="Calibri" w:cs="Calibri" w:eastAsia="Calibri" w:hAnsi="Calibri"/>
                <w:b/>
                <w:bCs/>
                <w:color w:val="FFFFFF"/>
                <w:sz w:val="18"/>
                <w:szCs w:val="18"/>
              </w:rPr>
              <w:t xml:space="preserve">Rows</w:t>
            </w:r>
          </w:p>
        </w:tc>
        <w:tc>
          <w:tcPr>
            <w:tcW w:type="dxa" w:w="5763"/>
            <w:tcBorders>
              <w:top w:val="single" w:color="A6A6A6" w:sz="4"/>
              <w:left w:val="single" w:color="A6A6A6" w:sz="4"/>
              <w:bottom w:val="single" w:color="A6A6A6" w:sz="4"/>
              <w:right w:val="single" w:color="A6A6A6" w:sz="4"/>
            </w:tcBorders>
            <w:shd w:fill="366091" w:color="auto" w:val="clear"/>
            <w:tcMar>
              <w:top w:type="dxa" w:w="50"/>
              <w:left w:type="dxa" w:w="90"/>
              <w:bottom w:type="dxa" w:w="50"/>
              <w:right w:type="dxa" w:w="90"/>
            </w:tcMar>
            <w:vAlign w:val="center"/>
          </w:tcPr>
          <w:p>
            <w:pPr>
              <w:spacing w:after="0" w:line="250"/>
              <w:jc w:val="left"/>
            </w:pPr>
            <w:r>
              <w:rPr>
                <w:rFonts w:ascii="Calibri" w:cs="Calibri" w:eastAsia="Calibri" w:hAnsi="Calibri"/>
                <w:b/>
                <w:bCs/>
                <w:color w:val="FFFFFF"/>
                <w:sz w:val="18"/>
                <w:szCs w:val="18"/>
              </w:rPr>
              <w:t xml:space="preserve">Content</w:t>
            </w:r>
          </w:p>
        </w:tc>
      </w:tr>
      <w:tr>
        <w:trPr>
          <w:cantSplit/>
        </w:trPr>
        <w:tc>
          <w:tcPr>
            <w:tcW w:type="dxa" w:w="298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0"/>
              <w:jc w:val="left"/>
            </w:pPr>
            <w:r>
              <w:rPr>
                <w:rFonts w:ascii="Courier New" w:cs="Courier New" w:eastAsia="Courier New" w:hAnsi="Courier New"/>
                <w:b/>
                <w:bCs/>
                <w:sz w:val="16"/>
                <w:szCs w:val="16"/>
              </w:rPr>
              <w:t xml:space="preserve">agg_accidents_by_hour</w:t>
            </w:r>
          </w:p>
        </w:tc>
        <w:tc>
          <w:tcPr>
            <w:tcW w:type="dxa" w:w="119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336</w:t>
            </w:r>
          </w:p>
        </w:tc>
        <w:tc>
          <w:tcPr>
            <w:tcW w:type="dxa" w:w="576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Collisions and KSI by hour of day and weekday</w:t>
            </w:r>
          </w:p>
        </w:tc>
      </w:tr>
      <w:tr>
        <w:trPr>
          <w:cantSplit/>
        </w:trPr>
        <w:tc>
          <w:tcPr>
            <w:tcW w:type="dxa" w:w="2981"/>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spacing w:after="0" w:line="250"/>
              <w:jc w:val="left"/>
            </w:pPr>
            <w:r>
              <w:rPr>
                <w:rFonts w:ascii="Courier New" w:cs="Courier New" w:eastAsia="Courier New" w:hAnsi="Courier New"/>
                <w:b/>
                <w:bCs/>
                <w:sz w:val="16"/>
                <w:szCs w:val="16"/>
              </w:rPr>
              <w:t xml:space="preserve">agg_accidents_by_day</w:t>
            </w:r>
          </w:p>
        </w:tc>
        <w:tc>
          <w:tcPr>
            <w:tcW w:type="dxa" w:w="1192"/>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731</w:t>
            </w:r>
          </w:p>
        </w:tc>
        <w:tc>
          <w:tcPr>
            <w:tcW w:type="dxa" w:w="5763"/>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Daily collision counts and severity</w:t>
            </w:r>
          </w:p>
        </w:tc>
      </w:tr>
      <w:tr>
        <w:trPr>
          <w:cantSplit/>
        </w:trPr>
        <w:tc>
          <w:tcPr>
            <w:tcW w:type="dxa" w:w="298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0"/>
              <w:jc w:val="left"/>
            </w:pPr>
            <w:r>
              <w:rPr>
                <w:rFonts w:ascii="Courier New" w:cs="Courier New" w:eastAsia="Courier New" w:hAnsi="Courier New"/>
                <w:b/>
                <w:bCs/>
                <w:sz w:val="16"/>
                <w:szCs w:val="16"/>
              </w:rPr>
              <w:t xml:space="preserve">agg_accidents_by_road</w:t>
            </w:r>
          </w:p>
        </w:tc>
        <w:tc>
          <w:tcPr>
            <w:tcW w:type="dxa" w:w="119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331</w:t>
            </w:r>
          </w:p>
        </w:tc>
        <w:tc>
          <w:tcPr>
            <w:tcW w:type="dxa" w:w="576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Road class, type and speed-limit summaries</w:t>
            </w:r>
          </w:p>
        </w:tc>
      </w:tr>
      <w:tr>
        <w:trPr>
          <w:cantSplit/>
        </w:trPr>
        <w:tc>
          <w:tcPr>
            <w:tcW w:type="dxa" w:w="2981"/>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spacing w:after="0" w:line="250"/>
              <w:jc w:val="left"/>
            </w:pPr>
            <w:r>
              <w:rPr>
                <w:rFonts w:ascii="Courier New" w:cs="Courier New" w:eastAsia="Courier New" w:hAnsi="Courier New"/>
                <w:b/>
                <w:bCs/>
                <w:sz w:val="16"/>
                <w:szCs w:val="16"/>
              </w:rPr>
              <w:t xml:space="preserve">agg_condition_impact</w:t>
            </w:r>
          </w:p>
        </w:tc>
        <w:tc>
          <w:tcPr>
            <w:tcW w:type="dxa" w:w="1192"/>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57</w:t>
            </w:r>
          </w:p>
        </w:tc>
        <w:tc>
          <w:tcPr>
            <w:tcW w:type="dxa" w:w="5763"/>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Long table covering 10 factors (light, weather, surface, speed limit and others)</w:t>
            </w:r>
          </w:p>
        </w:tc>
      </w:tr>
      <w:tr>
        <w:trPr>
          <w:cantSplit/>
        </w:trPr>
        <w:tc>
          <w:tcPr>
            <w:tcW w:type="dxa" w:w="298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0"/>
              <w:jc w:val="left"/>
            </w:pPr>
            <w:r>
              <w:rPr>
                <w:rFonts w:ascii="Courier New" w:cs="Courier New" w:eastAsia="Courier New" w:hAnsi="Courier New"/>
                <w:b/>
                <w:bCs/>
                <w:sz w:val="16"/>
                <w:szCs w:val="16"/>
              </w:rPr>
              <w:t xml:space="preserve">mart_location_hotspots</w:t>
            </w:r>
          </w:p>
        </w:tc>
        <w:tc>
          <w:tcPr>
            <w:tcW w:type="dxa" w:w="119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8,660</w:t>
            </w:r>
          </w:p>
        </w:tc>
        <w:tc>
          <w:tcPr>
            <w:tcW w:type="dxa" w:w="576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0.05° grid cells with counts and KSI rate</w:t>
            </w:r>
          </w:p>
        </w:tc>
      </w:tr>
      <w:tr>
        <w:trPr>
          <w:cantSplit/>
        </w:trPr>
        <w:tc>
          <w:tcPr>
            <w:tcW w:type="dxa" w:w="2981"/>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spacing w:after="0" w:line="250"/>
              <w:jc w:val="left"/>
            </w:pPr>
            <w:r>
              <w:rPr>
                <w:rFonts w:ascii="Courier New" w:cs="Courier New" w:eastAsia="Courier New" w:hAnsi="Courier New"/>
                <w:b/>
                <w:bCs/>
                <w:sz w:val="16"/>
                <w:szCs w:val="16"/>
              </w:rPr>
              <w:t xml:space="preserve">agg_vehicle_casualty</w:t>
            </w:r>
          </w:p>
        </w:tc>
        <w:tc>
          <w:tcPr>
            <w:tcW w:type="dxa" w:w="1192"/>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73</w:t>
            </w:r>
          </w:p>
        </w:tc>
        <w:tc>
          <w:tcPr>
            <w:tcW w:type="dxa" w:w="5763"/>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Vehicle category and road-user class against casualty severity</w:t>
            </w:r>
          </w:p>
        </w:tc>
      </w:tr>
      <w:tr>
        <w:trPr>
          <w:cantSplit/>
        </w:trPr>
        <w:tc>
          <w:tcPr>
            <w:tcW w:type="dxa" w:w="298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0"/>
              <w:jc w:val="left"/>
            </w:pPr>
            <w:r>
              <w:rPr>
                <w:rFonts w:ascii="Courier New" w:cs="Courier New" w:eastAsia="Courier New" w:hAnsi="Courier New"/>
                <w:b/>
                <w:bCs/>
                <w:sz w:val="16"/>
                <w:szCs w:val="16"/>
              </w:rPr>
              <w:t xml:space="preserve">ml_accident_features</w:t>
            </w:r>
          </w:p>
        </w:tc>
        <w:tc>
          <w:tcPr>
            <w:tcW w:type="dxa" w:w="119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205,173</w:t>
            </w:r>
          </w:p>
        </w:tc>
        <w:tc>
          <w:tcPr>
            <w:tcW w:type="dxa" w:w="576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Model-ready table, 44 columns, leakage-free (input to Part 2)</w:t>
            </w:r>
          </w:p>
        </w:tc>
      </w:tr>
    </w:tbl>
    <w:p>
      <w:pPr>
        <w:pStyle w:val="Heading1"/>
        <w:pageBreakBefore/>
      </w:pPr>
      <w:r>
        <w:rPr>
          <w:rFonts w:ascii="Calibri" w:cs="Calibri" w:eastAsia="Calibri" w:hAnsi="Calibri"/>
          <w:b/>
          <w:bCs/>
          <w:color w:val="366091"/>
          <w:sz w:val="32"/>
          <w:szCs w:val="32"/>
        </w:rPr>
        <w:t xml:space="preserve">7. DATA VISUALIZATION AND ANALYTICS</w:t>
      </w:r>
    </w:p>
    <w:p>
      <w:pPr>
        <w:pStyle w:val="Heading2"/>
      </w:pPr>
      <w:r>
        <w:rPr>
          <w:rFonts w:ascii="Calibri" w:cs="Calibri" w:eastAsia="Calibri" w:hAnsi="Calibri"/>
          <w:b/>
          <w:bCs/>
          <w:color w:val="4F81BD"/>
          <w:sz w:val="26"/>
          <w:szCs w:val="26"/>
        </w:rPr>
        <w:t xml:space="preserve">7.1 Dashboard Tool</w:t>
      </w:r>
    </w:p>
    <w:p>
      <w:pPr>
        <w:spacing w:after="140" w:line="276"/>
        <w:jc w:val="both"/>
      </w:pPr>
      <w:r>
        <w:rPr>
          <w:rFonts w:ascii="Cardo" w:cs="Cardo" w:eastAsia="Cardo" w:hAnsi="Cardo"/>
          <w:sz w:val="22"/>
          <w:szCs w:val="22"/>
        </w:rPr>
        <w:t xml:space="preserve">Streamlit was chosen for the dashboard. It is free, written in Python like the rest of the pipeline, queries the star schema directly, and supports the interactive filters and the hotspot map needed for this analysis. The same Streamlit application also hosts the Part 2 prediction form, model card and monitoring view.</w:t>
      </w:r>
    </w:p>
    <w:p>
      <w:pPr>
        <w:pStyle w:val="Heading2"/>
      </w:pPr>
      <w:r>
        <w:rPr>
          <w:rFonts w:ascii="Calibri" w:cs="Calibri" w:eastAsia="Calibri" w:hAnsi="Calibri"/>
          <w:b/>
          <w:bCs/>
          <w:color w:val="4F81BD"/>
          <w:sz w:val="26"/>
          <w:szCs w:val="26"/>
        </w:rPr>
        <w:t xml:space="preserve">7.2 Dashboard Views</w:t>
      </w:r>
    </w:p>
    <w:p>
      <w:pPr>
        <w:spacing w:after="140" w:line="276"/>
        <w:jc w:val="both"/>
      </w:pPr>
      <w:r>
        <w:rPr>
          <w:rFonts w:ascii="Cardo" w:cs="Cardo" w:eastAsia="Cardo" w:hAnsi="Cardo"/>
          <w:sz w:val="22"/>
          <w:szCs w:val="22"/>
        </w:rPr>
        <w:t xml:space="preserve">The dashboard (dashboard/app.py) has sidebar filters (year, nation, urban/rural, police force, severity), six KPIs (collisions, fatal, serious, KSI rate, casualties, weather match rate) and six tabs.</w:t>
      </w:r>
    </w:p>
    <w:p>
      <w:pPr>
        <w:keepNext/>
        <w:spacing w:after="80" w:before="120"/>
        <w:jc w:val="center"/>
      </w:pPr>
      <w:r>
        <w:rPr>
          <w:rFonts w:ascii="Cardo" w:cs="Cardo" w:eastAsia="Cardo" w:hAnsi="Cardo"/>
          <w:b/>
          <w:bCs/>
          <w:color w:val="595959"/>
          <w:sz w:val="19"/>
          <w:szCs w:val="19"/>
        </w:rPr>
        <w:t xml:space="preserve">Table 7.1: Dashboard tabs</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2782"/>
        <w:gridCol w:w="7154"/>
      </w:tblGrid>
      <w:tr>
        <w:trPr>
          <w:cantSplit/>
          <w:tblHeader/>
        </w:trPr>
        <w:tc>
          <w:tcPr>
            <w:tcW w:type="dxa" w:w="2782"/>
            <w:tcBorders>
              <w:top w:val="single" w:color="A6A6A6" w:sz="4"/>
              <w:left w:val="single" w:color="A6A6A6" w:sz="4"/>
              <w:bottom w:val="single" w:color="A6A6A6" w:sz="4"/>
              <w:right w:val="single" w:color="A6A6A6" w:sz="4"/>
            </w:tcBorders>
            <w:shd w:fill="366091" w:color="auto" w:val="clear"/>
            <w:tcMar>
              <w:top w:type="dxa" w:w="50"/>
              <w:left w:type="dxa" w:w="90"/>
              <w:bottom w:type="dxa" w:w="50"/>
              <w:right w:type="dxa" w:w="90"/>
            </w:tcMar>
            <w:vAlign w:val="center"/>
          </w:tcPr>
          <w:p>
            <w:pPr>
              <w:spacing w:after="0" w:line="250"/>
              <w:jc w:val="left"/>
            </w:pPr>
            <w:r>
              <w:rPr>
                <w:rFonts w:ascii="Calibri" w:cs="Calibri" w:eastAsia="Calibri" w:hAnsi="Calibri"/>
                <w:b/>
                <w:bCs/>
                <w:color w:val="FFFFFF"/>
                <w:sz w:val="18"/>
                <w:szCs w:val="18"/>
              </w:rPr>
              <w:t xml:space="preserve">Tab</w:t>
            </w:r>
          </w:p>
        </w:tc>
        <w:tc>
          <w:tcPr>
            <w:tcW w:type="dxa" w:w="7154"/>
            <w:tcBorders>
              <w:top w:val="single" w:color="A6A6A6" w:sz="4"/>
              <w:left w:val="single" w:color="A6A6A6" w:sz="4"/>
              <w:bottom w:val="single" w:color="A6A6A6" w:sz="4"/>
              <w:right w:val="single" w:color="A6A6A6" w:sz="4"/>
            </w:tcBorders>
            <w:shd w:fill="366091" w:color="auto" w:val="clear"/>
            <w:tcMar>
              <w:top w:type="dxa" w:w="50"/>
              <w:left w:type="dxa" w:w="90"/>
              <w:bottom w:type="dxa" w:w="50"/>
              <w:right w:type="dxa" w:w="90"/>
            </w:tcMar>
            <w:vAlign w:val="center"/>
          </w:tcPr>
          <w:p>
            <w:pPr>
              <w:spacing w:after="0" w:line="250"/>
              <w:jc w:val="left"/>
            </w:pPr>
            <w:r>
              <w:rPr>
                <w:rFonts w:ascii="Calibri" w:cs="Calibri" w:eastAsia="Calibri" w:hAnsi="Calibri"/>
                <w:b/>
                <w:bCs/>
                <w:color w:val="FFFFFF"/>
                <w:sz w:val="18"/>
                <w:szCs w:val="18"/>
              </w:rPr>
              <w:t xml:space="preserve">Content</w:t>
            </w:r>
          </w:p>
        </w:tc>
      </w:tr>
      <w:tr>
        <w:trPr>
          <w:cantSplit/>
        </w:trPr>
        <w:tc>
          <w:tcPr>
            <w:tcW w:type="dxa" w:w="278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0"/>
              <w:jc w:val="left"/>
            </w:pPr>
            <w:r>
              <w:rPr>
                <w:rFonts w:ascii="Cardo" w:cs="Cardo" w:eastAsia="Cardo" w:hAnsi="Cardo"/>
                <w:b/>
                <w:bCs/>
                <w:sz w:val="19"/>
                <w:szCs w:val="19"/>
              </w:rPr>
              <w:t xml:space="preserve">Severity distribution</w:t>
            </w:r>
          </w:p>
        </w:tc>
        <w:tc>
          <w:tcPr>
            <w:tcW w:type="dxa" w:w="715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Bar chart and monthly stacked area</w:t>
            </w:r>
          </w:p>
        </w:tc>
      </w:tr>
      <w:tr>
        <w:trPr>
          <w:cantSplit/>
        </w:trPr>
        <w:tc>
          <w:tcPr>
            <w:tcW w:type="dxa" w:w="2782"/>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spacing w:after="0" w:line="250"/>
              <w:jc w:val="left"/>
            </w:pPr>
            <w:r>
              <w:rPr>
                <w:rFonts w:ascii="Cardo" w:cs="Cardo" w:eastAsia="Cardo" w:hAnsi="Cardo"/>
                <w:b/>
                <w:bCs/>
                <w:sz w:val="19"/>
                <w:szCs w:val="19"/>
              </w:rPr>
              <w:t xml:space="preserve">Time patterns</w:t>
            </w:r>
          </w:p>
        </w:tc>
        <w:tc>
          <w:tcPr>
            <w:tcW w:type="dxa" w:w="7154"/>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Hour × weekday heat map, KSI rate by hour, collisions by weekday</w:t>
            </w:r>
          </w:p>
        </w:tc>
      </w:tr>
      <w:tr>
        <w:trPr>
          <w:cantSplit/>
        </w:trPr>
        <w:tc>
          <w:tcPr>
            <w:tcW w:type="dxa" w:w="278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0"/>
              <w:jc w:val="left"/>
            </w:pPr>
            <w:r>
              <w:rPr>
                <w:rFonts w:ascii="Cardo" w:cs="Cardo" w:eastAsia="Cardo" w:hAnsi="Cardo"/>
                <w:b/>
                <w:bCs/>
                <w:sz w:val="19"/>
                <w:szCs w:val="19"/>
              </w:rPr>
              <w:t xml:space="preserve">Weather and road conditions</w:t>
            </w:r>
          </w:p>
        </w:tc>
        <w:tc>
          <w:tcPr>
            <w:tcW w:type="dxa" w:w="715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Selectable factor showing volume and KSI rate; KSI rate by speed limit and area</w:t>
            </w:r>
          </w:p>
        </w:tc>
      </w:tr>
      <w:tr>
        <w:trPr>
          <w:cantSplit/>
        </w:trPr>
        <w:tc>
          <w:tcPr>
            <w:tcW w:type="dxa" w:w="2782"/>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spacing w:after="0" w:line="250"/>
              <w:jc w:val="left"/>
            </w:pPr>
            <w:r>
              <w:rPr>
                <w:rFonts w:ascii="Cardo" w:cs="Cardo" w:eastAsia="Cardo" w:hAnsi="Cardo"/>
                <w:b/>
                <w:bCs/>
                <w:sz w:val="19"/>
                <w:szCs w:val="19"/>
              </w:rPr>
              <w:t xml:space="preserve">Hotspot map</w:t>
            </w:r>
          </w:p>
        </w:tc>
        <w:tc>
          <w:tcPr>
            <w:tcW w:type="dxa" w:w="7154"/>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Adjustable grid and threshold, sized by volume and coloured by KSI rate</w:t>
            </w:r>
          </w:p>
        </w:tc>
      </w:tr>
      <w:tr>
        <w:trPr>
          <w:cantSplit/>
        </w:trPr>
        <w:tc>
          <w:tcPr>
            <w:tcW w:type="dxa" w:w="278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0"/>
              <w:jc w:val="left"/>
            </w:pPr>
            <w:r>
              <w:rPr>
                <w:rFonts w:ascii="Cardo" w:cs="Cardo" w:eastAsia="Cardo" w:hAnsi="Cardo"/>
                <w:b/>
                <w:bCs/>
                <w:sz w:val="19"/>
                <w:szCs w:val="19"/>
              </w:rPr>
              <w:t xml:space="preserve">Vehicles and casualties</w:t>
            </w:r>
          </w:p>
        </w:tc>
        <w:tc>
          <w:tcPr>
            <w:tcW w:type="dxa" w:w="715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Casualties by vehicle category, KSI share by road-user class, age bands</w:t>
            </w:r>
          </w:p>
        </w:tc>
      </w:tr>
      <w:tr>
        <w:trPr>
          <w:cantSplit/>
        </w:trPr>
        <w:tc>
          <w:tcPr>
            <w:tcW w:type="dxa" w:w="2782"/>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spacing w:after="0" w:line="250"/>
              <w:jc w:val="left"/>
            </w:pPr>
            <w:r>
              <w:rPr>
                <w:rFonts w:ascii="Cardo" w:cs="Cardo" w:eastAsia="Cardo" w:hAnsi="Cardo"/>
                <w:b/>
                <w:bCs/>
                <w:sz w:val="19"/>
                <w:szCs w:val="19"/>
              </w:rPr>
              <w:t xml:space="preserve">Pipeline and data quality</w:t>
            </w:r>
          </w:p>
        </w:tc>
        <w:tc>
          <w:tcPr>
            <w:tcW w:type="dxa" w:w="7154"/>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Latest step log, ingestion log, rule hits and rejected records</w:t>
            </w:r>
          </w:p>
        </w:tc>
      </w:tr>
    </w:tbl>
    <w:p>
      <w:pPr>
        <w:keepNext/>
        <w:spacing w:after="40" w:before="120"/>
        <w:jc w:val="center"/>
      </w:pPr>
      <w:r>
        <w:drawing>
          <wp:inline distT="0" distB="0" distL="0" distR="0">
            <wp:extent cx="4572000" cy="4286250"/>
            <wp:effectExtent t="0" r="0" b="0" l="0"/>
            <wp:docPr id="1" name="Figure 7.1: Streamlit dashboard – KPIs, filters and severity tab" descr="Figure 7.1: Streamlit dashboard – KPIs, filters and severity tab" title="Figure 7.1: Streamlit dashboard – KPIs, filters and severity t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572000" cy="4286250"/>
                    </a:xfrm>
                    <a:prstGeom prst="rect">
                      <a:avLst/>
                    </a:prstGeom>
                  </pic:spPr>
                </pic:pic>
              </a:graphicData>
            </a:graphic>
          </wp:inline>
        </w:drawing>
      </w:r>
    </w:p>
    <w:p>
      <w:pPr>
        <w:spacing w:after="200" w:before="60"/>
        <w:jc w:val="center"/>
      </w:pPr>
      <w:r>
        <w:rPr>
          <w:rFonts w:ascii="Cardo" w:cs="Cardo" w:eastAsia="Cardo" w:hAnsi="Cardo"/>
          <w:i/>
          <w:iCs/>
          <w:color w:val="595959"/>
          <w:sz w:val="19"/>
          <w:szCs w:val="19"/>
        </w:rPr>
        <w:t xml:space="preserve">Figure 7.1: Streamlit dashboard – KPIs, filters and severity tab</w:t>
      </w:r>
    </w:p>
    <w:p>
      <w:pPr>
        <w:pStyle w:val="Heading2"/>
      </w:pPr>
      <w:r>
        <w:rPr>
          <w:rFonts w:ascii="Calibri" w:cs="Calibri" w:eastAsia="Calibri" w:hAnsi="Calibri"/>
          <w:b/>
          <w:bCs/>
          <w:color w:val="4F81BD"/>
          <w:sz w:val="26"/>
          <w:szCs w:val="26"/>
        </w:rPr>
        <w:t xml:space="preserve">7.3 Business Insights</w:t>
      </w:r>
    </w:p>
    <w:p>
      <w:pPr>
        <w:keepNext/>
        <w:spacing w:after="80" w:before="120"/>
        <w:jc w:val="center"/>
      </w:pPr>
      <w:r>
        <w:rPr>
          <w:rFonts w:ascii="Cardo" w:cs="Cardo" w:eastAsia="Cardo" w:hAnsi="Cardo"/>
          <w:b/>
          <w:bCs/>
          <w:color w:val="595959"/>
          <w:sz w:val="19"/>
          <w:szCs w:val="19"/>
        </w:rPr>
        <w:t xml:space="preserve">Table 7.2: Key findings (2023–2024, 205,173 collisions)</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3577"/>
        <w:gridCol w:w="6359"/>
      </w:tblGrid>
      <w:tr>
        <w:trPr>
          <w:cantSplit/>
          <w:tblHeader/>
        </w:trPr>
        <w:tc>
          <w:tcPr>
            <w:tcW w:type="dxa" w:w="3577"/>
            <w:tcBorders>
              <w:top w:val="single" w:color="A6A6A6" w:sz="4"/>
              <w:left w:val="single" w:color="A6A6A6" w:sz="4"/>
              <w:bottom w:val="single" w:color="A6A6A6" w:sz="4"/>
              <w:right w:val="single" w:color="A6A6A6" w:sz="4"/>
            </w:tcBorders>
            <w:shd w:fill="366091" w:color="auto" w:val="clear"/>
            <w:tcMar>
              <w:top w:type="dxa" w:w="50"/>
              <w:left w:type="dxa" w:w="90"/>
              <w:bottom w:type="dxa" w:w="50"/>
              <w:right w:type="dxa" w:w="90"/>
            </w:tcMar>
            <w:vAlign w:val="center"/>
          </w:tcPr>
          <w:p>
            <w:pPr>
              <w:spacing w:after="0" w:line="250"/>
              <w:jc w:val="left"/>
            </w:pPr>
            <w:r>
              <w:rPr>
                <w:rFonts w:ascii="Calibri" w:cs="Calibri" w:eastAsia="Calibri" w:hAnsi="Calibri"/>
                <w:b/>
                <w:bCs/>
                <w:color w:val="FFFFFF"/>
                <w:sz w:val="18"/>
                <w:szCs w:val="18"/>
              </w:rPr>
              <w:t xml:space="preserve">Finding</w:t>
            </w:r>
          </w:p>
        </w:tc>
        <w:tc>
          <w:tcPr>
            <w:tcW w:type="dxa" w:w="6359"/>
            <w:tcBorders>
              <w:top w:val="single" w:color="A6A6A6" w:sz="4"/>
              <w:left w:val="single" w:color="A6A6A6" w:sz="4"/>
              <w:bottom w:val="single" w:color="A6A6A6" w:sz="4"/>
              <w:right w:val="single" w:color="A6A6A6" w:sz="4"/>
            </w:tcBorders>
            <w:shd w:fill="366091" w:color="auto" w:val="clear"/>
            <w:tcMar>
              <w:top w:type="dxa" w:w="50"/>
              <w:left w:type="dxa" w:w="90"/>
              <w:bottom w:type="dxa" w:w="50"/>
              <w:right w:type="dxa" w:w="90"/>
            </w:tcMar>
            <w:vAlign w:val="center"/>
          </w:tcPr>
          <w:p>
            <w:pPr>
              <w:spacing w:after="0" w:line="250"/>
              <w:jc w:val="left"/>
            </w:pPr>
            <w:r>
              <w:rPr>
                <w:rFonts w:ascii="Calibri" w:cs="Calibri" w:eastAsia="Calibri" w:hAnsi="Calibri"/>
                <w:b/>
                <w:bCs/>
                <w:color w:val="FFFFFF"/>
                <w:sz w:val="18"/>
                <w:szCs w:val="18"/>
              </w:rPr>
              <w:t xml:space="preserve">Evidence</w:t>
            </w:r>
          </w:p>
        </w:tc>
      </w:tr>
      <w:tr>
        <w:trPr>
          <w:cantSplit/>
        </w:trPr>
        <w:tc>
          <w:tcPr>
            <w:tcW w:type="dxa" w:w="357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Severity is highly imbalanced</w:t>
            </w:r>
          </w:p>
        </w:tc>
        <w:tc>
          <w:tcPr>
            <w:tcW w:type="dxa" w:w="635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Slight 75.6 %, Serious 22.9 %, Fatal 1.5 % (KSI 24.4 %)</w:t>
            </w:r>
          </w:p>
        </w:tc>
      </w:tr>
      <w:tr>
        <w:trPr>
          <w:cantSplit/>
        </w:trPr>
        <w:tc>
          <w:tcPr>
            <w:tcW w:type="dxa" w:w="3577"/>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Volume peaks in the weekday evening rush</w:t>
            </w:r>
          </w:p>
        </w:tc>
        <w:tc>
          <w:tcPr>
            <w:tcW w:type="dxa" w:w="6359"/>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15:00–17:59 is the busiest period (≈17–18k collisions per hour of day); Friday is the busiest day (33.6k), Sunday the quietest (23.1k)</w:t>
            </w:r>
          </w:p>
        </w:tc>
      </w:tr>
      <w:tr>
        <w:trPr>
          <w:cantSplit/>
        </w:trPr>
        <w:tc>
          <w:tcPr>
            <w:tcW w:type="dxa" w:w="357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Night collisions are fewer but more severe</w:t>
            </w:r>
          </w:p>
        </w:tc>
        <w:tc>
          <w:tcPr>
            <w:tcW w:type="dxa" w:w="635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KSI 30.5 % for 00–05 h (32.6 % at 02:00) vs 21.9 % in the morning peak</w:t>
            </w:r>
          </w:p>
        </w:tc>
      </w:tr>
      <w:tr>
        <w:trPr>
          <w:cantSplit/>
        </w:trPr>
        <w:tc>
          <w:tcPr>
            <w:tcW w:type="dxa" w:w="3577"/>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Darkness without street lighting is the riskiest light condition</w:t>
            </w:r>
          </w:p>
        </w:tc>
        <w:tc>
          <w:tcPr>
            <w:tcW w:type="dxa" w:w="6359"/>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KSI 34.5 % vs 23.3 % in daylight</w:t>
            </w:r>
          </w:p>
        </w:tc>
      </w:tr>
      <w:tr>
        <w:trPr>
          <w:cantSplit/>
        </w:trPr>
        <w:tc>
          <w:tcPr>
            <w:tcW w:type="dxa" w:w="357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Rural roads and 60 mph limits are the most severe</w:t>
            </w:r>
          </w:p>
        </w:tc>
        <w:tc>
          <w:tcPr>
            <w:tcW w:type="dxa" w:w="635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rural KSI 29.4 % vs urban 21.9 %; 60 mph KSI 34.3 % vs 19.7 % at 20 mph</w:t>
            </w:r>
          </w:p>
        </w:tc>
      </w:tr>
      <w:tr>
        <w:trPr>
          <w:cantSplit/>
        </w:trPr>
        <w:tc>
          <w:tcPr>
            <w:tcW w:type="dxa" w:w="3577"/>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Rain increases volume but not severity</w:t>
            </w:r>
          </w:p>
        </w:tc>
        <w:tc>
          <w:tcPr>
            <w:tcW w:type="dxa" w:w="6359"/>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measured heavy rain (&gt;2 mm/h) KSI 22.5 % vs 24.6 % when dry, consistent with lower speeds in poor weather</w:t>
            </w:r>
          </w:p>
        </w:tc>
      </w:tr>
      <w:tr>
        <w:trPr>
          <w:cantSplit/>
        </w:trPr>
        <w:tc>
          <w:tcPr>
            <w:tcW w:type="dxa" w:w="357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Pedestrians are the most vulnerable road users</w:t>
            </w:r>
          </w:p>
        </w:tc>
        <w:tc>
          <w:tcPr>
            <w:tcW w:type="dxa" w:w="635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31.3 % of pedestrian casualties are KSI vs 20.2 % of drivers/riders</w:t>
            </w:r>
          </w:p>
        </w:tc>
      </w:tr>
      <w:tr>
        <w:trPr>
          <w:cantSplit/>
        </w:trPr>
        <w:tc>
          <w:tcPr>
            <w:tcW w:type="dxa" w:w="3577"/>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Hotspots are concentrated in central London</w:t>
            </w:r>
          </w:p>
        </w:tc>
        <w:tc>
          <w:tcPr>
            <w:tcW w:type="dxa" w:w="6359"/>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the five busiest 5 km cells are all in the Metropolitan Police area (up to 2,256 collisions)</w:t>
            </w:r>
          </w:p>
        </w:tc>
      </w:tr>
    </w:tbl>
    <w:p>
      <w:pPr>
        <w:spacing w:after="120"/>
      </w:pPr>
    </w:p>
    <w:p>
      <w:pPr>
        <w:spacing w:after="140" w:line="276"/>
        <w:jc w:val="both"/>
      </w:pPr>
      <w:r>
        <w:rPr>
          <w:rFonts w:ascii="Cardo" w:cs="Cardo" w:eastAsia="Cardo" w:hAnsi="Cardo"/>
          <w:b/>
          <w:bCs/>
          <w:sz w:val="22"/>
          <w:szCs w:val="22"/>
        </w:rPr>
        <w:t xml:space="preserve">Interpretation for road safety. </w:t>
      </w:r>
      <w:r>
        <w:rPr>
          <w:rFonts w:ascii="Cardo" w:cs="Cardo" w:eastAsia="Cardo" w:hAnsi="Cardo"/>
          <w:sz w:val="22"/>
          <w:szCs w:val="22"/>
        </w:rPr>
        <w:t xml:space="preserve">The conditions that make collisions severe (unlit, rural, high-speed roads at night) differ from those that make them frequent (urban rush hour). Interventions should therefore be prioritised differently for each, for example lighting and speed management on rural roads versus congestion and pedestrian measures in cities. This distinction also motivates the Part 2 severity model.</w:t>
      </w:r>
    </w:p>
    <w:p>
      <w:pPr>
        <w:pStyle w:val="Heading1"/>
        <w:pageBreakBefore/>
      </w:pPr>
      <w:r>
        <w:rPr>
          <w:rFonts w:ascii="Calibri" w:cs="Calibri" w:eastAsia="Calibri" w:hAnsi="Calibri"/>
          <w:b/>
          <w:bCs/>
          <w:color w:val="366091"/>
          <w:sz w:val="32"/>
          <w:szCs w:val="32"/>
        </w:rPr>
        <w:t xml:space="preserve">8. MLOPS PIPELINE EXTENSION</w:t>
      </w:r>
    </w:p>
    <w:p>
      <w:pPr>
        <w:pStyle w:val="Heading2"/>
      </w:pPr>
      <w:r>
        <w:rPr>
          <w:rFonts w:ascii="Calibri" w:cs="Calibri" w:eastAsia="Calibri" w:hAnsi="Calibri"/>
          <w:b/>
          <w:bCs/>
          <w:color w:val="4F81BD"/>
          <w:sz w:val="26"/>
          <w:szCs w:val="26"/>
        </w:rPr>
        <w:t xml:space="preserve">8.1 Target Definition</w:t>
      </w:r>
    </w:p>
    <w:p>
      <w:pPr>
        <w:spacing w:after="140" w:line="276"/>
        <w:jc w:val="both"/>
      </w:pPr>
      <w:r>
        <w:rPr>
          <w:rFonts w:ascii="Cardo" w:cs="Cardo" w:eastAsia="Cardo" w:hAnsi="Cardo"/>
          <w:sz w:val="22"/>
          <w:szCs w:val="22"/>
        </w:rPr>
        <w:t xml:space="preserve">Instead of customer churn, the prediction target of this project is collision severity: Fatal, Serious or Slight, predicted from information known when the collision is reported. A collision counts as KSI when it is Fatal or Serious. The classes are highly imbalanced (Slight 75.6%, Serious 22.9%, Fatal 1.5%).</w:t>
      </w:r>
    </w:p>
    <w:p>
      <w:pPr>
        <w:spacing w:after="140" w:line="276"/>
        <w:jc w:val="both"/>
      </w:pPr>
      <w:r>
        <w:rPr>
          <w:rFonts w:ascii="Cardo" w:cs="Cardo" w:eastAsia="Cardo" w:hAnsi="Cardo"/>
          <w:sz w:val="22"/>
          <w:szCs w:val="22"/>
        </w:rPr>
        <w:t xml:space="preserve">A model that always predicts “Slight” reaches 75.6% accuracy but never catches a fatal or serious collision, and its macro-F1 is only about 0.29. Accuracy is therefore not the target metric. The model is judged on macro-F1 (every class counts equally) and on KSI recall and the KSI false-negative rate (how many killed-or-seriously-injured collisions are caught or missed), because a missed severe collision is the costly error in road safety.</w:t>
      </w:r>
    </w:p>
    <w:p>
      <w:pPr>
        <w:pStyle w:val="Heading2"/>
      </w:pPr>
      <w:r>
        <w:rPr>
          <w:rFonts w:ascii="Calibri" w:cs="Calibri" w:eastAsia="Calibri" w:hAnsi="Calibri"/>
          <w:b/>
          <w:bCs/>
          <w:color w:val="4F81BD"/>
          <w:sz w:val="26"/>
          <w:szCs w:val="26"/>
        </w:rPr>
        <w:t xml:space="preserve">8.2 Feature Engineering</w:t>
      </w:r>
    </w:p>
    <w:p>
      <w:pPr>
        <w:spacing w:after="140" w:line="276"/>
        <w:jc w:val="both"/>
      </w:pPr>
      <w:r>
        <w:rPr>
          <w:rFonts w:ascii="Cardo" w:cs="Cardo" w:eastAsia="Cardo" w:hAnsi="Cardo"/>
          <w:sz w:val="22"/>
          <w:szCs w:val="22"/>
        </w:rPr>
        <w:t xml:space="preserve">The model uses 35 input features, all known at reporting time:</w:t>
      </w:r>
    </w:p>
    <w:p>
      <w:pPr>
        <w:pStyle w:val="ListParagraph"/>
        <w:numPr>
          <w:ilvl w:val="0"/>
          <w:numId w:val="2"/>
        </w:numPr>
        <w:spacing w:after="80" w:line="270"/>
        <w:jc w:val="both"/>
      </w:pPr>
      <w:r>
        <w:rPr>
          <w:rFonts w:ascii="Cardo" w:cs="Cardo" w:eastAsia="Cardo" w:hAnsi="Cardo"/>
          <w:b/>
          <w:bCs/>
          <w:sz w:val="22"/>
          <w:szCs w:val="22"/>
        </w:rPr>
        <w:t xml:space="preserve">Time: </w:t>
      </w:r>
      <w:r>
        <w:rPr>
          <w:rFonts w:ascii="Cardo" w:cs="Cardo" w:eastAsia="Cardo" w:hAnsi="Cardo"/>
          <w:sz w:val="22"/>
          <w:szCs w:val="22"/>
        </w:rPr>
        <w:t xml:space="preserve">hour, month, weekday.</w:t>
      </w:r>
    </w:p>
    <w:p>
      <w:pPr>
        <w:pStyle w:val="ListParagraph"/>
        <w:numPr>
          <w:ilvl w:val="0"/>
          <w:numId w:val="2"/>
        </w:numPr>
        <w:spacing w:after="80" w:line="270"/>
        <w:jc w:val="both"/>
      </w:pPr>
      <w:r>
        <w:rPr>
          <w:rFonts w:ascii="Cardo" w:cs="Cardo" w:eastAsia="Cardo" w:hAnsi="Cardo"/>
          <w:b/>
          <w:bCs/>
          <w:sz w:val="22"/>
          <w:szCs w:val="22"/>
        </w:rPr>
        <w:t xml:space="preserve">Location: </w:t>
      </w:r>
      <w:r>
        <w:rPr>
          <w:rFonts w:ascii="Cardo" w:cs="Cardo" w:eastAsia="Cardo" w:hAnsi="Cardo"/>
          <w:sz w:val="22"/>
          <w:szCs w:val="22"/>
        </w:rPr>
        <w:t xml:space="preserve">police force, nation, urban or rural, latitude, longitude.</w:t>
      </w:r>
    </w:p>
    <w:p>
      <w:pPr>
        <w:pStyle w:val="ListParagraph"/>
        <w:numPr>
          <w:ilvl w:val="0"/>
          <w:numId w:val="2"/>
        </w:numPr>
        <w:spacing w:after="80" w:line="270"/>
        <w:jc w:val="both"/>
      </w:pPr>
      <w:r>
        <w:rPr>
          <w:rFonts w:ascii="Cardo" w:cs="Cardo" w:eastAsia="Cardo" w:hAnsi="Cardo"/>
          <w:b/>
          <w:bCs/>
          <w:sz w:val="22"/>
          <w:szCs w:val="22"/>
        </w:rPr>
        <w:t xml:space="preserve">Road: </w:t>
      </w:r>
      <w:r>
        <w:rPr>
          <w:rFonts w:ascii="Cardo" w:cs="Cardo" w:eastAsia="Cardo" w:hAnsi="Cardo"/>
          <w:sz w:val="22"/>
          <w:szCs w:val="22"/>
        </w:rPr>
        <w:t xml:space="preserve">first road class, road type, speed limit, junction detail, junction control, special conditions at site, carriageway hazards.</w:t>
      </w:r>
    </w:p>
    <w:p>
      <w:pPr>
        <w:pStyle w:val="ListParagraph"/>
        <w:numPr>
          <w:ilvl w:val="0"/>
          <w:numId w:val="2"/>
        </w:numPr>
        <w:spacing w:after="80" w:line="270"/>
        <w:jc w:val="both"/>
      </w:pPr>
      <w:r>
        <w:rPr>
          <w:rFonts w:ascii="Cardo" w:cs="Cardo" w:eastAsia="Cardo" w:hAnsi="Cardo"/>
          <w:b/>
          <w:bCs/>
          <w:sz w:val="22"/>
          <w:szCs w:val="22"/>
        </w:rPr>
        <w:t xml:space="preserve">Police-recorded conditions: </w:t>
      </w:r>
      <w:r>
        <w:rPr>
          <w:rFonts w:ascii="Cardo" w:cs="Cardo" w:eastAsia="Cardo" w:hAnsi="Cardo"/>
          <w:sz w:val="22"/>
          <w:szCs w:val="22"/>
        </w:rPr>
        <w:t xml:space="preserve">light, weather and road surface conditions.</w:t>
      </w:r>
    </w:p>
    <w:p>
      <w:pPr>
        <w:pStyle w:val="ListParagraph"/>
        <w:numPr>
          <w:ilvl w:val="0"/>
          <w:numId w:val="2"/>
        </w:numPr>
        <w:spacing w:after="80" w:line="270"/>
        <w:jc w:val="both"/>
      </w:pPr>
      <w:r>
        <w:rPr>
          <w:rFonts w:ascii="Cardo" w:cs="Cardo" w:eastAsia="Cardo" w:hAnsi="Cardo"/>
          <w:b/>
          <w:bCs/>
          <w:sz w:val="22"/>
          <w:szCs w:val="22"/>
        </w:rPr>
        <w:t xml:space="preserve">Measured weather (Open-Meteo): </w:t>
      </w:r>
      <w:r>
        <w:rPr>
          <w:rFonts w:ascii="Cardo" w:cs="Cardo" w:eastAsia="Cardo" w:hAnsi="Cardo"/>
          <w:sz w:val="22"/>
          <w:szCs w:val="22"/>
        </w:rPr>
        <w:t xml:space="preserve">temperature, precipitation, snowfall, wind speed, wind gusts, cloud cover, humidity.</w:t>
      </w:r>
    </w:p>
    <w:p>
      <w:pPr>
        <w:pStyle w:val="ListParagraph"/>
        <w:numPr>
          <w:ilvl w:val="0"/>
          <w:numId w:val="2"/>
        </w:numPr>
        <w:spacing w:after="80" w:line="270"/>
        <w:jc w:val="both"/>
      </w:pPr>
      <w:r>
        <w:rPr>
          <w:rFonts w:ascii="Cardo" w:cs="Cardo" w:eastAsia="Cardo" w:hAnsi="Cardo"/>
          <w:b/>
          <w:bCs/>
          <w:sz w:val="22"/>
          <w:szCs w:val="22"/>
        </w:rPr>
        <w:t xml:space="preserve">Collision: </w:t>
      </w:r>
      <w:r>
        <w:rPr>
          <w:rFonts w:ascii="Cardo" w:cs="Cardo" w:eastAsia="Cardo" w:hAnsi="Cardo"/>
          <w:sz w:val="22"/>
          <w:szCs w:val="22"/>
        </w:rPr>
        <w:t xml:space="preserve">number of vehicles and casualties, mean and youngest driver age.</w:t>
      </w:r>
    </w:p>
    <w:p>
      <w:pPr>
        <w:pStyle w:val="ListParagraph"/>
        <w:numPr>
          <w:ilvl w:val="0"/>
          <w:numId w:val="2"/>
        </w:numPr>
        <w:spacing w:after="80" w:line="270"/>
        <w:jc w:val="both"/>
      </w:pPr>
      <w:r>
        <w:rPr>
          <w:rFonts w:ascii="Cardo" w:cs="Cardo" w:eastAsia="Cardo" w:hAnsi="Cardo"/>
          <w:b/>
          <w:bCs/>
          <w:sz w:val="22"/>
          <w:szCs w:val="22"/>
        </w:rPr>
        <w:t xml:space="preserve">Road users involved: </w:t>
      </w:r>
      <w:r>
        <w:rPr>
          <w:rFonts w:ascii="Cardo" w:cs="Cardo" w:eastAsia="Cardo" w:hAnsi="Cardo"/>
          <w:sz w:val="22"/>
          <w:szCs w:val="22"/>
        </w:rPr>
        <w:t xml:space="preserve">pedal cycle, motorcycle, car, bus, goods vehicle, pedestrian.</w:t>
      </w:r>
    </w:p>
    <w:p>
      <w:pPr>
        <w:spacing w:after="140" w:line="276"/>
        <w:jc w:val="both"/>
      </w:pPr>
      <w:r>
        <w:rPr>
          <w:rFonts w:ascii="Cardo" w:cs="Cardo" w:eastAsia="Cardo" w:hAnsi="Cardo"/>
          <w:sz w:val="22"/>
          <w:szCs w:val="22"/>
        </w:rPr>
        <w:t xml:space="preserve">A custom transformer, AccidentFeatureEngineer, adds cyclical hour and month (sine/cosine), a weekend flag, darkness and darkness-unlit flags, wet-or-icy surface, measured rain (&gt; 0.1 mm), freezing (≤ 0 °C), high-speed road (≥ 60 mph), at junction, single vehicle, young driver (&lt; 25), vulnerable road user (pedal cycle, motorcycle or pedestrian), speed × vehicles and casualties per vehicle.</w:t>
      </w:r>
    </w:p>
    <w:p>
      <w:pPr>
        <w:spacing w:after="140" w:line="276"/>
        <w:jc w:val="both"/>
      </w:pPr>
      <w:r>
        <w:rPr>
          <w:rFonts w:ascii="Cardo" w:cs="Cardo" w:eastAsia="Cardo" w:hAnsi="Cardo"/>
          <w:b/>
          <w:bCs/>
          <w:sz w:val="22"/>
          <w:szCs w:val="22"/>
        </w:rPr>
        <w:t xml:space="preserve">Chronological split. </w:t>
      </w:r>
      <w:r>
        <w:rPr>
          <w:rFonts w:ascii="Cardo" w:cs="Cardo" w:eastAsia="Cardo" w:hAnsi="Cardo"/>
          <w:sz w:val="22"/>
          <w:szCs w:val="22"/>
        </w:rPr>
        <w:t xml:space="preserve">The data are split by time, not at random. A random split would put later months into training, so the model would learn seasonal patterns from the future and the test score would be too optimistic. A chronological split copies real use: learn from the past, predict the future.</w:t>
      </w:r>
    </w:p>
    <w:p>
      <w:pPr>
        <w:keepNext/>
        <w:spacing w:after="80" w:before="120"/>
        <w:jc w:val="center"/>
      </w:pPr>
      <w:r>
        <w:rPr>
          <w:rFonts w:ascii="Cardo" w:cs="Cardo" w:eastAsia="Cardo" w:hAnsi="Cardo"/>
          <w:b/>
          <w:bCs/>
          <w:color w:val="595959"/>
          <w:sz w:val="19"/>
          <w:szCs w:val="19"/>
        </w:rPr>
        <w:t xml:space="preserve">Table 8.1: Train / validation / test split</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1987"/>
        <w:gridCol w:w="3478"/>
        <w:gridCol w:w="4471"/>
      </w:tblGrid>
      <w:tr>
        <w:trPr>
          <w:cantSplit/>
          <w:tblHeader/>
        </w:trPr>
        <w:tc>
          <w:tcPr>
            <w:tcW w:type="dxa" w:w="1987"/>
            <w:tcBorders>
              <w:top w:val="single" w:color="A6A6A6" w:sz="4"/>
              <w:left w:val="single" w:color="A6A6A6" w:sz="4"/>
              <w:bottom w:val="single" w:color="A6A6A6" w:sz="4"/>
              <w:right w:val="single" w:color="A6A6A6" w:sz="4"/>
            </w:tcBorders>
            <w:shd w:fill="366091" w:color="auto" w:val="clear"/>
            <w:tcMar>
              <w:top w:type="dxa" w:w="50"/>
              <w:left w:type="dxa" w:w="90"/>
              <w:bottom w:type="dxa" w:w="50"/>
              <w:right w:type="dxa" w:w="90"/>
            </w:tcMar>
            <w:vAlign w:val="center"/>
          </w:tcPr>
          <w:p>
            <w:pPr>
              <w:spacing w:after="0" w:line="250"/>
              <w:jc w:val="left"/>
            </w:pPr>
            <w:r>
              <w:rPr>
                <w:rFonts w:ascii="Calibri" w:cs="Calibri" w:eastAsia="Calibri" w:hAnsi="Calibri"/>
                <w:b/>
                <w:bCs/>
                <w:color w:val="FFFFFF"/>
                <w:sz w:val="18"/>
                <w:szCs w:val="18"/>
              </w:rPr>
              <w:t xml:space="preserve">Set</w:t>
            </w:r>
          </w:p>
        </w:tc>
        <w:tc>
          <w:tcPr>
            <w:tcW w:type="dxa" w:w="3478"/>
            <w:tcBorders>
              <w:top w:val="single" w:color="A6A6A6" w:sz="4"/>
              <w:left w:val="single" w:color="A6A6A6" w:sz="4"/>
              <w:bottom w:val="single" w:color="A6A6A6" w:sz="4"/>
              <w:right w:val="single" w:color="A6A6A6" w:sz="4"/>
            </w:tcBorders>
            <w:shd w:fill="366091" w:color="auto" w:val="clear"/>
            <w:tcMar>
              <w:top w:type="dxa" w:w="50"/>
              <w:left w:type="dxa" w:w="90"/>
              <w:bottom w:type="dxa" w:w="50"/>
              <w:right w:type="dxa" w:w="90"/>
            </w:tcMar>
            <w:vAlign w:val="center"/>
          </w:tcPr>
          <w:p>
            <w:pPr>
              <w:spacing w:after="0" w:line="250"/>
              <w:jc w:val="left"/>
            </w:pPr>
            <w:r>
              <w:rPr>
                <w:rFonts w:ascii="Calibri" w:cs="Calibri" w:eastAsia="Calibri" w:hAnsi="Calibri"/>
                <w:b/>
                <w:bCs/>
                <w:color w:val="FFFFFF"/>
                <w:sz w:val="18"/>
                <w:szCs w:val="18"/>
              </w:rPr>
              <w:t xml:space="preserve">Period</w:t>
            </w:r>
          </w:p>
        </w:tc>
        <w:tc>
          <w:tcPr>
            <w:tcW w:type="dxa" w:w="4471"/>
            <w:tcBorders>
              <w:top w:val="single" w:color="A6A6A6" w:sz="4"/>
              <w:left w:val="single" w:color="A6A6A6" w:sz="4"/>
              <w:bottom w:val="single" w:color="A6A6A6" w:sz="4"/>
              <w:right w:val="single" w:color="A6A6A6" w:sz="4"/>
            </w:tcBorders>
            <w:shd w:fill="366091" w:color="auto" w:val="clear"/>
            <w:tcMar>
              <w:top w:type="dxa" w:w="50"/>
              <w:left w:type="dxa" w:w="90"/>
              <w:bottom w:type="dxa" w:w="50"/>
              <w:right w:type="dxa" w:w="90"/>
            </w:tcMar>
            <w:vAlign w:val="center"/>
          </w:tcPr>
          <w:p>
            <w:pPr>
              <w:spacing w:after="0" w:line="250"/>
              <w:jc w:val="left"/>
            </w:pPr>
            <w:r>
              <w:rPr>
                <w:rFonts w:ascii="Calibri" w:cs="Calibri" w:eastAsia="Calibri" w:hAnsi="Calibri"/>
                <w:b/>
                <w:bCs/>
                <w:color w:val="FFFFFF"/>
                <w:sz w:val="18"/>
                <w:szCs w:val="18"/>
              </w:rPr>
              <w:t xml:space="preserve">Purpose</w:t>
            </w:r>
          </w:p>
        </w:tc>
      </w:tr>
      <w:tr>
        <w:trPr>
          <w:cantSplit/>
        </w:trPr>
        <w:tc>
          <w:tcPr>
            <w:tcW w:type="dxa" w:w="198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0"/>
              <w:jc w:val="left"/>
            </w:pPr>
            <w:r>
              <w:rPr>
                <w:rFonts w:ascii="Cardo" w:cs="Cardo" w:eastAsia="Cardo" w:hAnsi="Cardo"/>
                <w:b/>
                <w:bCs/>
                <w:sz w:val="19"/>
                <w:szCs w:val="19"/>
              </w:rPr>
              <w:t xml:space="preserve">Train</w:t>
            </w:r>
          </w:p>
        </w:tc>
        <w:tc>
          <w:tcPr>
            <w:tcW w:type="dxa" w:w="347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Jan 2023 – Jun 2024 (18 months)</w:t>
            </w:r>
          </w:p>
        </w:tc>
        <w:tc>
          <w:tcPr>
            <w:tcW w:type="dxa" w:w="44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Fit the model</w:t>
            </w:r>
          </w:p>
        </w:tc>
      </w:tr>
      <w:tr>
        <w:trPr>
          <w:cantSplit/>
        </w:trPr>
        <w:tc>
          <w:tcPr>
            <w:tcW w:type="dxa" w:w="1987"/>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spacing w:after="0" w:line="250"/>
              <w:jc w:val="left"/>
            </w:pPr>
            <w:r>
              <w:rPr>
                <w:rFonts w:ascii="Cardo" w:cs="Cardo" w:eastAsia="Cardo" w:hAnsi="Cardo"/>
                <w:b/>
                <w:bCs/>
                <w:sz w:val="19"/>
                <w:szCs w:val="19"/>
              </w:rPr>
              <w:t xml:space="preserve">Validation</w:t>
            </w:r>
          </w:p>
        </w:tc>
        <w:tc>
          <w:tcPr>
            <w:tcW w:type="dxa" w:w="3478"/>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Jul – Sep 2024</w:t>
            </w:r>
          </w:p>
        </w:tc>
        <w:tc>
          <w:tcPr>
            <w:tcW w:type="dxa" w:w="4471"/>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Check during development</w:t>
            </w:r>
          </w:p>
        </w:tc>
      </w:tr>
      <w:tr>
        <w:trPr>
          <w:cantSplit/>
        </w:trPr>
        <w:tc>
          <w:tcPr>
            <w:tcW w:type="dxa" w:w="198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0"/>
              <w:jc w:val="left"/>
            </w:pPr>
            <w:r>
              <w:rPr>
                <w:rFonts w:ascii="Cardo" w:cs="Cardo" w:eastAsia="Cardo" w:hAnsi="Cardo"/>
                <w:b/>
                <w:bCs/>
                <w:sz w:val="19"/>
                <w:szCs w:val="19"/>
              </w:rPr>
              <w:t xml:space="preserve">Test</w:t>
            </w:r>
          </w:p>
        </w:tc>
        <w:tc>
          <w:tcPr>
            <w:tcW w:type="dxa" w:w="347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Oct – Dec 2024</w:t>
            </w:r>
          </w:p>
        </w:tc>
        <w:tc>
          <w:tcPr>
            <w:tcW w:type="dxa" w:w="44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Final, unseen evaluation and champion comparison</w:t>
            </w:r>
          </w:p>
        </w:tc>
      </w:tr>
    </w:tbl>
    <w:p>
      <w:pPr>
        <w:pStyle w:val="Heading2"/>
      </w:pPr>
      <w:r>
        <w:rPr>
          <w:rFonts w:ascii="Calibri" w:cs="Calibri" w:eastAsia="Calibri" w:hAnsi="Calibri"/>
          <w:b/>
          <w:bCs/>
          <w:color w:val="4F81BD"/>
          <w:sz w:val="26"/>
          <w:szCs w:val="26"/>
        </w:rPr>
        <w:t xml:space="preserve">8.3 Model Development</w:t>
      </w:r>
    </w:p>
    <w:p>
      <w:pPr>
        <w:spacing w:after="140" w:line="276"/>
        <w:jc w:val="both"/>
      </w:pPr>
      <w:r>
        <w:rPr>
          <w:rFonts w:ascii="Cardo" w:cs="Cardo" w:eastAsia="Cardo" w:hAnsi="Cardo"/>
          <w:sz w:val="22"/>
          <w:szCs w:val="22"/>
        </w:rPr>
        <w:t xml:space="preserve">One scikit-learn Pipeline contains every step, so training and serving run exactly the same code and there is no training/serving skew: (1) AccidentFeatureEngineer; (2) a ColumnTransformer with median imputation for numeric features and one-hot encoding for categorical features, with an infrequent-category bucket so an unseen category in production never crashes the model; (3) an LGBMClassifier (gradient-boosted decision trees) with n_estimators=400, learning_rate=0.05, num_leaves=63, min_child_samples=50, subsample=0.8, colsample_bytree=0.8 and random_state=42. Training is deterministic through fixed seeds and environment-variable configuration, and a data fingerprint is stored as a run tag.</w:t>
      </w:r>
    </w:p>
    <w:p>
      <w:pPr>
        <w:spacing w:after="140" w:line="276"/>
        <w:jc w:val="both"/>
      </w:pPr>
      <w:r>
        <w:rPr>
          <w:rFonts w:ascii="Cardo" w:cs="Cardo" w:eastAsia="Cardo" w:hAnsi="Cardo"/>
          <w:b/>
          <w:bCs/>
          <w:sz w:val="22"/>
          <w:szCs w:val="22"/>
        </w:rPr>
        <w:t xml:space="preserve">Class imbalance. </w:t>
      </w:r>
      <w:r>
        <w:rPr>
          <w:rFonts w:ascii="Cardo" w:cs="Cardo" w:eastAsia="Cardo" w:hAnsi="Cardo"/>
          <w:sz w:val="22"/>
          <w:szCs w:val="22"/>
        </w:rPr>
        <w:t xml:space="preserve">Balanced per-sample class weights are used: each collision is weighted by n ÷ (number of classes × n in its class). The approximate weights are Slight ≈ 0.44, Serious ≈ 1.5 and Fatal ≈ 22, so missing one fatal collision costs the model about 50 times more than missing a slight one. Weighting was chosen over oversampling (SMOTE) because it adds no synthetic collisions. The deliberate trade-off is more severe predictions, including false alarms: accuracy goes down and recall on the severe classes goes up.</w:t>
      </w:r>
    </w:p>
    <w:p>
      <w:pPr>
        <w:spacing w:after="140" w:line="276"/>
        <w:jc w:val="both"/>
      </w:pPr>
      <w:r>
        <w:rPr>
          <w:rFonts w:ascii="Cardo" w:cs="Cardo" w:eastAsia="Cardo" w:hAnsi="Cardo"/>
          <w:sz w:val="22"/>
          <w:szCs w:val="22"/>
        </w:rPr>
        <w:t xml:space="preserve">Only LightGBM is trained in the final pipeline; a tracked comparison with XGBoost and random forest is listed as future work.</w:t>
      </w:r>
    </w:p>
    <w:p>
      <w:pPr>
        <w:pStyle w:val="Heading2"/>
      </w:pPr>
      <w:r>
        <w:rPr>
          <w:rFonts w:ascii="Calibri" w:cs="Calibri" w:eastAsia="Calibri" w:hAnsi="Calibri"/>
          <w:b/>
          <w:bCs/>
          <w:color w:val="4F81BD"/>
          <w:sz w:val="26"/>
          <w:szCs w:val="26"/>
        </w:rPr>
        <w:t xml:space="preserve">8.4 Experiment Tracking and Model Registry</w:t>
      </w:r>
    </w:p>
    <w:p>
      <w:pPr>
        <w:keepNext/>
        <w:spacing w:after="80" w:before="120"/>
        <w:jc w:val="center"/>
      </w:pPr>
      <w:r>
        <w:rPr>
          <w:rFonts w:ascii="Cardo" w:cs="Cardo" w:eastAsia="Cardo" w:hAnsi="Cardo"/>
          <w:b/>
          <w:bCs/>
          <w:color w:val="595959"/>
          <w:sz w:val="19"/>
          <w:szCs w:val="19"/>
        </w:rPr>
        <w:t xml:space="preserve">Table 8.2: What MLflow logs for every run</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1788"/>
        <w:gridCol w:w="8148"/>
      </w:tblGrid>
      <w:tr>
        <w:trPr>
          <w:cantSplit/>
          <w:tblHeader/>
        </w:trPr>
        <w:tc>
          <w:tcPr>
            <w:tcW w:type="dxa" w:w="1788"/>
            <w:tcBorders>
              <w:top w:val="single" w:color="A6A6A6" w:sz="4"/>
              <w:left w:val="single" w:color="A6A6A6" w:sz="4"/>
              <w:bottom w:val="single" w:color="A6A6A6" w:sz="4"/>
              <w:right w:val="single" w:color="A6A6A6" w:sz="4"/>
            </w:tcBorders>
            <w:shd w:fill="366091" w:color="auto" w:val="clear"/>
            <w:tcMar>
              <w:top w:type="dxa" w:w="50"/>
              <w:left w:type="dxa" w:w="90"/>
              <w:bottom w:type="dxa" w:w="50"/>
              <w:right w:type="dxa" w:w="90"/>
            </w:tcMar>
            <w:vAlign w:val="center"/>
          </w:tcPr>
          <w:p>
            <w:pPr>
              <w:spacing w:after="0" w:line="250"/>
              <w:jc w:val="left"/>
            </w:pPr>
            <w:r>
              <w:rPr>
                <w:rFonts w:ascii="Calibri" w:cs="Calibri" w:eastAsia="Calibri" w:hAnsi="Calibri"/>
                <w:b/>
                <w:bCs/>
                <w:color w:val="FFFFFF"/>
                <w:sz w:val="18"/>
                <w:szCs w:val="18"/>
              </w:rPr>
              <w:t xml:space="preserve">What</w:t>
            </w:r>
          </w:p>
        </w:tc>
        <w:tc>
          <w:tcPr>
            <w:tcW w:type="dxa" w:w="8148"/>
            <w:tcBorders>
              <w:top w:val="single" w:color="A6A6A6" w:sz="4"/>
              <w:left w:val="single" w:color="A6A6A6" w:sz="4"/>
              <w:bottom w:val="single" w:color="A6A6A6" w:sz="4"/>
              <w:right w:val="single" w:color="A6A6A6" w:sz="4"/>
            </w:tcBorders>
            <w:shd w:fill="366091" w:color="auto" w:val="clear"/>
            <w:tcMar>
              <w:top w:type="dxa" w:w="50"/>
              <w:left w:type="dxa" w:w="90"/>
              <w:bottom w:type="dxa" w:w="50"/>
              <w:right w:type="dxa" w:w="90"/>
            </w:tcMar>
            <w:vAlign w:val="center"/>
          </w:tcPr>
          <w:p>
            <w:pPr>
              <w:spacing w:after="0" w:line="250"/>
              <w:jc w:val="left"/>
            </w:pPr>
            <w:r>
              <w:rPr>
                <w:rFonts w:ascii="Calibri" w:cs="Calibri" w:eastAsia="Calibri" w:hAnsi="Calibri"/>
                <w:b/>
                <w:bCs/>
                <w:color w:val="FFFFFF"/>
                <w:sz w:val="18"/>
                <w:szCs w:val="18"/>
              </w:rPr>
              <w:t xml:space="preserve">Logged</w:t>
            </w:r>
          </w:p>
        </w:tc>
      </w:tr>
      <w:tr>
        <w:trPr>
          <w:cantSplit/>
        </w:trPr>
        <w:tc>
          <w:tcPr>
            <w:tcW w:type="dxa" w:w="178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0"/>
              <w:jc w:val="left"/>
            </w:pPr>
            <w:r>
              <w:rPr>
                <w:rFonts w:ascii="Cardo" w:cs="Cardo" w:eastAsia="Cardo" w:hAnsi="Cardo"/>
                <w:b/>
                <w:bCs/>
                <w:sz w:val="19"/>
                <w:szCs w:val="19"/>
              </w:rPr>
              <w:t xml:space="preserve">Parameters</w:t>
            </w:r>
          </w:p>
        </w:tc>
        <w:tc>
          <w:tcPr>
            <w:tcW w:type="dxa" w:w="814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Split dates, LightGBM hyper-parameters, class weighting</w:t>
            </w:r>
          </w:p>
        </w:tc>
      </w:tr>
      <w:tr>
        <w:trPr>
          <w:cantSplit/>
        </w:trPr>
        <w:tc>
          <w:tcPr>
            <w:tcW w:type="dxa" w:w="1788"/>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spacing w:after="0" w:line="250"/>
              <w:jc w:val="left"/>
            </w:pPr>
            <w:r>
              <w:rPr>
                <w:rFonts w:ascii="Cardo" w:cs="Cardo" w:eastAsia="Cardo" w:hAnsi="Cardo"/>
                <w:b/>
                <w:bCs/>
                <w:sz w:val="19"/>
                <w:szCs w:val="19"/>
              </w:rPr>
              <w:t xml:space="preserve">Metrics</w:t>
            </w:r>
          </w:p>
        </w:tc>
        <w:tc>
          <w:tcPr>
            <w:tcW w:type="dxa" w:w="8148"/>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Macro-F1, weighted-F1, balanced accuracy, accuracy, per-class recall/precision/F1, KSI recall and KSI false-negative rate (validation and test)</w:t>
            </w:r>
          </w:p>
        </w:tc>
      </w:tr>
      <w:tr>
        <w:trPr>
          <w:cantSplit/>
        </w:trPr>
        <w:tc>
          <w:tcPr>
            <w:tcW w:type="dxa" w:w="178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0"/>
              <w:jc w:val="left"/>
            </w:pPr>
            <w:r>
              <w:rPr>
                <w:rFonts w:ascii="Cardo" w:cs="Cardo" w:eastAsia="Cardo" w:hAnsi="Cardo"/>
                <w:b/>
                <w:bCs/>
                <w:sz w:val="19"/>
                <w:szCs w:val="19"/>
              </w:rPr>
              <w:t xml:space="preserve">Artefacts</w:t>
            </w:r>
          </w:p>
        </w:tc>
        <w:tc>
          <w:tcPr>
            <w:tcW w:type="dxa" w:w="814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Confusion matrices and classification reports (validation and test), split summary, reference profile</w:t>
            </w:r>
          </w:p>
        </w:tc>
      </w:tr>
      <w:tr>
        <w:trPr>
          <w:cantSplit/>
        </w:trPr>
        <w:tc>
          <w:tcPr>
            <w:tcW w:type="dxa" w:w="1788"/>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spacing w:after="0" w:line="250"/>
              <w:jc w:val="left"/>
            </w:pPr>
            <w:r>
              <w:rPr>
                <w:rFonts w:ascii="Cardo" w:cs="Cardo" w:eastAsia="Cardo" w:hAnsi="Cardo"/>
                <w:b/>
                <w:bCs/>
                <w:sz w:val="19"/>
                <w:szCs w:val="19"/>
              </w:rPr>
              <w:t xml:space="preserve">Model</w:t>
            </w:r>
          </w:p>
        </w:tc>
        <w:tc>
          <w:tcPr>
            <w:tcW w:type="dxa" w:w="8148"/>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Full inference pipeline with signature and input example</w:t>
            </w:r>
          </w:p>
        </w:tc>
      </w:tr>
    </w:tbl>
    <w:p>
      <w:pPr>
        <w:spacing w:after="120"/>
      </w:pPr>
    </w:p>
    <w:p>
      <w:pPr>
        <w:spacing w:after="140" w:line="276"/>
        <w:jc w:val="both"/>
      </w:pPr>
      <w:r>
        <w:rPr>
          <w:rFonts w:ascii="Cardo" w:cs="Cardo" w:eastAsia="Cardo" w:hAnsi="Cardo"/>
          <w:sz w:val="22"/>
          <w:szCs w:val="22"/>
        </w:rPr>
        <w:t xml:space="preserve">Every training run creates a new version of the registered model traffic-severity-classifier. The @champion alias moves to a new version only when its test macro-F1 beats the current champion’s on the same test window by at least PROMOTION_MIN_DELTA (0.005); the decision is stored as the run tag promotion_decision. On promotion the model is exported to models/champion/ (model.joblib, metadata.json, reference_profile.json). The current champion is version 1 (MLflow run 6d73f5b2636f4c649a80f08f7716fa2f, trained 2026-10-07, decision “promoted (first model)”).</w:t>
      </w:r>
    </w:p>
    <w:p>
      <w:pPr>
        <w:spacing w:after="140" w:line="276"/>
        <w:jc w:val="both"/>
      </w:pPr>
      <w:r>
        <w:rPr>
          <w:rFonts w:ascii="Cardo" w:cs="Cardo" w:eastAsia="Cardo" w:hAnsi="Cardo"/>
          <w:sz w:val="22"/>
          <w:szCs w:val="22"/>
        </w:rPr>
        <w:t xml:space="preserve">Rollback means moving the alias back to an older version and re-exporting or restarting the service. Versions are never deleted, so every past prediction can be traced to its model version through model_version in the prediction log.</w:t>
      </w:r>
    </w:p>
    <w:p>
      <w:pPr>
        <w:keepNext/>
        <w:spacing w:after="40" w:before="120"/>
        <w:jc w:val="center"/>
      </w:pPr>
      <w:r>
        <w:drawing>
          <wp:inline distT="0" distB="0" distL="0" distR="0">
            <wp:extent cx="5667375" cy="3190875"/>
            <wp:effectExtent t="0" r="0" b="0" l="0"/>
            <wp:docPr id="1" name="Figure 8.1: MLflow tracking UI" descr="Figure 8.1: MLflow tracking UI" title="Figure 8.1: MLflow tracking U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667375" cy="3190875"/>
                    </a:xfrm>
                    <a:prstGeom prst="rect">
                      <a:avLst/>
                    </a:prstGeom>
                  </pic:spPr>
                </pic:pic>
              </a:graphicData>
            </a:graphic>
          </wp:inline>
        </w:drawing>
      </w:r>
    </w:p>
    <w:p>
      <w:pPr>
        <w:spacing w:after="200" w:before="60"/>
        <w:jc w:val="center"/>
      </w:pPr>
      <w:r>
        <w:rPr>
          <w:rFonts w:ascii="Cardo" w:cs="Cardo" w:eastAsia="Cardo" w:hAnsi="Cardo"/>
          <w:i/>
          <w:iCs/>
          <w:color w:val="595959"/>
          <w:sz w:val="19"/>
          <w:szCs w:val="19"/>
        </w:rPr>
        <w:t xml:space="preserve">Figure 8.1: MLflow tracking UI</w:t>
      </w:r>
    </w:p>
    <w:p>
      <w:pPr>
        <w:pStyle w:val="Heading2"/>
      </w:pPr>
      <w:r>
        <w:rPr>
          <w:rFonts w:ascii="Calibri" w:cs="Calibri" w:eastAsia="Calibri" w:hAnsi="Calibri"/>
          <w:b/>
          <w:bCs/>
          <w:color w:val="4F81BD"/>
          <w:sz w:val="26"/>
          <w:szCs w:val="26"/>
        </w:rPr>
        <w:t xml:space="preserve">8.5 Deployment</w:t>
      </w:r>
    </w:p>
    <w:p>
      <w:pPr>
        <w:spacing w:after="140" w:line="276"/>
        <w:jc w:val="both"/>
      </w:pPr>
      <w:r>
        <w:rPr>
          <w:rFonts w:ascii="Cardo" w:cs="Cardo" w:eastAsia="Cardo" w:hAnsi="Cardo"/>
          <w:sz w:val="22"/>
          <w:szCs w:val="22"/>
        </w:rPr>
        <w:t xml:space="preserve">The champion model is served by a FastAPI application and packaged with Docker. Input is validated with pydantic: an invalid payload returns HTTP 422 and is counted as a failure. Every request is logged to logs/predictions.jsonl with its model version, which feeds monitoring. models/champion/ is baked into the Docker image; setting MODEL_URI=models:/traffic-severity-classifier@champion loads the model straight from the registry instead. docker-compose.yml starts three services: the FastAPI service (port 8000), the MLflow server (port 5000) and the Streamlit UI (port 8502), which offers a prediction form that calls the API, a model card and a monitoring view.</w:t>
      </w:r>
    </w:p>
    <w:p>
      <w:pPr>
        <w:keepNext/>
        <w:spacing w:after="80" w:before="120"/>
        <w:jc w:val="center"/>
      </w:pPr>
      <w:r>
        <w:rPr>
          <w:rFonts w:ascii="Cardo" w:cs="Cardo" w:eastAsia="Cardo" w:hAnsi="Cardo"/>
          <w:b/>
          <w:bCs/>
          <w:color w:val="595959"/>
          <w:sz w:val="19"/>
          <w:szCs w:val="19"/>
        </w:rPr>
        <w:t xml:space="preserve">Table 8.3: API endpoints</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2385"/>
        <w:gridCol w:w="7551"/>
      </w:tblGrid>
      <w:tr>
        <w:trPr>
          <w:cantSplit/>
          <w:tblHeader/>
        </w:trPr>
        <w:tc>
          <w:tcPr>
            <w:tcW w:type="dxa" w:w="2385"/>
            <w:tcBorders>
              <w:top w:val="single" w:color="A6A6A6" w:sz="4"/>
              <w:left w:val="single" w:color="A6A6A6" w:sz="4"/>
              <w:bottom w:val="single" w:color="A6A6A6" w:sz="4"/>
              <w:right w:val="single" w:color="A6A6A6" w:sz="4"/>
            </w:tcBorders>
            <w:shd w:fill="366091" w:color="auto" w:val="clear"/>
            <w:tcMar>
              <w:top w:type="dxa" w:w="50"/>
              <w:left w:type="dxa" w:w="90"/>
              <w:bottom w:type="dxa" w:w="50"/>
              <w:right w:type="dxa" w:w="90"/>
            </w:tcMar>
            <w:vAlign w:val="center"/>
          </w:tcPr>
          <w:p>
            <w:pPr>
              <w:spacing w:after="0" w:line="250"/>
              <w:jc w:val="left"/>
            </w:pPr>
            <w:r>
              <w:rPr>
                <w:rFonts w:ascii="Calibri" w:cs="Calibri" w:eastAsia="Calibri" w:hAnsi="Calibri"/>
                <w:b/>
                <w:bCs/>
                <w:color w:val="FFFFFF"/>
                <w:sz w:val="18"/>
                <w:szCs w:val="18"/>
              </w:rPr>
              <w:t xml:space="preserve">Endpoint</w:t>
            </w:r>
          </w:p>
        </w:tc>
        <w:tc>
          <w:tcPr>
            <w:tcW w:type="dxa" w:w="7551"/>
            <w:tcBorders>
              <w:top w:val="single" w:color="A6A6A6" w:sz="4"/>
              <w:left w:val="single" w:color="A6A6A6" w:sz="4"/>
              <w:bottom w:val="single" w:color="A6A6A6" w:sz="4"/>
              <w:right w:val="single" w:color="A6A6A6" w:sz="4"/>
            </w:tcBorders>
            <w:shd w:fill="366091" w:color="auto" w:val="clear"/>
            <w:tcMar>
              <w:top w:type="dxa" w:w="50"/>
              <w:left w:type="dxa" w:w="90"/>
              <w:bottom w:type="dxa" w:w="50"/>
              <w:right w:type="dxa" w:w="90"/>
            </w:tcMar>
            <w:vAlign w:val="center"/>
          </w:tcPr>
          <w:p>
            <w:pPr>
              <w:spacing w:after="0" w:line="250"/>
              <w:jc w:val="left"/>
            </w:pPr>
            <w:r>
              <w:rPr>
                <w:rFonts w:ascii="Calibri" w:cs="Calibri" w:eastAsia="Calibri" w:hAnsi="Calibri"/>
                <w:b/>
                <w:bCs/>
                <w:color w:val="FFFFFF"/>
                <w:sz w:val="18"/>
                <w:szCs w:val="18"/>
              </w:rPr>
              <w:t xml:space="preserve">Purpose</w:t>
            </w:r>
          </w:p>
        </w:tc>
      </w:tr>
      <w:tr>
        <w:trPr>
          <w:cantSplit/>
        </w:trPr>
        <w:tc>
          <w:tcPr>
            <w:tcW w:type="dxa" w:w="238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0"/>
              <w:jc w:val="left"/>
            </w:pPr>
            <w:r>
              <w:rPr>
                <w:rFonts w:ascii="Courier New" w:cs="Courier New" w:eastAsia="Courier New" w:hAnsi="Courier New"/>
                <w:b/>
                <w:bCs/>
                <w:sz w:val="16"/>
                <w:szCs w:val="16"/>
              </w:rPr>
              <w:t xml:space="preserve">POST /predict</w:t>
            </w:r>
          </w:p>
        </w:tc>
        <w:tc>
          <w:tcPr>
            <w:tcW w:type="dxa" w:w="755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One collision → predicted class, class probabilities, KSI probability, model version, latency</w:t>
            </w:r>
          </w:p>
        </w:tc>
      </w:tr>
      <w:tr>
        <w:trPr>
          <w:cantSplit/>
        </w:trPr>
        <w:tc>
          <w:tcPr>
            <w:tcW w:type="dxa" w:w="2385"/>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spacing w:after="0" w:line="250"/>
              <w:jc w:val="left"/>
            </w:pPr>
            <w:r>
              <w:rPr>
                <w:rFonts w:ascii="Courier New" w:cs="Courier New" w:eastAsia="Courier New" w:hAnsi="Courier New"/>
                <w:b/>
                <w:bCs/>
                <w:sz w:val="16"/>
                <w:szCs w:val="16"/>
              </w:rPr>
              <w:t xml:space="preserve">POST /predict/batch</w:t>
            </w:r>
          </w:p>
        </w:tc>
        <w:tc>
          <w:tcPr>
            <w:tcW w:type="dxa" w:w="7551"/>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Many collisions at once</w:t>
            </w:r>
          </w:p>
        </w:tc>
      </w:tr>
      <w:tr>
        <w:trPr>
          <w:cantSplit/>
        </w:trPr>
        <w:tc>
          <w:tcPr>
            <w:tcW w:type="dxa" w:w="238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0"/>
              <w:jc w:val="left"/>
            </w:pPr>
            <w:r>
              <w:rPr>
                <w:rFonts w:ascii="Courier New" w:cs="Courier New" w:eastAsia="Courier New" w:hAnsi="Courier New"/>
                <w:b/>
                <w:bCs/>
                <w:sz w:val="16"/>
                <w:szCs w:val="16"/>
              </w:rPr>
              <w:t xml:space="preserve">GET /health</w:t>
            </w:r>
          </w:p>
        </w:tc>
        <w:tc>
          <w:tcPr>
            <w:tcW w:type="dxa" w:w="755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Service status and loaded model version</w:t>
            </w:r>
          </w:p>
        </w:tc>
      </w:tr>
      <w:tr>
        <w:trPr>
          <w:cantSplit/>
        </w:trPr>
        <w:tc>
          <w:tcPr>
            <w:tcW w:type="dxa" w:w="2385"/>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spacing w:after="0" w:line="250"/>
              <w:jc w:val="left"/>
            </w:pPr>
            <w:r>
              <w:rPr>
                <w:rFonts w:ascii="Courier New" w:cs="Courier New" w:eastAsia="Courier New" w:hAnsi="Courier New"/>
                <w:b/>
                <w:bCs/>
                <w:sz w:val="16"/>
                <w:szCs w:val="16"/>
              </w:rPr>
              <w:t xml:space="preserve">GET /model-info</w:t>
            </w:r>
          </w:p>
        </w:tc>
        <w:tc>
          <w:tcPr>
            <w:tcW w:type="dxa" w:w="7551"/>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Model name, version, run id, training/test windows, features, metrics</w:t>
            </w:r>
          </w:p>
        </w:tc>
      </w:tr>
      <w:tr>
        <w:trPr>
          <w:cantSplit/>
        </w:trPr>
        <w:tc>
          <w:tcPr>
            <w:tcW w:type="dxa" w:w="238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0"/>
              <w:jc w:val="left"/>
            </w:pPr>
            <w:r>
              <w:rPr>
                <w:rFonts w:ascii="Courier New" w:cs="Courier New" w:eastAsia="Courier New" w:hAnsi="Courier New"/>
                <w:b/>
                <w:bCs/>
                <w:sz w:val="16"/>
                <w:szCs w:val="16"/>
              </w:rPr>
              <w:t xml:space="preserve">GET /metrics</w:t>
            </w:r>
          </w:p>
        </w:tc>
        <w:tc>
          <w:tcPr>
            <w:tcW w:type="dxa" w:w="755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Request count, error count, error rate, p50/p95/p99 latency, predicted class counts</w:t>
            </w:r>
          </w:p>
        </w:tc>
      </w:tr>
    </w:tbl>
    <w:p>
      <w:pPr>
        <w:keepNext/>
        <w:spacing w:after="40" w:before="120"/>
        <w:jc w:val="center"/>
      </w:pPr>
      <w:r>
        <w:drawing>
          <wp:inline distT="0" distB="0" distL="0" distR="0">
            <wp:extent cx="4933950" cy="3876675"/>
            <wp:effectExtent t="0" r="0" b="0" l="0"/>
            <wp:docPr id="1" name="Figure 8.2: FastAPI Swagger UI" descr="Figure 8.2: FastAPI Swagger UI" title="Figure 8.2: FastAPI Swagger U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933950" cy="3876675"/>
                    </a:xfrm>
                    <a:prstGeom prst="rect">
                      <a:avLst/>
                    </a:prstGeom>
                  </pic:spPr>
                </pic:pic>
              </a:graphicData>
            </a:graphic>
          </wp:inline>
        </w:drawing>
      </w:r>
    </w:p>
    <w:p>
      <w:pPr>
        <w:spacing w:after="200" w:before="60"/>
        <w:jc w:val="center"/>
      </w:pPr>
      <w:r>
        <w:rPr>
          <w:rFonts w:ascii="Cardo" w:cs="Cardo" w:eastAsia="Cardo" w:hAnsi="Cardo"/>
          <w:i/>
          <w:iCs/>
          <w:color w:val="595959"/>
          <w:sz w:val="19"/>
          <w:szCs w:val="19"/>
        </w:rPr>
        <w:t xml:space="preserve">Figure 8.2: FastAPI Swagger UI</w:t>
      </w:r>
    </w:p>
    <w:p>
      <w:pPr>
        <w:keepNext/>
        <w:spacing w:after="40" w:before="120"/>
        <w:jc w:val="center"/>
      </w:pPr>
      <w:r>
        <w:drawing>
          <wp:inline distT="0" distB="0" distL="0" distR="0">
            <wp:extent cx="4019550" cy="4019550"/>
            <wp:effectExtent t="0" r="0" b="0" l="0"/>
            <wp:docPr id="1" name="Figure 8.3: Streamlit prediction UI" descr="Figure 8.3: Streamlit prediction UI" title="Figure 8.3: Streamlit prediction U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019550" cy="4019550"/>
                    </a:xfrm>
                    <a:prstGeom prst="rect">
                      <a:avLst/>
                    </a:prstGeom>
                  </pic:spPr>
                </pic:pic>
              </a:graphicData>
            </a:graphic>
          </wp:inline>
        </w:drawing>
      </w:r>
    </w:p>
    <w:p>
      <w:pPr>
        <w:spacing w:after="200" w:before="60"/>
        <w:jc w:val="center"/>
      </w:pPr>
      <w:r>
        <w:rPr>
          <w:rFonts w:ascii="Cardo" w:cs="Cardo" w:eastAsia="Cardo" w:hAnsi="Cardo"/>
          <w:i/>
          <w:iCs/>
          <w:color w:val="595959"/>
          <w:sz w:val="19"/>
          <w:szCs w:val="19"/>
        </w:rPr>
        <w:t xml:space="preserve">Figure 8.3: Streamlit prediction UI</w:t>
      </w:r>
    </w:p>
    <w:p>
      <w:pPr>
        <w:pStyle w:val="Heading2"/>
      </w:pPr>
      <w:r>
        <w:rPr>
          <w:rFonts w:ascii="Calibri" w:cs="Calibri" w:eastAsia="Calibri" w:hAnsi="Calibri"/>
          <w:b/>
          <w:bCs/>
          <w:color w:val="4F81BD"/>
          <w:sz w:val="26"/>
          <w:szCs w:val="26"/>
        </w:rPr>
        <w:t xml:space="preserve">8.6 Monitoring and Retraining</w:t>
      </w:r>
    </w:p>
    <w:p>
      <w:pPr>
        <w:spacing w:after="140" w:line="276"/>
        <w:jc w:val="both"/>
      </w:pPr>
      <w:r>
        <w:rPr>
          <w:rFonts w:ascii="Cardo" w:cs="Cardo" w:eastAsia="Cardo" w:hAnsi="Cardo"/>
          <w:sz w:val="22"/>
          <w:szCs w:val="22"/>
        </w:rPr>
        <w:t xml:space="preserve">monitoring.py compares new data with the training reference profile and watches six signals.</w:t>
      </w:r>
    </w:p>
    <w:p>
      <w:pPr>
        <w:keepNext/>
        <w:spacing w:after="80" w:before="120"/>
        <w:jc w:val="center"/>
      </w:pPr>
      <w:r>
        <w:rPr>
          <w:rFonts w:ascii="Cardo" w:cs="Cardo" w:eastAsia="Cardo" w:hAnsi="Cardo"/>
          <w:b/>
          <w:bCs/>
          <w:color w:val="595959"/>
          <w:sz w:val="19"/>
          <w:szCs w:val="19"/>
        </w:rPr>
        <w:t xml:space="preserve">Table 8.4: Monitoring signals</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1987"/>
        <w:gridCol w:w="5167"/>
        <w:gridCol w:w="2782"/>
      </w:tblGrid>
      <w:tr>
        <w:trPr>
          <w:cantSplit/>
          <w:tblHeader/>
        </w:trPr>
        <w:tc>
          <w:tcPr>
            <w:tcW w:type="dxa" w:w="1987"/>
            <w:tcBorders>
              <w:top w:val="single" w:color="A6A6A6" w:sz="4"/>
              <w:left w:val="single" w:color="A6A6A6" w:sz="4"/>
              <w:bottom w:val="single" w:color="A6A6A6" w:sz="4"/>
              <w:right w:val="single" w:color="A6A6A6" w:sz="4"/>
            </w:tcBorders>
            <w:shd w:fill="366091" w:color="auto" w:val="clear"/>
            <w:tcMar>
              <w:top w:type="dxa" w:w="50"/>
              <w:left w:type="dxa" w:w="90"/>
              <w:bottom w:type="dxa" w:w="50"/>
              <w:right w:type="dxa" w:w="90"/>
            </w:tcMar>
            <w:vAlign w:val="center"/>
          </w:tcPr>
          <w:p>
            <w:pPr>
              <w:spacing w:after="0" w:line="250"/>
              <w:jc w:val="left"/>
            </w:pPr>
            <w:r>
              <w:rPr>
                <w:rFonts w:ascii="Calibri" w:cs="Calibri" w:eastAsia="Calibri" w:hAnsi="Calibri"/>
                <w:b/>
                <w:bCs/>
                <w:color w:val="FFFFFF"/>
                <w:sz w:val="18"/>
                <w:szCs w:val="18"/>
              </w:rPr>
              <w:t xml:space="preserve">Signal</w:t>
            </w:r>
          </w:p>
        </w:tc>
        <w:tc>
          <w:tcPr>
            <w:tcW w:type="dxa" w:w="5167"/>
            <w:tcBorders>
              <w:top w:val="single" w:color="A6A6A6" w:sz="4"/>
              <w:left w:val="single" w:color="A6A6A6" w:sz="4"/>
              <w:bottom w:val="single" w:color="A6A6A6" w:sz="4"/>
              <w:right w:val="single" w:color="A6A6A6" w:sz="4"/>
            </w:tcBorders>
            <w:shd w:fill="366091" w:color="auto" w:val="clear"/>
            <w:tcMar>
              <w:top w:type="dxa" w:w="50"/>
              <w:left w:type="dxa" w:w="90"/>
              <w:bottom w:type="dxa" w:w="50"/>
              <w:right w:type="dxa" w:w="90"/>
            </w:tcMar>
            <w:vAlign w:val="center"/>
          </w:tcPr>
          <w:p>
            <w:pPr>
              <w:spacing w:after="0" w:line="250"/>
              <w:jc w:val="left"/>
            </w:pPr>
            <w:r>
              <w:rPr>
                <w:rFonts w:ascii="Calibri" w:cs="Calibri" w:eastAsia="Calibri" w:hAnsi="Calibri"/>
                <w:b/>
                <w:bCs/>
                <w:color w:val="FFFFFF"/>
                <w:sz w:val="18"/>
                <w:szCs w:val="18"/>
              </w:rPr>
              <w:t xml:space="preserve">Method</w:t>
            </w:r>
          </w:p>
        </w:tc>
        <w:tc>
          <w:tcPr>
            <w:tcW w:type="dxa" w:w="2782"/>
            <w:tcBorders>
              <w:top w:val="single" w:color="A6A6A6" w:sz="4"/>
              <w:left w:val="single" w:color="A6A6A6" w:sz="4"/>
              <w:bottom w:val="single" w:color="A6A6A6" w:sz="4"/>
              <w:right w:val="single" w:color="A6A6A6" w:sz="4"/>
            </w:tcBorders>
            <w:shd w:fill="366091" w:color="auto" w:val="clear"/>
            <w:tcMar>
              <w:top w:type="dxa" w:w="50"/>
              <w:left w:type="dxa" w:w="90"/>
              <w:bottom w:type="dxa" w:w="50"/>
              <w:right w:type="dxa" w:w="90"/>
            </w:tcMar>
            <w:vAlign w:val="center"/>
          </w:tcPr>
          <w:p>
            <w:pPr>
              <w:spacing w:after="0" w:line="250"/>
              <w:jc w:val="left"/>
            </w:pPr>
            <w:r>
              <w:rPr>
                <w:rFonts w:ascii="Calibri" w:cs="Calibri" w:eastAsia="Calibri" w:hAnsi="Calibri"/>
                <w:b/>
                <w:bCs/>
                <w:color w:val="FFFFFF"/>
                <w:sz w:val="18"/>
                <w:szCs w:val="18"/>
              </w:rPr>
              <w:t xml:space="preserve">Source</w:t>
            </w:r>
          </w:p>
        </w:tc>
      </w:tr>
      <w:tr>
        <w:trPr>
          <w:cantSplit/>
        </w:trPr>
        <w:tc>
          <w:tcPr>
            <w:tcW w:type="dxa" w:w="198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0"/>
              <w:jc w:val="left"/>
            </w:pPr>
            <w:r>
              <w:rPr>
                <w:rFonts w:ascii="Cardo" w:cs="Cardo" w:eastAsia="Cardo" w:hAnsi="Cardo"/>
                <w:b/>
                <w:bCs/>
                <w:sz w:val="19"/>
                <w:szCs w:val="19"/>
              </w:rPr>
              <w:t xml:space="preserve">Input data quality</w:t>
            </w:r>
          </w:p>
        </w:tc>
        <w:tc>
          <w:tcPr>
            <w:tcW w:type="dxa" w:w="516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Missing-rate increase, out-of-range numerics, unseen categories</w:t>
            </w:r>
          </w:p>
        </w:tc>
        <w:tc>
          <w:tcPr>
            <w:tcW w:type="dxa" w:w="278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Labelled batch or API log</w:t>
            </w:r>
          </w:p>
        </w:tc>
      </w:tr>
      <w:tr>
        <w:trPr>
          <w:cantSplit/>
        </w:trPr>
        <w:tc>
          <w:tcPr>
            <w:tcW w:type="dxa" w:w="1987"/>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spacing w:after="0" w:line="250"/>
              <w:jc w:val="left"/>
            </w:pPr>
            <w:r>
              <w:rPr>
                <w:rFonts w:ascii="Cardo" w:cs="Cardo" w:eastAsia="Cardo" w:hAnsi="Cardo"/>
                <w:b/>
                <w:bCs/>
                <w:sz w:val="19"/>
                <w:szCs w:val="19"/>
              </w:rPr>
              <w:t xml:space="preserve">Feature drift</w:t>
            </w:r>
          </w:p>
        </w:tc>
        <w:tc>
          <w:tcPr>
            <w:tcW w:type="dxa" w:w="5167"/>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PSI per feature against the training reference profile</w:t>
            </w:r>
          </w:p>
        </w:tc>
        <w:tc>
          <w:tcPr>
            <w:tcW w:type="dxa" w:w="2782"/>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Both</w:t>
            </w:r>
          </w:p>
        </w:tc>
      </w:tr>
      <w:tr>
        <w:trPr>
          <w:cantSplit/>
        </w:trPr>
        <w:tc>
          <w:tcPr>
            <w:tcW w:type="dxa" w:w="198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0"/>
              <w:jc w:val="left"/>
            </w:pPr>
            <w:r>
              <w:rPr>
                <w:rFonts w:ascii="Cardo" w:cs="Cardo" w:eastAsia="Cardo" w:hAnsi="Cardo"/>
                <w:b/>
                <w:bCs/>
                <w:sz w:val="19"/>
                <w:szCs w:val="19"/>
              </w:rPr>
              <w:t xml:space="preserve">Class drift</w:t>
            </w:r>
          </w:p>
        </w:tc>
        <w:tc>
          <w:tcPr>
            <w:tcW w:type="dxa" w:w="516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PSI of the predicted class mix, plus the actual class mix when labels exist</w:t>
            </w:r>
          </w:p>
        </w:tc>
        <w:tc>
          <w:tcPr>
            <w:tcW w:type="dxa" w:w="278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Both</w:t>
            </w:r>
          </w:p>
        </w:tc>
      </w:tr>
      <w:tr>
        <w:trPr>
          <w:cantSplit/>
        </w:trPr>
        <w:tc>
          <w:tcPr>
            <w:tcW w:type="dxa" w:w="1987"/>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spacing w:after="0" w:line="250"/>
              <w:jc w:val="left"/>
            </w:pPr>
            <w:r>
              <w:rPr>
                <w:rFonts w:ascii="Cardo" w:cs="Cardo" w:eastAsia="Cardo" w:hAnsi="Cardo"/>
                <w:b/>
                <w:bCs/>
                <w:sz w:val="19"/>
                <w:szCs w:val="19"/>
              </w:rPr>
              <w:t xml:space="preserve">Location drift</w:t>
            </w:r>
          </w:p>
        </w:tc>
        <w:tc>
          <w:tcPr>
            <w:tcW w:type="dxa" w:w="5167"/>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PSI of police-force and nation distributions, plus centroid shift in km</w:t>
            </w:r>
          </w:p>
        </w:tc>
        <w:tc>
          <w:tcPr>
            <w:tcW w:type="dxa" w:w="2782"/>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Both</w:t>
            </w:r>
          </w:p>
        </w:tc>
      </w:tr>
      <w:tr>
        <w:trPr>
          <w:cantSplit/>
        </w:trPr>
        <w:tc>
          <w:tcPr>
            <w:tcW w:type="dxa" w:w="198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0"/>
              <w:jc w:val="left"/>
            </w:pPr>
            <w:r>
              <w:rPr>
                <w:rFonts w:ascii="Cardo" w:cs="Cardo" w:eastAsia="Cardo" w:hAnsi="Cardo"/>
                <w:b/>
                <w:bCs/>
                <w:sz w:val="19"/>
                <w:szCs w:val="19"/>
              </w:rPr>
              <w:t xml:space="preserve">Performance</w:t>
            </w:r>
          </w:p>
        </w:tc>
        <w:tc>
          <w:tcPr>
            <w:tcW w:type="dxa" w:w="516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Macro-F1, per-class recall, KSI false-negative rate against the champion’s baseline</w:t>
            </w:r>
          </w:p>
        </w:tc>
        <w:tc>
          <w:tcPr>
            <w:tcW w:type="dxa" w:w="278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Labelled batch</w:t>
            </w:r>
          </w:p>
        </w:tc>
      </w:tr>
      <w:tr>
        <w:trPr>
          <w:cantSplit/>
        </w:trPr>
        <w:tc>
          <w:tcPr>
            <w:tcW w:type="dxa" w:w="1987"/>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spacing w:after="0" w:line="250"/>
              <w:jc w:val="left"/>
            </w:pPr>
            <w:r>
              <w:rPr>
                <w:rFonts w:ascii="Cardo" w:cs="Cardo" w:eastAsia="Cardo" w:hAnsi="Cardo"/>
                <w:b/>
                <w:bCs/>
                <w:sz w:val="19"/>
                <w:szCs w:val="19"/>
              </w:rPr>
              <w:t xml:space="preserve">Latency / failures</w:t>
            </w:r>
          </w:p>
        </w:tc>
        <w:tc>
          <w:tcPr>
            <w:tcW w:type="dxa" w:w="5167"/>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p50/p95 latency and error rate (including invalid payloads)</w:t>
            </w:r>
          </w:p>
        </w:tc>
        <w:tc>
          <w:tcPr>
            <w:tcW w:type="dxa" w:w="2782"/>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API log and /metrics</w:t>
            </w:r>
          </w:p>
        </w:tc>
      </w:tr>
    </w:tbl>
    <w:p>
      <w:pPr>
        <w:spacing w:after="120"/>
      </w:pPr>
    </w:p>
    <w:p>
      <w:pPr>
        <w:spacing w:after="140" w:line="276"/>
        <w:jc w:val="both"/>
      </w:pPr>
      <w:r>
        <w:rPr>
          <w:rFonts w:ascii="Cardo" w:cs="Cardo" w:eastAsia="Cardo" w:hAnsi="Cardo"/>
          <w:sz w:val="22"/>
          <w:szCs w:val="22"/>
        </w:rPr>
        <w:t xml:space="preserve">PSI (Population Stability Index) = Σ (new % − reference %) × ln(new % ÷ reference %) over the bins. Below 0.1 is stable, 0.1–0.2 a moderate shift and above 0.2 a significant shift.</w:t>
      </w:r>
    </w:p>
    <w:p>
      <w:pPr>
        <w:keepNext/>
        <w:spacing w:after="140" w:line="276"/>
        <w:jc w:val="both"/>
      </w:pPr>
      <w:r>
        <w:rPr>
          <w:rFonts w:ascii="Cardo" w:cs="Cardo" w:eastAsia="Cardo" w:hAnsi="Cardo"/>
          <w:b/>
          <w:bCs/>
          <w:sz w:val="22"/>
          <w:szCs w:val="22"/>
        </w:rPr>
        <w:t xml:space="preserve">Retraining policy. </w:t>
      </w:r>
      <w:r>
        <w:rPr>
          <w:rFonts w:ascii="Cardo" w:cs="Cardo" w:eastAsia="Cardo" w:hAnsi="Cardo"/>
          <w:sz w:val="22"/>
          <w:szCs w:val="22"/>
        </w:rPr>
        <w:t xml:space="preserve">Retraining is triggered when any one of these holds (RetrainingPolicy in config.py):</w:t>
      </w:r>
    </w:p>
    <w:p>
      <w:pPr>
        <w:pStyle w:val="ListParagraph"/>
        <w:numPr>
          <w:ilvl w:val="0"/>
          <w:numId w:val="3"/>
        </w:numPr>
        <w:spacing w:after="80" w:line="270"/>
        <w:jc w:val="both"/>
      </w:pPr>
      <w:r>
        <w:rPr>
          <w:rFonts w:ascii="Cardo" w:cs="Cardo" w:eastAsia="Cardo" w:hAnsi="Cardo"/>
          <w:sz w:val="22"/>
          <w:szCs w:val="22"/>
        </w:rPr>
        <w:t xml:space="preserve">More than 3 key features have PSI &gt; 0.2.</w:t>
      </w:r>
    </w:p>
    <w:p>
      <w:pPr>
        <w:pStyle w:val="ListParagraph"/>
        <w:numPr>
          <w:ilvl w:val="0"/>
          <w:numId w:val="3"/>
        </w:numPr>
        <w:spacing w:after="80" w:line="270"/>
        <w:jc w:val="both"/>
      </w:pPr>
      <w:r>
        <w:rPr>
          <w:rFonts w:ascii="Cardo" w:cs="Cardo" w:eastAsia="Cardo" w:hAnsi="Cardo"/>
          <w:sz w:val="22"/>
          <w:szCs w:val="22"/>
        </w:rPr>
        <w:t xml:space="preserve">Class distribution PSI &gt; 0.1.</w:t>
      </w:r>
    </w:p>
    <w:p>
      <w:pPr>
        <w:pStyle w:val="ListParagraph"/>
        <w:numPr>
          <w:ilvl w:val="0"/>
          <w:numId w:val="3"/>
        </w:numPr>
        <w:spacing w:after="80" w:line="270"/>
        <w:jc w:val="both"/>
      </w:pPr>
      <w:r>
        <w:rPr>
          <w:rFonts w:ascii="Cardo" w:cs="Cardo" w:eastAsia="Cardo" w:hAnsi="Cardo"/>
          <w:sz w:val="22"/>
          <w:szCs w:val="22"/>
        </w:rPr>
        <w:t xml:space="preserve">Location (police-force) PSI &gt; 0.2.</w:t>
      </w:r>
    </w:p>
    <w:p>
      <w:pPr>
        <w:pStyle w:val="ListParagraph"/>
        <w:numPr>
          <w:ilvl w:val="0"/>
          <w:numId w:val="3"/>
        </w:numPr>
        <w:spacing w:after="80" w:line="270"/>
        <w:jc w:val="both"/>
      </w:pPr>
      <w:r>
        <w:rPr>
          <w:rFonts w:ascii="Cardo" w:cs="Cardo" w:eastAsia="Cardo" w:hAnsi="Cardo"/>
          <w:sz w:val="22"/>
          <w:szCs w:val="22"/>
        </w:rPr>
        <w:t xml:space="preserve">Macro-F1 has dropped by more than 0.05 from the champion baseline.</w:t>
      </w:r>
    </w:p>
    <w:p>
      <w:pPr>
        <w:pStyle w:val="ListParagraph"/>
        <w:numPr>
          <w:ilvl w:val="0"/>
          <w:numId w:val="3"/>
        </w:numPr>
        <w:spacing w:after="80" w:line="270"/>
        <w:jc w:val="both"/>
      </w:pPr>
      <w:r>
        <w:rPr>
          <w:rFonts w:ascii="Cardo" w:cs="Cardo" w:eastAsia="Cardo" w:hAnsi="Cardo"/>
          <w:sz w:val="22"/>
          <w:szCs w:val="22"/>
        </w:rPr>
        <w:t xml:space="preserve">The KSI false-negative rate has risen by more than 0.05 (absolute).</w:t>
      </w:r>
    </w:p>
    <w:p>
      <w:pPr>
        <w:pStyle w:val="ListParagraph"/>
        <w:numPr>
          <w:ilvl w:val="0"/>
          <w:numId w:val="3"/>
        </w:numPr>
        <w:spacing w:after="80" w:line="270"/>
        <w:jc w:val="both"/>
      </w:pPr>
      <w:r>
        <w:rPr>
          <w:rFonts w:ascii="Cardo" w:cs="Cardo" w:eastAsia="Cardo" w:hAnsi="Cardo"/>
          <w:sz w:val="22"/>
          <w:szCs w:val="22"/>
        </w:rPr>
        <w:t xml:space="preserve">The champion is older than 180 days (scheduled refresh).</w:t>
      </w:r>
    </w:p>
    <w:p>
      <w:pPr>
        <w:spacing w:after="140" w:line="276"/>
        <w:jc w:val="both"/>
      </w:pPr>
      <w:r>
        <w:rPr>
          <w:rFonts w:ascii="Cardo" w:cs="Cardo" w:eastAsia="Cardo" w:hAnsi="Cardo"/>
          <w:sz w:val="22"/>
          <w:szCs w:val="22"/>
        </w:rPr>
        <w:t xml:space="preserve">These conditions only raise warnings and do not trigger retraining: an input missing-rate increase above 10 points, an API error rate above 2%, or p95 latency above 300 ms. They point to upstream or infrastructure faults, and retraining on broken data would make things worse.</w:t>
      </w:r>
    </w:p>
    <w:p>
      <w:pPr>
        <w:spacing w:after="140" w:line="276"/>
        <w:jc w:val="both"/>
      </w:pPr>
      <w:r>
        <w:rPr>
          <w:rFonts w:ascii="Cardo" w:cs="Cardo" w:eastAsia="Cardo" w:hAnsi="Cardo"/>
          <w:sz w:val="22"/>
          <w:szCs w:val="22"/>
        </w:rPr>
        <w:t xml:space="preserve">The Airflow DAG severity_model_lifecycle runs every Monday: monitor → branch → retrain or skip. A retrained model goes through the same champion/challenger gate; python -m severity_model.retrain does the same by hand (--force for a scheduled refresh). A model version is retired when it is no longer the champion and a newer champion has been in service for one full monitoring cycle without being rolled back; versions are never deleted.</w:t>
      </w:r>
    </w:p>
    <w:p>
      <w:pPr>
        <w:pStyle w:val="Heading1"/>
        <w:pageBreakBefore/>
      </w:pPr>
      <w:r>
        <w:rPr>
          <w:rFonts w:ascii="Calibri" w:cs="Calibri" w:eastAsia="Calibri" w:hAnsi="Calibri"/>
          <w:b/>
          <w:bCs/>
          <w:color w:val="366091"/>
          <w:sz w:val="32"/>
          <w:szCs w:val="32"/>
        </w:rPr>
        <w:t xml:space="preserve">9. RESULTS AND DISCUSSION</w:t>
      </w:r>
    </w:p>
    <w:p>
      <w:pPr>
        <w:pStyle w:val="Heading2"/>
      </w:pPr>
      <w:r>
        <w:rPr>
          <w:rFonts w:ascii="Calibri" w:cs="Calibri" w:eastAsia="Calibri" w:hAnsi="Calibri"/>
          <w:b/>
          <w:bCs/>
          <w:color w:val="4F81BD"/>
          <w:sz w:val="26"/>
          <w:szCs w:val="26"/>
        </w:rPr>
        <w:t xml:space="preserve">9.1 Pipeline Execution Results</w:t>
      </w:r>
    </w:p>
    <w:p>
      <w:pPr>
        <w:spacing w:after="140" w:line="276"/>
        <w:jc w:val="both"/>
      </w:pPr>
      <w:r>
        <w:rPr>
          <w:rFonts w:ascii="Cardo" w:cs="Cardo" w:eastAsia="Cardo" w:hAnsi="Cardo"/>
          <w:sz w:val="22"/>
          <w:szCs w:val="22"/>
        </w:rPr>
        <w:t xml:space="preserve">The verified end-to-end run has run_id 20261007T050603Z. All nine recorded steps finished with status SUCCESS: 839,763 STATS19 rows and 1,026,312 weather rows were ingested, 46 records were rejected (collision reject rate 0.006%), the weather match rate was 100%, and 1,061,721 rows were loaded in 51 seconds. verify_load confirmed row counts and referential integrity for all 16 tables. The run log recorded for this execution loaded the warehouse into the SQLite fallback; the same load code targets PostgreSQL/PostGIS when the docker compose stack is used.</w:t>
      </w:r>
    </w:p>
    <w:p>
      <w:pPr>
        <w:keepNext/>
        <w:spacing w:after="80" w:before="120"/>
        <w:jc w:val="center"/>
      </w:pPr>
      <w:r>
        <w:rPr>
          <w:rFonts w:ascii="Cardo" w:cs="Cardo" w:eastAsia="Cardo" w:hAnsi="Cardo"/>
          <w:b/>
          <w:bCs/>
          <w:color w:val="595959"/>
          <w:sz w:val="19"/>
          <w:szCs w:val="19"/>
        </w:rPr>
        <w:t xml:space="preserve">Table 9.1: Pipeline run log (run 20261007T050603Z)</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2087"/>
        <w:gridCol w:w="1093"/>
        <w:gridCol w:w="894"/>
        <w:gridCol w:w="994"/>
        <w:gridCol w:w="1093"/>
        <w:gridCol w:w="3775"/>
      </w:tblGrid>
      <w:tr>
        <w:trPr>
          <w:cantSplit/>
          <w:tblHeader/>
        </w:trPr>
        <w:tc>
          <w:tcPr>
            <w:tcW w:type="dxa" w:w="2087"/>
            <w:tcBorders>
              <w:top w:val="single" w:color="A6A6A6" w:sz="4"/>
              <w:left w:val="single" w:color="A6A6A6" w:sz="4"/>
              <w:bottom w:val="single" w:color="A6A6A6" w:sz="4"/>
              <w:right w:val="single" w:color="A6A6A6" w:sz="4"/>
            </w:tcBorders>
            <w:shd w:fill="366091" w:color="auto" w:val="clear"/>
            <w:tcMar>
              <w:top w:type="dxa" w:w="50"/>
              <w:left w:type="dxa" w:w="90"/>
              <w:bottom w:type="dxa" w:w="50"/>
              <w:right w:type="dxa" w:w="90"/>
            </w:tcMar>
            <w:vAlign w:val="center"/>
          </w:tcPr>
          <w:p>
            <w:pPr>
              <w:spacing w:after="0" w:line="250"/>
              <w:jc w:val="left"/>
            </w:pPr>
            <w:r>
              <w:rPr>
                <w:rFonts w:ascii="Calibri" w:cs="Calibri" w:eastAsia="Calibri" w:hAnsi="Calibri"/>
                <w:b/>
                <w:bCs/>
                <w:color w:val="FFFFFF"/>
                <w:sz w:val="18"/>
                <w:szCs w:val="18"/>
              </w:rPr>
              <w:t xml:space="preserve">Step</w:t>
            </w:r>
          </w:p>
        </w:tc>
        <w:tc>
          <w:tcPr>
            <w:tcW w:type="dxa" w:w="1093"/>
            <w:tcBorders>
              <w:top w:val="single" w:color="A6A6A6" w:sz="4"/>
              <w:left w:val="single" w:color="A6A6A6" w:sz="4"/>
              <w:bottom w:val="single" w:color="A6A6A6" w:sz="4"/>
              <w:right w:val="single" w:color="A6A6A6" w:sz="4"/>
            </w:tcBorders>
            <w:shd w:fill="366091" w:color="auto" w:val="clear"/>
            <w:tcMar>
              <w:top w:type="dxa" w:w="50"/>
              <w:left w:type="dxa" w:w="90"/>
              <w:bottom w:type="dxa" w:w="50"/>
              <w:right w:type="dxa" w:w="90"/>
            </w:tcMar>
            <w:vAlign w:val="center"/>
          </w:tcPr>
          <w:p>
            <w:pPr>
              <w:spacing w:after="0" w:line="250"/>
              <w:jc w:val="left"/>
            </w:pPr>
            <w:r>
              <w:rPr>
                <w:rFonts w:ascii="Calibri" w:cs="Calibri" w:eastAsia="Calibri" w:hAnsi="Calibri"/>
                <w:b/>
                <w:bCs/>
                <w:color w:val="FFFFFF"/>
                <w:sz w:val="18"/>
                <w:szCs w:val="18"/>
              </w:rPr>
              <w:t xml:space="preserve">Status</w:t>
            </w:r>
          </w:p>
        </w:tc>
        <w:tc>
          <w:tcPr>
            <w:tcW w:type="dxa" w:w="894"/>
            <w:tcBorders>
              <w:top w:val="single" w:color="A6A6A6" w:sz="4"/>
              <w:left w:val="single" w:color="A6A6A6" w:sz="4"/>
              <w:bottom w:val="single" w:color="A6A6A6" w:sz="4"/>
              <w:right w:val="single" w:color="A6A6A6" w:sz="4"/>
            </w:tcBorders>
            <w:shd w:fill="366091" w:color="auto" w:val="clear"/>
            <w:tcMar>
              <w:top w:type="dxa" w:w="50"/>
              <w:left w:type="dxa" w:w="90"/>
              <w:bottom w:type="dxa" w:w="50"/>
              <w:right w:type="dxa" w:w="90"/>
            </w:tcMar>
            <w:vAlign w:val="center"/>
          </w:tcPr>
          <w:p>
            <w:pPr>
              <w:spacing w:after="0" w:line="250"/>
              <w:jc w:val="left"/>
            </w:pPr>
            <w:r>
              <w:rPr>
                <w:rFonts w:ascii="Calibri" w:cs="Calibri" w:eastAsia="Calibri" w:hAnsi="Calibri"/>
                <w:b/>
                <w:bCs/>
                <w:color w:val="FFFFFF"/>
                <w:sz w:val="18"/>
                <w:szCs w:val="18"/>
              </w:rPr>
              <w:t xml:space="preserve">Duration (s)</w:t>
            </w:r>
          </w:p>
        </w:tc>
        <w:tc>
          <w:tcPr>
            <w:tcW w:type="dxa" w:w="994"/>
            <w:tcBorders>
              <w:top w:val="single" w:color="A6A6A6" w:sz="4"/>
              <w:left w:val="single" w:color="A6A6A6" w:sz="4"/>
              <w:bottom w:val="single" w:color="A6A6A6" w:sz="4"/>
              <w:right w:val="single" w:color="A6A6A6" w:sz="4"/>
            </w:tcBorders>
            <w:shd w:fill="366091" w:color="auto" w:val="clear"/>
            <w:tcMar>
              <w:top w:type="dxa" w:w="50"/>
              <w:left w:type="dxa" w:w="90"/>
              <w:bottom w:type="dxa" w:w="50"/>
              <w:right w:type="dxa" w:w="90"/>
            </w:tcMar>
            <w:vAlign w:val="center"/>
          </w:tcPr>
          <w:p>
            <w:pPr>
              <w:spacing w:after="0" w:line="250"/>
              <w:jc w:val="left"/>
            </w:pPr>
            <w:r>
              <w:rPr>
                <w:rFonts w:ascii="Calibri" w:cs="Calibri" w:eastAsia="Calibri" w:hAnsi="Calibri"/>
                <w:b/>
                <w:bCs/>
                <w:color w:val="FFFFFF"/>
                <w:sz w:val="18"/>
                <w:szCs w:val="18"/>
              </w:rPr>
              <w:t xml:space="preserve">Rows in</w:t>
            </w:r>
          </w:p>
        </w:tc>
        <w:tc>
          <w:tcPr>
            <w:tcW w:type="dxa" w:w="1093"/>
            <w:tcBorders>
              <w:top w:val="single" w:color="A6A6A6" w:sz="4"/>
              <w:left w:val="single" w:color="A6A6A6" w:sz="4"/>
              <w:bottom w:val="single" w:color="A6A6A6" w:sz="4"/>
              <w:right w:val="single" w:color="A6A6A6" w:sz="4"/>
            </w:tcBorders>
            <w:shd w:fill="366091" w:color="auto" w:val="clear"/>
            <w:tcMar>
              <w:top w:type="dxa" w:w="50"/>
              <w:left w:type="dxa" w:w="90"/>
              <w:bottom w:type="dxa" w:w="50"/>
              <w:right w:type="dxa" w:w="90"/>
            </w:tcMar>
            <w:vAlign w:val="center"/>
          </w:tcPr>
          <w:p>
            <w:pPr>
              <w:spacing w:after="0" w:line="250"/>
              <w:jc w:val="left"/>
            </w:pPr>
            <w:r>
              <w:rPr>
                <w:rFonts w:ascii="Calibri" w:cs="Calibri" w:eastAsia="Calibri" w:hAnsi="Calibri"/>
                <w:b/>
                <w:bCs/>
                <w:color w:val="FFFFFF"/>
                <w:sz w:val="18"/>
                <w:szCs w:val="18"/>
              </w:rPr>
              <w:t xml:space="preserve">Rows out</w:t>
            </w:r>
          </w:p>
        </w:tc>
        <w:tc>
          <w:tcPr>
            <w:tcW w:type="dxa" w:w="3775"/>
            <w:tcBorders>
              <w:top w:val="single" w:color="A6A6A6" w:sz="4"/>
              <w:left w:val="single" w:color="A6A6A6" w:sz="4"/>
              <w:bottom w:val="single" w:color="A6A6A6" w:sz="4"/>
              <w:right w:val="single" w:color="A6A6A6" w:sz="4"/>
            </w:tcBorders>
            <w:shd w:fill="366091" w:color="auto" w:val="clear"/>
            <w:tcMar>
              <w:top w:type="dxa" w:w="50"/>
              <w:left w:type="dxa" w:w="90"/>
              <w:bottom w:type="dxa" w:w="50"/>
              <w:right w:type="dxa" w:w="90"/>
            </w:tcMar>
            <w:vAlign w:val="center"/>
          </w:tcPr>
          <w:p>
            <w:pPr>
              <w:spacing w:after="0" w:line="250"/>
              <w:jc w:val="left"/>
            </w:pPr>
            <w:r>
              <w:rPr>
                <w:rFonts w:ascii="Calibri" w:cs="Calibri" w:eastAsia="Calibri" w:hAnsi="Calibri"/>
                <w:b/>
                <w:bCs/>
                <w:color w:val="FFFFFF"/>
                <w:sz w:val="18"/>
                <w:szCs w:val="18"/>
              </w:rPr>
              <w:t xml:space="preserve">Message</w:t>
            </w:r>
          </w:p>
        </w:tc>
      </w:tr>
      <w:tr>
        <w:trPr>
          <w:cantSplit/>
        </w:trPr>
        <w:tc>
          <w:tcPr>
            <w:tcW w:type="dxa" w:w="208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0"/>
              <w:jc w:val="left"/>
            </w:pPr>
            <w:r>
              <w:rPr>
                <w:rFonts w:ascii="Courier New" w:cs="Courier New" w:eastAsia="Courier New" w:hAnsi="Courier New"/>
                <w:sz w:val="16"/>
                <w:szCs w:val="16"/>
              </w:rPr>
              <w:t xml:space="preserve">extract_stats19</w:t>
            </w:r>
          </w:p>
        </w:tc>
        <w:tc>
          <w:tcPr>
            <w:tcW w:type="dxa" w:w="109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SUCCESS</w:t>
            </w:r>
          </w:p>
        </w:tc>
        <w:tc>
          <w:tcPr>
            <w:tcW w:type="dxa" w:w="89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0.99</w:t>
            </w:r>
          </w:p>
        </w:tc>
        <w:tc>
          <w:tcPr>
            <w:tcW w:type="dxa" w:w="99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
            </w:r>
          </w:p>
        </w:tc>
        <w:tc>
          <w:tcPr>
            <w:tcW w:type="dxa" w:w="109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839763</w:t>
            </w:r>
          </w:p>
        </w:tc>
        <w:tc>
          <w:tcPr>
            <w:tcW w:type="dxa" w:w="377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6 STATS19 files extracted</w:t>
            </w:r>
          </w:p>
        </w:tc>
      </w:tr>
      <w:tr>
        <w:trPr>
          <w:cantSplit/>
        </w:trPr>
        <w:tc>
          <w:tcPr>
            <w:tcW w:type="dxa" w:w="2087"/>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spacing w:after="0" w:line="250"/>
              <w:jc w:val="left"/>
            </w:pPr>
            <w:r>
              <w:rPr>
                <w:rFonts w:ascii="Courier New" w:cs="Courier New" w:eastAsia="Courier New" w:hAnsi="Courier New"/>
                <w:sz w:val="16"/>
                <w:szCs w:val="16"/>
              </w:rPr>
              <w:t xml:space="preserve">stage_stats19</w:t>
            </w:r>
          </w:p>
        </w:tc>
        <w:tc>
          <w:tcPr>
            <w:tcW w:type="dxa" w:w="1093"/>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SUCCESS</w:t>
            </w:r>
          </w:p>
        </w:tc>
        <w:tc>
          <w:tcPr>
            <w:tcW w:type="dxa" w:w="894"/>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18.18</w:t>
            </w:r>
          </w:p>
        </w:tc>
        <w:tc>
          <w:tcPr>
            <w:tcW w:type="dxa" w:w="994"/>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839763</w:t>
            </w:r>
          </w:p>
        </w:tc>
        <w:tc>
          <w:tcPr>
            <w:tcW w:type="dxa" w:w="1093"/>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839763</w:t>
            </w:r>
          </w:p>
        </w:tc>
        <w:tc>
          <w:tcPr>
            <w:tcW w:type="dxa" w:w="3775"/>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collisions=205185, vehicles=373329, casualties=261249</w:t>
            </w:r>
          </w:p>
        </w:tc>
      </w:tr>
      <w:tr>
        <w:trPr>
          <w:cantSplit/>
        </w:trPr>
        <w:tc>
          <w:tcPr>
            <w:tcW w:type="dxa" w:w="208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0"/>
              <w:jc w:val="left"/>
            </w:pPr>
            <w:r>
              <w:rPr>
                <w:rFonts w:ascii="Courier New" w:cs="Courier New" w:eastAsia="Courier New" w:hAnsi="Courier New"/>
                <w:sz w:val="16"/>
                <w:szCs w:val="16"/>
              </w:rPr>
              <w:t xml:space="preserve">extract_weather</w:t>
            </w:r>
          </w:p>
        </w:tc>
        <w:tc>
          <w:tcPr>
            <w:tcW w:type="dxa" w:w="109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SUCCESS</w:t>
            </w:r>
          </w:p>
        </w:tc>
        <w:tc>
          <w:tcPr>
            <w:tcW w:type="dxa" w:w="89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429.87</w:t>
            </w:r>
          </w:p>
        </w:tc>
        <w:tc>
          <w:tcPr>
            <w:tcW w:type="dxa" w:w="99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
            </w:r>
          </w:p>
        </w:tc>
        <w:tc>
          <w:tcPr>
            <w:tcW w:type="dxa" w:w="109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117</w:t>
            </w:r>
          </w:p>
        </w:tc>
        <w:tc>
          <w:tcPr>
            <w:tcW w:type="dxa" w:w="377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weather cell-years fetched=117 cached=0 failed=0</w:t>
            </w:r>
          </w:p>
        </w:tc>
      </w:tr>
      <w:tr>
        <w:trPr>
          <w:cantSplit/>
        </w:trPr>
        <w:tc>
          <w:tcPr>
            <w:tcW w:type="dxa" w:w="2087"/>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spacing w:after="0" w:line="250"/>
              <w:jc w:val="left"/>
            </w:pPr>
            <w:r>
              <w:rPr>
                <w:rFonts w:ascii="Courier New" w:cs="Courier New" w:eastAsia="Courier New" w:hAnsi="Courier New"/>
                <w:sz w:val="16"/>
                <w:szCs w:val="16"/>
              </w:rPr>
              <w:t xml:space="preserve">stage_weather</w:t>
            </w:r>
          </w:p>
        </w:tc>
        <w:tc>
          <w:tcPr>
            <w:tcW w:type="dxa" w:w="1093"/>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SUCCESS</w:t>
            </w:r>
          </w:p>
        </w:tc>
        <w:tc>
          <w:tcPr>
            <w:tcW w:type="dxa" w:w="894"/>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6.13</w:t>
            </w:r>
          </w:p>
        </w:tc>
        <w:tc>
          <w:tcPr>
            <w:tcW w:type="dxa" w:w="994"/>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117</w:t>
            </w:r>
          </w:p>
        </w:tc>
        <w:tc>
          <w:tcPr>
            <w:tcW w:type="dxa" w:w="1093"/>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1026312</w:t>
            </w:r>
          </w:p>
        </w:tc>
        <w:tc>
          <w:tcPr>
            <w:tcW w:type="dxa" w:w="3775"/>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117 weather files staged</w:t>
            </w:r>
          </w:p>
        </w:tc>
      </w:tr>
      <w:tr>
        <w:trPr>
          <w:cantSplit/>
        </w:trPr>
        <w:tc>
          <w:tcPr>
            <w:tcW w:type="dxa" w:w="208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0"/>
              <w:jc w:val="left"/>
            </w:pPr>
            <w:r>
              <w:rPr>
                <w:rFonts w:ascii="Courier New" w:cs="Courier New" w:eastAsia="Courier New" w:hAnsi="Courier New"/>
                <w:sz w:val="16"/>
                <w:szCs w:val="16"/>
              </w:rPr>
              <w:t xml:space="preserve">validate_and_clean</w:t>
            </w:r>
          </w:p>
        </w:tc>
        <w:tc>
          <w:tcPr>
            <w:tcW w:type="dxa" w:w="109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SUCCESS</w:t>
            </w:r>
          </w:p>
        </w:tc>
        <w:tc>
          <w:tcPr>
            <w:tcW w:type="dxa" w:w="89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10.64</w:t>
            </w:r>
          </w:p>
        </w:tc>
        <w:tc>
          <w:tcPr>
            <w:tcW w:type="dxa" w:w="99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1866075</w:t>
            </w:r>
          </w:p>
        </w:tc>
        <w:tc>
          <w:tcPr>
            <w:tcW w:type="dxa" w:w="109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1866029</w:t>
            </w:r>
          </w:p>
        </w:tc>
        <w:tc>
          <w:tcPr>
            <w:tcW w:type="dxa" w:w="377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rejected=46 nullified=0 collision_reject_rate=0.006%</w:t>
            </w:r>
          </w:p>
        </w:tc>
      </w:tr>
      <w:tr>
        <w:trPr>
          <w:cantSplit/>
        </w:trPr>
        <w:tc>
          <w:tcPr>
            <w:tcW w:type="dxa" w:w="2087"/>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spacing w:after="0" w:line="250"/>
              <w:jc w:val="left"/>
            </w:pPr>
            <w:r>
              <w:rPr>
                <w:rFonts w:ascii="Courier New" w:cs="Courier New" w:eastAsia="Courier New" w:hAnsi="Courier New"/>
                <w:sz w:val="16"/>
                <w:szCs w:val="16"/>
              </w:rPr>
              <w:t xml:space="preserve">transform</w:t>
            </w:r>
          </w:p>
        </w:tc>
        <w:tc>
          <w:tcPr>
            <w:tcW w:type="dxa" w:w="1093"/>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SUCCESS</w:t>
            </w:r>
          </w:p>
        </w:tc>
        <w:tc>
          <w:tcPr>
            <w:tcW w:type="dxa" w:w="894"/>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12.97</w:t>
            </w:r>
          </w:p>
        </w:tc>
        <w:tc>
          <w:tcPr>
            <w:tcW w:type="dxa" w:w="994"/>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205173</w:t>
            </w:r>
          </w:p>
        </w:tc>
        <w:tc>
          <w:tcPr>
            <w:tcW w:type="dxa" w:w="1093"/>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205173</w:t>
            </w:r>
          </w:p>
        </w:tc>
        <w:tc>
          <w:tcPr>
            <w:tcW w:type="dxa" w:w="3775"/>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10 tables built; weather match rate 100.0%</w:t>
            </w:r>
          </w:p>
        </w:tc>
      </w:tr>
      <w:tr>
        <w:trPr>
          <w:cantSplit/>
        </w:trPr>
        <w:tc>
          <w:tcPr>
            <w:tcW w:type="dxa" w:w="208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0"/>
              <w:jc w:val="left"/>
            </w:pPr>
            <w:r>
              <w:rPr>
                <w:rFonts w:ascii="Courier New" w:cs="Courier New" w:eastAsia="Courier New" w:hAnsi="Courier New"/>
                <w:sz w:val="16"/>
                <w:szCs w:val="16"/>
              </w:rPr>
              <w:t xml:space="preserve">build_marts</w:t>
            </w:r>
          </w:p>
        </w:tc>
        <w:tc>
          <w:tcPr>
            <w:tcW w:type="dxa" w:w="109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SUCCESS</w:t>
            </w:r>
          </w:p>
        </w:tc>
        <w:tc>
          <w:tcPr>
            <w:tcW w:type="dxa" w:w="89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5.85</w:t>
            </w:r>
          </w:p>
        </w:tc>
        <w:tc>
          <w:tcPr>
            <w:tcW w:type="dxa" w:w="99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205173</w:t>
            </w:r>
          </w:p>
        </w:tc>
        <w:tc>
          <w:tcPr>
            <w:tcW w:type="dxa" w:w="109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10188</w:t>
            </w:r>
          </w:p>
        </w:tc>
        <w:tc>
          <w:tcPr>
            <w:tcW w:type="dxa" w:w="377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agg_accidents_by_hour=336, agg_accidents_by_day=731, agg_accidents_by_road=331, agg_condition_impact=57, mart_location_hotspots=8660, agg_vehicle_casualty=73</w:t>
            </w:r>
          </w:p>
        </w:tc>
      </w:tr>
      <w:tr>
        <w:trPr>
          <w:cantSplit/>
        </w:trPr>
        <w:tc>
          <w:tcPr>
            <w:tcW w:type="dxa" w:w="2087"/>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spacing w:after="0" w:line="250"/>
              <w:jc w:val="left"/>
            </w:pPr>
            <w:r>
              <w:rPr>
                <w:rFonts w:ascii="Courier New" w:cs="Courier New" w:eastAsia="Courier New" w:hAnsi="Courier New"/>
                <w:sz w:val="16"/>
                <w:szCs w:val="16"/>
              </w:rPr>
              <w:t xml:space="preserve">load_warehouse</w:t>
            </w:r>
          </w:p>
        </w:tc>
        <w:tc>
          <w:tcPr>
            <w:tcW w:type="dxa" w:w="1093"/>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SUCCESS</w:t>
            </w:r>
          </w:p>
        </w:tc>
        <w:tc>
          <w:tcPr>
            <w:tcW w:type="dxa" w:w="894"/>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51.03</w:t>
            </w:r>
          </w:p>
        </w:tc>
        <w:tc>
          <w:tcPr>
            <w:tcW w:type="dxa" w:w="994"/>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1061721</w:t>
            </w:r>
          </w:p>
        </w:tc>
        <w:tc>
          <w:tcPr>
            <w:tcW w:type="dxa" w:w="1093"/>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1061721</w:t>
            </w:r>
          </w:p>
        </w:tc>
        <w:tc>
          <w:tcPr>
            <w:tcW w:type="dxa" w:w="3775"/>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16 tables loaded into sqlite</w:t>
            </w:r>
          </w:p>
        </w:tc>
      </w:tr>
      <w:tr>
        <w:trPr>
          <w:cantSplit/>
        </w:trPr>
        <w:tc>
          <w:tcPr>
            <w:tcW w:type="dxa" w:w="208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0"/>
              <w:jc w:val="left"/>
            </w:pPr>
            <w:r>
              <w:rPr>
                <w:rFonts w:ascii="Courier New" w:cs="Courier New" w:eastAsia="Courier New" w:hAnsi="Courier New"/>
                <w:sz w:val="16"/>
                <w:szCs w:val="16"/>
              </w:rPr>
              <w:t xml:space="preserve">verify_load</w:t>
            </w:r>
          </w:p>
        </w:tc>
        <w:tc>
          <w:tcPr>
            <w:tcW w:type="dxa" w:w="109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SUCCESS</w:t>
            </w:r>
          </w:p>
        </w:tc>
        <w:tc>
          <w:tcPr>
            <w:tcW w:type="dxa" w:w="89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0.61</w:t>
            </w:r>
          </w:p>
        </w:tc>
        <w:tc>
          <w:tcPr>
            <w:tcW w:type="dxa" w:w="99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
            </w:r>
          </w:p>
        </w:tc>
        <w:tc>
          <w:tcPr>
            <w:tcW w:type="dxa" w:w="109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16</w:t>
            </w:r>
          </w:p>
        </w:tc>
        <w:tc>
          <w:tcPr>
            <w:tcW w:type="dxa" w:w="377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row counts and referential integrity verified</w:t>
            </w:r>
          </w:p>
        </w:tc>
      </w:tr>
    </w:tbl>
    <w:p>
      <w:pPr>
        <w:spacing w:after="120"/>
      </w:pPr>
    </w:p>
    <w:p>
      <w:pPr>
        <w:keepNext/>
        <w:spacing w:after="80" w:before="120"/>
        <w:jc w:val="center"/>
      </w:pPr>
      <w:r>
        <w:rPr>
          <w:rFonts w:ascii="Cardo" w:cs="Cardo" w:eastAsia="Cardo" w:hAnsi="Cardo"/>
          <w:b/>
          <w:bCs/>
          <w:color w:val="595959"/>
          <w:sz w:val="19"/>
          <w:szCs w:val="19"/>
        </w:rPr>
        <w:t xml:space="preserve">Table 9.2: STATS19 ingestion log</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2981"/>
        <w:gridCol w:w="1987"/>
        <w:gridCol w:w="2484"/>
        <w:gridCol w:w="2484"/>
      </w:tblGrid>
      <w:tr>
        <w:trPr>
          <w:cantSplit/>
          <w:tblHeader/>
        </w:trPr>
        <w:tc>
          <w:tcPr>
            <w:tcW w:type="dxa" w:w="2981"/>
            <w:tcBorders>
              <w:top w:val="single" w:color="A6A6A6" w:sz="4"/>
              <w:left w:val="single" w:color="A6A6A6" w:sz="4"/>
              <w:bottom w:val="single" w:color="A6A6A6" w:sz="4"/>
              <w:right w:val="single" w:color="A6A6A6" w:sz="4"/>
            </w:tcBorders>
            <w:shd w:fill="366091" w:color="auto" w:val="clear"/>
            <w:tcMar>
              <w:top w:type="dxa" w:w="50"/>
              <w:left w:type="dxa" w:w="90"/>
              <w:bottom w:type="dxa" w:w="50"/>
              <w:right w:type="dxa" w:w="90"/>
            </w:tcMar>
            <w:vAlign w:val="center"/>
          </w:tcPr>
          <w:p>
            <w:pPr>
              <w:spacing w:after="0" w:line="250"/>
              <w:jc w:val="left"/>
            </w:pPr>
            <w:r>
              <w:rPr>
                <w:rFonts w:ascii="Calibri" w:cs="Calibri" w:eastAsia="Calibri" w:hAnsi="Calibri"/>
                <w:b/>
                <w:bCs/>
                <w:color w:val="FFFFFF"/>
                <w:sz w:val="18"/>
                <w:szCs w:val="18"/>
              </w:rPr>
              <w:t xml:space="preserve">Dataset</w:t>
            </w:r>
          </w:p>
        </w:tc>
        <w:tc>
          <w:tcPr>
            <w:tcW w:type="dxa" w:w="1987"/>
            <w:tcBorders>
              <w:top w:val="single" w:color="A6A6A6" w:sz="4"/>
              <w:left w:val="single" w:color="A6A6A6" w:sz="4"/>
              <w:bottom w:val="single" w:color="A6A6A6" w:sz="4"/>
              <w:right w:val="single" w:color="A6A6A6" w:sz="4"/>
            </w:tcBorders>
            <w:shd w:fill="366091" w:color="auto" w:val="clear"/>
            <w:tcMar>
              <w:top w:type="dxa" w:w="50"/>
              <w:left w:type="dxa" w:w="90"/>
              <w:bottom w:type="dxa" w:w="50"/>
              <w:right w:type="dxa" w:w="90"/>
            </w:tcMar>
            <w:vAlign w:val="center"/>
          </w:tcPr>
          <w:p>
            <w:pPr>
              <w:spacing w:after="0" w:line="250"/>
              <w:jc w:val="left"/>
            </w:pPr>
            <w:r>
              <w:rPr>
                <w:rFonts w:ascii="Calibri" w:cs="Calibri" w:eastAsia="Calibri" w:hAnsi="Calibri"/>
                <w:b/>
                <w:bCs/>
                <w:color w:val="FFFFFF"/>
                <w:sz w:val="18"/>
                <w:szCs w:val="18"/>
              </w:rPr>
              <w:t xml:space="preserve">Status</w:t>
            </w:r>
          </w:p>
        </w:tc>
        <w:tc>
          <w:tcPr>
            <w:tcW w:type="dxa" w:w="2484"/>
            <w:tcBorders>
              <w:top w:val="single" w:color="A6A6A6" w:sz="4"/>
              <w:left w:val="single" w:color="A6A6A6" w:sz="4"/>
              <w:bottom w:val="single" w:color="A6A6A6" w:sz="4"/>
              <w:right w:val="single" w:color="A6A6A6" w:sz="4"/>
            </w:tcBorders>
            <w:shd w:fill="366091" w:color="auto" w:val="clear"/>
            <w:tcMar>
              <w:top w:type="dxa" w:w="50"/>
              <w:left w:type="dxa" w:w="90"/>
              <w:bottom w:type="dxa" w:w="50"/>
              <w:right w:type="dxa" w:w="90"/>
            </w:tcMar>
            <w:vAlign w:val="center"/>
          </w:tcPr>
          <w:p>
            <w:pPr>
              <w:spacing w:after="0" w:line="250"/>
              <w:jc w:val="left"/>
            </w:pPr>
            <w:r>
              <w:rPr>
                <w:rFonts w:ascii="Calibri" w:cs="Calibri" w:eastAsia="Calibri" w:hAnsi="Calibri"/>
                <w:b/>
                <w:bCs/>
                <w:color w:val="FFFFFF"/>
                <w:sz w:val="18"/>
                <w:szCs w:val="18"/>
              </w:rPr>
              <w:t xml:space="preserve">Rows</w:t>
            </w:r>
          </w:p>
        </w:tc>
        <w:tc>
          <w:tcPr>
            <w:tcW w:type="dxa" w:w="2484"/>
            <w:tcBorders>
              <w:top w:val="single" w:color="A6A6A6" w:sz="4"/>
              <w:left w:val="single" w:color="A6A6A6" w:sz="4"/>
              <w:bottom w:val="single" w:color="A6A6A6" w:sz="4"/>
              <w:right w:val="single" w:color="A6A6A6" w:sz="4"/>
            </w:tcBorders>
            <w:shd w:fill="366091" w:color="auto" w:val="clear"/>
            <w:tcMar>
              <w:top w:type="dxa" w:w="50"/>
              <w:left w:type="dxa" w:w="90"/>
              <w:bottom w:type="dxa" w:w="50"/>
              <w:right w:type="dxa" w:w="90"/>
            </w:tcMar>
            <w:vAlign w:val="center"/>
          </w:tcPr>
          <w:p>
            <w:pPr>
              <w:spacing w:after="0" w:line="250"/>
              <w:jc w:val="left"/>
            </w:pPr>
            <w:r>
              <w:rPr>
                <w:rFonts w:ascii="Calibri" w:cs="Calibri" w:eastAsia="Calibri" w:hAnsi="Calibri"/>
                <w:b/>
                <w:bCs/>
                <w:color w:val="FFFFFF"/>
                <w:sz w:val="18"/>
                <w:szCs w:val="18"/>
              </w:rPr>
              <w:t xml:space="preserve">Bytes</w:t>
            </w:r>
          </w:p>
        </w:tc>
      </w:tr>
      <w:tr>
        <w:trPr>
          <w:cantSplit/>
        </w:trPr>
        <w:tc>
          <w:tcPr>
            <w:tcW w:type="dxa" w:w="298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collision_2023</w:t>
            </w:r>
          </w:p>
        </w:tc>
        <w:tc>
          <w:tcPr>
            <w:tcW w:type="dxa" w:w="198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CACHED</w:t>
            </w:r>
          </w:p>
        </w:tc>
        <w:tc>
          <w:tcPr>
            <w:tcW w:type="dxa" w:w="248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104258</w:t>
            </w:r>
          </w:p>
        </w:tc>
        <w:tc>
          <w:tcPr>
            <w:tcW w:type="dxa" w:w="248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19790001</w:t>
            </w:r>
          </w:p>
        </w:tc>
      </w:tr>
      <w:tr>
        <w:trPr>
          <w:cantSplit/>
        </w:trPr>
        <w:tc>
          <w:tcPr>
            <w:tcW w:type="dxa" w:w="2981"/>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vehicle_2023</w:t>
            </w:r>
          </w:p>
        </w:tc>
        <w:tc>
          <w:tcPr>
            <w:tcW w:type="dxa" w:w="1987"/>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CACHED</w:t>
            </w:r>
          </w:p>
        </w:tc>
        <w:tc>
          <w:tcPr>
            <w:tcW w:type="dxa" w:w="2484"/>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189815</w:t>
            </w:r>
          </w:p>
        </w:tc>
        <w:tc>
          <w:tcPr>
            <w:tcW w:type="dxa" w:w="2484"/>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20914478</w:t>
            </w:r>
          </w:p>
        </w:tc>
      </w:tr>
      <w:tr>
        <w:trPr>
          <w:cantSplit/>
        </w:trPr>
        <w:tc>
          <w:tcPr>
            <w:tcW w:type="dxa" w:w="298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casualty_2023</w:t>
            </w:r>
          </w:p>
        </w:tc>
        <w:tc>
          <w:tcPr>
            <w:tcW w:type="dxa" w:w="198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CACHED</w:t>
            </w:r>
          </w:p>
        </w:tc>
        <w:tc>
          <w:tcPr>
            <w:tcW w:type="dxa" w:w="248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132977</w:t>
            </w:r>
          </w:p>
        </w:tc>
        <w:tc>
          <w:tcPr>
            <w:tcW w:type="dxa" w:w="248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11012867</w:t>
            </w:r>
          </w:p>
        </w:tc>
      </w:tr>
      <w:tr>
        <w:trPr>
          <w:cantSplit/>
        </w:trPr>
        <w:tc>
          <w:tcPr>
            <w:tcW w:type="dxa" w:w="2981"/>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collision_2024</w:t>
            </w:r>
          </w:p>
        </w:tc>
        <w:tc>
          <w:tcPr>
            <w:tcW w:type="dxa" w:w="1987"/>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CACHED</w:t>
            </w:r>
          </w:p>
        </w:tc>
        <w:tc>
          <w:tcPr>
            <w:tcW w:type="dxa" w:w="2484"/>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100927</w:t>
            </w:r>
          </w:p>
        </w:tc>
        <w:tc>
          <w:tcPr>
            <w:tcW w:type="dxa" w:w="2484"/>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19208488</w:t>
            </w:r>
          </w:p>
        </w:tc>
      </w:tr>
      <w:tr>
        <w:trPr>
          <w:cantSplit/>
        </w:trPr>
        <w:tc>
          <w:tcPr>
            <w:tcW w:type="dxa" w:w="298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vehicle_2024</w:t>
            </w:r>
          </w:p>
        </w:tc>
        <w:tc>
          <w:tcPr>
            <w:tcW w:type="dxa" w:w="198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CACHED</w:t>
            </w:r>
          </w:p>
        </w:tc>
        <w:tc>
          <w:tcPr>
            <w:tcW w:type="dxa" w:w="248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183514</w:t>
            </w:r>
          </w:p>
        </w:tc>
        <w:tc>
          <w:tcPr>
            <w:tcW w:type="dxa" w:w="248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20296911</w:t>
            </w:r>
          </w:p>
        </w:tc>
      </w:tr>
      <w:tr>
        <w:trPr>
          <w:cantSplit/>
        </w:trPr>
        <w:tc>
          <w:tcPr>
            <w:tcW w:type="dxa" w:w="2981"/>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casualty_2024</w:t>
            </w:r>
          </w:p>
        </w:tc>
        <w:tc>
          <w:tcPr>
            <w:tcW w:type="dxa" w:w="1987"/>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CACHED</w:t>
            </w:r>
          </w:p>
        </w:tc>
        <w:tc>
          <w:tcPr>
            <w:tcW w:type="dxa" w:w="2484"/>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128272</w:t>
            </w:r>
          </w:p>
        </w:tc>
        <w:tc>
          <w:tcPr>
            <w:tcW w:type="dxa" w:w="2484"/>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10439101</w:t>
            </w:r>
          </w:p>
        </w:tc>
      </w:tr>
    </w:tbl>
    <w:p>
      <w:pPr>
        <w:spacing w:after="120"/>
      </w:pPr>
    </w:p>
    <w:p>
      <w:pPr>
        <w:spacing w:after="140" w:line="276"/>
        <w:jc w:val="both"/>
      </w:pPr>
      <w:r>
        <w:rPr>
          <w:rFonts w:ascii="Cardo" w:cs="Cardo" w:eastAsia="Cardo" w:hAnsi="Cardo"/>
          <w:sz w:val="22"/>
          <w:szCs w:val="22"/>
        </w:rPr>
        <w:t xml:space="preserve">Weather: 117 Open-Meteo cell-year responses, 1,026,312 hourly rows, 0 failures. The complete logs (console log, ingestion and run logs, quality_summary.json, rejected_records.csv) are kept in docs/execution_evidence/ of the Part 1 project.</w:t>
      </w:r>
    </w:p>
    <w:p>
      <w:pPr>
        <w:pStyle w:val="Heading2"/>
      </w:pPr>
      <w:r>
        <w:rPr>
          <w:rFonts w:ascii="Calibri" w:cs="Calibri" w:eastAsia="Calibri" w:hAnsi="Calibri"/>
          <w:b/>
          <w:bCs/>
          <w:color w:val="4F81BD"/>
          <w:sz w:val="26"/>
          <w:szCs w:val="26"/>
        </w:rPr>
        <w:t xml:space="preserve">9.2 Dashboard Results</w:t>
      </w:r>
    </w:p>
    <w:p>
      <w:pPr>
        <w:spacing w:after="140" w:line="276"/>
        <w:jc w:val="both"/>
      </w:pPr>
      <w:r>
        <w:rPr>
          <w:rFonts w:ascii="Cardo" w:cs="Cardo" w:eastAsia="Cardo" w:hAnsi="Cardo"/>
          <w:sz w:val="22"/>
          <w:szCs w:val="22"/>
        </w:rPr>
        <w:t xml:space="preserve">The dashboard (Figure 7.1) confirms the findings of Table 7.2 on the full 205,173 collisions: severity is highly imbalanced (KSI 24.4%, fatal only 1.5%); the weekday evening rush (15:00–17:59) is the busiest period, Friday the busiest day (33.6k) and Sunday the quietest (23.1k); night collisions are fewer but more severe (KSI 30.5% for 00–05 h against 21.9% in the morning peak); darkness without street lighting has a KSI rate of 34.5% against 23.3% in daylight; rural roads (29.4%) and 60 mph limits (34.3%) are the most severe; heavy rain increases volume but not severity (22.5% against 24.6% when dry); pedestrians are the most vulnerable road users (31.3% KSI against 20.2% for drivers and riders); and the five busiest 5 km hotspot cells are all in the Metropolitan Police area of central London.</w:t>
      </w:r>
    </w:p>
    <w:p>
      <w:pPr>
        <w:pStyle w:val="Heading2"/>
      </w:pPr>
      <w:r>
        <w:rPr>
          <w:rFonts w:ascii="Calibri" w:cs="Calibri" w:eastAsia="Calibri" w:hAnsi="Calibri"/>
          <w:b/>
          <w:bCs/>
          <w:color w:val="4F81BD"/>
          <w:sz w:val="26"/>
          <w:szCs w:val="26"/>
        </w:rPr>
        <w:t xml:space="preserve">9.3 Model Results</w:t>
      </w:r>
    </w:p>
    <w:p>
      <w:pPr>
        <w:spacing w:after="140" w:line="276"/>
        <w:jc w:val="both"/>
      </w:pPr>
      <w:r>
        <w:rPr>
          <w:rFonts w:ascii="Cardo" w:cs="Cardo" w:eastAsia="Cardo" w:hAnsi="Cardo"/>
          <w:sz w:val="22"/>
          <w:szCs w:val="22"/>
        </w:rPr>
        <w:t xml:space="preserve">All results are on the test period October–December 2024, which the model never saw during training.</w:t>
      </w:r>
    </w:p>
    <w:p>
      <w:pPr>
        <w:keepNext/>
        <w:spacing w:after="80" w:before="120"/>
        <w:jc w:val="center"/>
      </w:pPr>
      <w:r>
        <w:rPr>
          <w:rFonts w:ascii="Cardo" w:cs="Cardo" w:eastAsia="Cardo" w:hAnsi="Cardo"/>
          <w:b/>
          <w:bCs/>
          <w:color w:val="595959"/>
          <w:sz w:val="19"/>
          <w:szCs w:val="19"/>
        </w:rPr>
        <w:t xml:space="preserve">Table 9.3: Overall test metrics</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5962"/>
        <w:gridCol w:w="3974"/>
      </w:tblGrid>
      <w:tr>
        <w:trPr>
          <w:cantSplit/>
          <w:tblHeader/>
        </w:trPr>
        <w:tc>
          <w:tcPr>
            <w:tcW w:type="dxa" w:w="5962"/>
            <w:tcBorders>
              <w:top w:val="single" w:color="A6A6A6" w:sz="4"/>
              <w:left w:val="single" w:color="A6A6A6" w:sz="4"/>
              <w:bottom w:val="single" w:color="A6A6A6" w:sz="4"/>
              <w:right w:val="single" w:color="A6A6A6" w:sz="4"/>
            </w:tcBorders>
            <w:shd w:fill="366091" w:color="auto" w:val="clear"/>
            <w:tcMar>
              <w:top w:type="dxa" w:w="50"/>
              <w:left w:type="dxa" w:w="90"/>
              <w:bottom w:type="dxa" w:w="50"/>
              <w:right w:type="dxa" w:w="90"/>
            </w:tcMar>
            <w:vAlign w:val="center"/>
          </w:tcPr>
          <w:p>
            <w:pPr>
              <w:spacing w:after="0" w:line="250"/>
              <w:jc w:val="left"/>
            </w:pPr>
            <w:r>
              <w:rPr>
                <w:rFonts w:ascii="Calibri" w:cs="Calibri" w:eastAsia="Calibri" w:hAnsi="Calibri"/>
                <w:b/>
                <w:bCs/>
                <w:color w:val="FFFFFF"/>
                <w:sz w:val="18"/>
                <w:szCs w:val="18"/>
              </w:rPr>
              <w:t xml:space="preserve">Metric</w:t>
            </w:r>
          </w:p>
        </w:tc>
        <w:tc>
          <w:tcPr>
            <w:tcW w:type="dxa" w:w="3974"/>
            <w:tcBorders>
              <w:top w:val="single" w:color="A6A6A6" w:sz="4"/>
              <w:left w:val="single" w:color="A6A6A6" w:sz="4"/>
              <w:bottom w:val="single" w:color="A6A6A6" w:sz="4"/>
              <w:right w:val="single" w:color="A6A6A6" w:sz="4"/>
            </w:tcBorders>
            <w:shd w:fill="366091" w:color="auto" w:val="clear"/>
            <w:tcMar>
              <w:top w:type="dxa" w:w="50"/>
              <w:left w:type="dxa" w:w="90"/>
              <w:bottom w:type="dxa" w:w="50"/>
              <w:right w:type="dxa" w:w="90"/>
            </w:tcMar>
            <w:vAlign w:val="center"/>
          </w:tcPr>
          <w:p>
            <w:pPr>
              <w:spacing w:after="0" w:line="250"/>
              <w:jc w:val="left"/>
            </w:pPr>
            <w:r>
              <w:rPr>
                <w:rFonts w:ascii="Calibri" w:cs="Calibri" w:eastAsia="Calibri" w:hAnsi="Calibri"/>
                <w:b/>
                <w:bCs/>
                <w:color w:val="FFFFFF"/>
                <w:sz w:val="18"/>
                <w:szCs w:val="18"/>
              </w:rPr>
              <w:t xml:space="preserve">Value</w:t>
            </w:r>
          </w:p>
        </w:tc>
      </w:tr>
      <w:tr>
        <w:trPr>
          <w:cantSplit/>
        </w:trPr>
        <w:tc>
          <w:tcPr>
            <w:tcW w:type="dxa" w:w="596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0"/>
              <w:jc w:val="left"/>
            </w:pPr>
            <w:r>
              <w:rPr>
                <w:rFonts w:ascii="Cardo" w:cs="Cardo" w:eastAsia="Cardo" w:hAnsi="Cardo"/>
                <w:b/>
                <w:bCs/>
                <w:sz w:val="19"/>
                <w:szCs w:val="19"/>
              </w:rPr>
              <w:t xml:space="preserve">Macro-F1 (always-‘Slight’ baseline ≈ 0.29)</w:t>
            </w:r>
          </w:p>
        </w:tc>
        <w:tc>
          <w:tcPr>
            <w:tcW w:type="dxa" w:w="397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0.431</w:t>
            </w:r>
          </w:p>
        </w:tc>
      </w:tr>
      <w:tr>
        <w:trPr>
          <w:cantSplit/>
        </w:trPr>
        <w:tc>
          <w:tcPr>
            <w:tcW w:type="dxa" w:w="5962"/>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spacing w:after="0" w:line="250"/>
              <w:jc w:val="left"/>
            </w:pPr>
            <w:r>
              <w:rPr>
                <w:rFonts w:ascii="Cardo" w:cs="Cardo" w:eastAsia="Cardo" w:hAnsi="Cardo"/>
                <w:b/>
                <w:bCs/>
                <w:sz w:val="19"/>
                <w:szCs w:val="19"/>
              </w:rPr>
              <w:t xml:space="preserve">Weighted-F1</w:t>
            </w:r>
          </w:p>
        </w:tc>
        <w:tc>
          <w:tcPr>
            <w:tcW w:type="dxa" w:w="3974"/>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0.655</w:t>
            </w:r>
          </w:p>
        </w:tc>
      </w:tr>
      <w:tr>
        <w:trPr>
          <w:cantSplit/>
        </w:trPr>
        <w:tc>
          <w:tcPr>
            <w:tcW w:type="dxa" w:w="596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0"/>
              <w:jc w:val="left"/>
            </w:pPr>
            <w:r>
              <w:rPr>
                <w:rFonts w:ascii="Cardo" w:cs="Cardo" w:eastAsia="Cardo" w:hAnsi="Cardo"/>
                <w:b/>
                <w:bCs/>
                <w:sz w:val="19"/>
                <w:szCs w:val="19"/>
              </w:rPr>
              <w:t xml:space="preserve">Balanced accuracy</w:t>
            </w:r>
          </w:p>
        </w:tc>
        <w:tc>
          <w:tcPr>
            <w:tcW w:type="dxa" w:w="397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0.500</w:t>
            </w:r>
          </w:p>
        </w:tc>
      </w:tr>
      <w:tr>
        <w:trPr>
          <w:cantSplit/>
        </w:trPr>
        <w:tc>
          <w:tcPr>
            <w:tcW w:type="dxa" w:w="5962"/>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spacing w:after="0" w:line="250"/>
              <w:jc w:val="left"/>
            </w:pPr>
            <w:r>
              <w:rPr>
                <w:rFonts w:ascii="Cardo" w:cs="Cardo" w:eastAsia="Cardo" w:hAnsi="Cardo"/>
                <w:b/>
                <w:bCs/>
                <w:sz w:val="19"/>
                <w:szCs w:val="19"/>
              </w:rPr>
              <w:t xml:space="preserve">Accuracy (always-‘Slight’ baseline 0.756)</w:t>
            </w:r>
          </w:p>
        </w:tc>
        <w:tc>
          <w:tcPr>
            <w:tcW w:type="dxa" w:w="3974"/>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0.621</w:t>
            </w:r>
          </w:p>
        </w:tc>
      </w:tr>
      <w:tr>
        <w:trPr>
          <w:cantSplit/>
        </w:trPr>
        <w:tc>
          <w:tcPr>
            <w:tcW w:type="dxa" w:w="596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0"/>
              <w:jc w:val="left"/>
            </w:pPr>
            <w:r>
              <w:rPr>
                <w:rFonts w:ascii="Cardo" w:cs="Cardo" w:eastAsia="Cardo" w:hAnsi="Cardo"/>
                <w:b/>
                <w:bCs/>
                <w:sz w:val="19"/>
                <w:szCs w:val="19"/>
              </w:rPr>
              <w:t xml:space="preserve">KSI recall (Fatal + Serious caught)</w:t>
            </w:r>
          </w:p>
        </w:tc>
        <w:tc>
          <w:tcPr>
            <w:tcW w:type="dxa" w:w="397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0.646</w:t>
            </w:r>
          </w:p>
        </w:tc>
      </w:tr>
      <w:tr>
        <w:trPr>
          <w:cantSplit/>
        </w:trPr>
        <w:tc>
          <w:tcPr>
            <w:tcW w:type="dxa" w:w="5962"/>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spacing w:after="0" w:line="250"/>
              <w:jc w:val="left"/>
            </w:pPr>
            <w:r>
              <w:rPr>
                <w:rFonts w:ascii="Cardo" w:cs="Cardo" w:eastAsia="Cardo" w:hAnsi="Cardo"/>
                <w:b/>
                <w:bCs/>
                <w:sz w:val="19"/>
                <w:szCs w:val="19"/>
              </w:rPr>
              <w:t xml:space="preserve">KSI false-negative rate</w:t>
            </w:r>
          </w:p>
        </w:tc>
        <w:tc>
          <w:tcPr>
            <w:tcW w:type="dxa" w:w="3974"/>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0.354</w:t>
            </w:r>
          </w:p>
        </w:tc>
      </w:tr>
    </w:tbl>
    <w:p>
      <w:pPr>
        <w:spacing w:after="120"/>
      </w:pPr>
    </w:p>
    <w:p>
      <w:pPr>
        <w:keepNext/>
        <w:spacing w:after="80" w:before="120"/>
        <w:jc w:val="center"/>
      </w:pPr>
      <w:r>
        <w:rPr>
          <w:rFonts w:ascii="Cardo" w:cs="Cardo" w:eastAsia="Cardo" w:hAnsi="Cardo"/>
          <w:b/>
          <w:bCs/>
          <w:color w:val="595959"/>
          <w:sz w:val="19"/>
          <w:szCs w:val="19"/>
        </w:rPr>
        <w:t xml:space="preserve">Table 9.4: Per-class test metrics</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2782"/>
        <w:gridCol w:w="2385"/>
        <w:gridCol w:w="2385"/>
        <w:gridCol w:w="2384"/>
      </w:tblGrid>
      <w:tr>
        <w:trPr>
          <w:cantSplit/>
          <w:tblHeader/>
        </w:trPr>
        <w:tc>
          <w:tcPr>
            <w:tcW w:type="dxa" w:w="2782"/>
            <w:tcBorders>
              <w:top w:val="single" w:color="A6A6A6" w:sz="4"/>
              <w:left w:val="single" w:color="A6A6A6" w:sz="4"/>
              <w:bottom w:val="single" w:color="A6A6A6" w:sz="4"/>
              <w:right w:val="single" w:color="A6A6A6" w:sz="4"/>
            </w:tcBorders>
            <w:shd w:fill="366091" w:color="auto" w:val="clear"/>
            <w:tcMar>
              <w:top w:type="dxa" w:w="50"/>
              <w:left w:type="dxa" w:w="90"/>
              <w:bottom w:type="dxa" w:w="50"/>
              <w:right w:type="dxa" w:w="90"/>
            </w:tcMar>
            <w:vAlign w:val="center"/>
          </w:tcPr>
          <w:p>
            <w:pPr>
              <w:spacing w:after="0" w:line="250"/>
              <w:jc w:val="left"/>
            </w:pPr>
            <w:r>
              <w:rPr>
                <w:rFonts w:ascii="Calibri" w:cs="Calibri" w:eastAsia="Calibri" w:hAnsi="Calibri"/>
                <w:b/>
                <w:bCs/>
                <w:color w:val="FFFFFF"/>
                <w:sz w:val="18"/>
                <w:szCs w:val="18"/>
              </w:rPr>
              <w:t xml:space="preserve">Class</w:t>
            </w:r>
          </w:p>
        </w:tc>
        <w:tc>
          <w:tcPr>
            <w:tcW w:type="dxa" w:w="2385"/>
            <w:tcBorders>
              <w:top w:val="single" w:color="A6A6A6" w:sz="4"/>
              <w:left w:val="single" w:color="A6A6A6" w:sz="4"/>
              <w:bottom w:val="single" w:color="A6A6A6" w:sz="4"/>
              <w:right w:val="single" w:color="A6A6A6" w:sz="4"/>
            </w:tcBorders>
            <w:shd w:fill="366091" w:color="auto" w:val="clear"/>
            <w:tcMar>
              <w:top w:type="dxa" w:w="50"/>
              <w:left w:type="dxa" w:w="90"/>
              <w:bottom w:type="dxa" w:w="50"/>
              <w:right w:type="dxa" w:w="90"/>
            </w:tcMar>
            <w:vAlign w:val="center"/>
          </w:tcPr>
          <w:p>
            <w:pPr>
              <w:spacing w:after="0" w:line="250"/>
              <w:jc w:val="left"/>
            </w:pPr>
            <w:r>
              <w:rPr>
                <w:rFonts w:ascii="Calibri" w:cs="Calibri" w:eastAsia="Calibri" w:hAnsi="Calibri"/>
                <w:b/>
                <w:bCs/>
                <w:color w:val="FFFFFF"/>
                <w:sz w:val="18"/>
                <w:szCs w:val="18"/>
              </w:rPr>
              <w:t xml:space="preserve">Precision</w:t>
            </w:r>
          </w:p>
        </w:tc>
        <w:tc>
          <w:tcPr>
            <w:tcW w:type="dxa" w:w="2385"/>
            <w:tcBorders>
              <w:top w:val="single" w:color="A6A6A6" w:sz="4"/>
              <w:left w:val="single" w:color="A6A6A6" w:sz="4"/>
              <w:bottom w:val="single" w:color="A6A6A6" w:sz="4"/>
              <w:right w:val="single" w:color="A6A6A6" w:sz="4"/>
            </w:tcBorders>
            <w:shd w:fill="366091" w:color="auto" w:val="clear"/>
            <w:tcMar>
              <w:top w:type="dxa" w:w="50"/>
              <w:left w:type="dxa" w:w="90"/>
              <w:bottom w:type="dxa" w:w="50"/>
              <w:right w:type="dxa" w:w="90"/>
            </w:tcMar>
            <w:vAlign w:val="center"/>
          </w:tcPr>
          <w:p>
            <w:pPr>
              <w:spacing w:after="0" w:line="250"/>
              <w:jc w:val="left"/>
            </w:pPr>
            <w:r>
              <w:rPr>
                <w:rFonts w:ascii="Calibri" w:cs="Calibri" w:eastAsia="Calibri" w:hAnsi="Calibri"/>
                <w:b/>
                <w:bCs/>
                <w:color w:val="FFFFFF"/>
                <w:sz w:val="18"/>
                <w:szCs w:val="18"/>
              </w:rPr>
              <w:t xml:space="preserve">Recall</w:t>
            </w:r>
          </w:p>
        </w:tc>
        <w:tc>
          <w:tcPr>
            <w:tcW w:type="dxa" w:w="2384"/>
            <w:tcBorders>
              <w:top w:val="single" w:color="A6A6A6" w:sz="4"/>
              <w:left w:val="single" w:color="A6A6A6" w:sz="4"/>
              <w:bottom w:val="single" w:color="A6A6A6" w:sz="4"/>
              <w:right w:val="single" w:color="A6A6A6" w:sz="4"/>
            </w:tcBorders>
            <w:shd w:fill="366091" w:color="auto" w:val="clear"/>
            <w:tcMar>
              <w:top w:type="dxa" w:w="50"/>
              <w:left w:type="dxa" w:w="90"/>
              <w:bottom w:type="dxa" w:w="50"/>
              <w:right w:type="dxa" w:w="90"/>
            </w:tcMar>
            <w:vAlign w:val="center"/>
          </w:tcPr>
          <w:p>
            <w:pPr>
              <w:spacing w:after="0" w:line="250"/>
              <w:jc w:val="left"/>
            </w:pPr>
            <w:r>
              <w:rPr>
                <w:rFonts w:ascii="Calibri" w:cs="Calibri" w:eastAsia="Calibri" w:hAnsi="Calibri"/>
                <w:b/>
                <w:bCs/>
                <w:color w:val="FFFFFF"/>
                <w:sz w:val="18"/>
                <w:szCs w:val="18"/>
              </w:rPr>
              <w:t xml:space="preserve">F1</w:t>
            </w:r>
          </w:p>
        </w:tc>
      </w:tr>
      <w:tr>
        <w:trPr>
          <w:cantSplit/>
        </w:trPr>
        <w:tc>
          <w:tcPr>
            <w:tcW w:type="dxa" w:w="278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0"/>
              <w:jc w:val="left"/>
            </w:pPr>
            <w:r>
              <w:rPr>
                <w:rFonts w:ascii="Cardo" w:cs="Cardo" w:eastAsia="Cardo" w:hAnsi="Cardo"/>
                <w:b/>
                <w:bCs/>
                <w:sz w:val="19"/>
                <w:szCs w:val="19"/>
              </w:rPr>
              <w:t xml:space="preserve">Fatal</w:t>
            </w:r>
          </w:p>
        </w:tc>
        <w:tc>
          <w:tcPr>
            <w:tcW w:type="dxa" w:w="238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0.094</w:t>
            </w:r>
          </w:p>
        </w:tc>
        <w:tc>
          <w:tcPr>
            <w:tcW w:type="dxa" w:w="238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0.298</w:t>
            </w:r>
          </w:p>
        </w:tc>
        <w:tc>
          <w:tcPr>
            <w:tcW w:type="dxa" w:w="238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0.143</w:t>
            </w:r>
          </w:p>
        </w:tc>
      </w:tr>
      <w:tr>
        <w:trPr>
          <w:cantSplit/>
        </w:trPr>
        <w:tc>
          <w:tcPr>
            <w:tcW w:type="dxa" w:w="2782"/>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spacing w:after="0" w:line="250"/>
              <w:jc w:val="left"/>
            </w:pPr>
            <w:r>
              <w:rPr>
                <w:rFonts w:ascii="Cardo" w:cs="Cardo" w:eastAsia="Cardo" w:hAnsi="Cardo"/>
                <w:b/>
                <w:bCs/>
                <w:sz w:val="19"/>
                <w:szCs w:val="19"/>
              </w:rPr>
              <w:t xml:space="preserve">Serious</w:t>
            </w:r>
          </w:p>
        </w:tc>
        <w:tc>
          <w:tcPr>
            <w:tcW w:type="dxa" w:w="2385"/>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0.332</w:t>
            </w:r>
          </w:p>
        </w:tc>
        <w:tc>
          <w:tcPr>
            <w:tcW w:type="dxa" w:w="2385"/>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0.555</w:t>
            </w:r>
          </w:p>
        </w:tc>
        <w:tc>
          <w:tcPr>
            <w:tcW w:type="dxa" w:w="2384"/>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0.416</w:t>
            </w:r>
          </w:p>
        </w:tc>
      </w:tr>
      <w:tr>
        <w:trPr>
          <w:cantSplit/>
        </w:trPr>
        <w:tc>
          <w:tcPr>
            <w:tcW w:type="dxa" w:w="278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0"/>
              <w:jc w:val="left"/>
            </w:pPr>
            <w:r>
              <w:rPr>
                <w:rFonts w:ascii="Cardo" w:cs="Cardo" w:eastAsia="Cardo" w:hAnsi="Cardo"/>
                <w:b/>
                <w:bCs/>
                <w:sz w:val="19"/>
                <w:szCs w:val="19"/>
              </w:rPr>
              <w:t xml:space="preserve">Slight</w:t>
            </w:r>
          </w:p>
        </w:tc>
        <w:tc>
          <w:tcPr>
            <w:tcW w:type="dxa" w:w="238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0.853</w:t>
            </w:r>
          </w:p>
        </w:tc>
        <w:tc>
          <w:tcPr>
            <w:tcW w:type="dxa" w:w="238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0.647</w:t>
            </w:r>
          </w:p>
        </w:tc>
        <w:tc>
          <w:tcPr>
            <w:tcW w:type="dxa" w:w="238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0.736</w:t>
            </w:r>
          </w:p>
        </w:tc>
      </w:tr>
    </w:tbl>
    <w:p>
      <w:pPr>
        <w:keepNext/>
        <w:spacing w:after="40" w:before="120"/>
        <w:jc w:val="center"/>
      </w:pPr>
      <w:r>
        <w:drawing>
          <wp:inline distT="0" distB="0" distL="0" distR="0">
            <wp:extent cx="3933825" cy="3295650"/>
            <wp:effectExtent t="0" r="0" b="0" l="0"/>
            <wp:docPr id="1" name="Figure 9.1: Confusion matrix on the test period" descr="Figure 9.1: Confusion matrix on the test period" title="Figure 9.1: Confusion matrix on the test perio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933825" cy="3295650"/>
                    </a:xfrm>
                    <a:prstGeom prst="rect">
                      <a:avLst/>
                    </a:prstGeom>
                  </pic:spPr>
                </pic:pic>
              </a:graphicData>
            </a:graphic>
          </wp:inline>
        </w:drawing>
      </w:r>
    </w:p>
    <w:p>
      <w:pPr>
        <w:spacing w:after="200" w:before="60"/>
        <w:jc w:val="center"/>
      </w:pPr>
      <w:r>
        <w:rPr>
          <w:rFonts w:ascii="Cardo" w:cs="Cardo" w:eastAsia="Cardo" w:hAnsi="Cardo"/>
          <w:i/>
          <w:iCs/>
          <w:color w:val="595959"/>
          <w:sz w:val="19"/>
          <w:szCs w:val="19"/>
        </w:rPr>
        <w:t xml:space="preserve">Figure 9.1: Confusion matrix on the test period</w:t>
      </w:r>
    </w:p>
    <w:p>
      <w:pPr>
        <w:pStyle w:val="ListParagraph"/>
        <w:numPr>
          <w:ilvl w:val="0"/>
          <w:numId w:val="2"/>
        </w:numPr>
        <w:spacing w:after="80" w:line="270"/>
        <w:jc w:val="both"/>
      </w:pPr>
      <w:r>
        <w:rPr>
          <w:rFonts w:ascii="Cardo" w:cs="Cardo" w:eastAsia="Cardo" w:hAnsi="Cardo"/>
          <w:sz w:val="22"/>
          <w:szCs w:val="22"/>
        </w:rPr>
        <w:t xml:space="preserve">Of 389 fatal collisions, 116 were predicted Fatal and 208 Serious: 324 (83%) were flagged as severe, and only 65 were predicted Slight.</w:t>
      </w:r>
    </w:p>
    <w:p>
      <w:pPr>
        <w:pStyle w:val="ListParagraph"/>
        <w:numPr>
          <w:ilvl w:val="0"/>
          <w:numId w:val="2"/>
        </w:numPr>
        <w:spacing w:after="80" w:line="270"/>
        <w:jc w:val="both"/>
      </w:pPr>
      <w:r>
        <w:rPr>
          <w:rFonts w:ascii="Cardo" w:cs="Cardo" w:eastAsia="Cardo" w:hAnsi="Cardo"/>
          <w:sz w:val="22"/>
          <w:szCs w:val="22"/>
        </w:rPr>
        <w:t xml:space="preserve">3,248 of 5,851 serious collisions were caught (55.5% recall).</w:t>
      </w:r>
    </w:p>
    <w:p>
      <w:pPr>
        <w:pStyle w:val="ListParagraph"/>
        <w:numPr>
          <w:ilvl w:val="0"/>
          <w:numId w:val="2"/>
        </w:numPr>
        <w:spacing w:after="80" w:line="270"/>
        <w:jc w:val="both"/>
      </w:pPr>
      <w:r>
        <w:rPr>
          <w:rFonts w:ascii="Cardo" w:cs="Cardo" w:eastAsia="Cardo" w:hAnsi="Cardo"/>
          <w:sz w:val="22"/>
          <w:szCs w:val="22"/>
        </w:rPr>
        <w:t xml:space="preserve">6,325 slight collisions were predicted Serious. These false alarms are the cost of class weighting and explain the low Fatal precision (about 9%).</w:t>
      </w:r>
    </w:p>
    <w:p>
      <w:pPr>
        <w:pStyle w:val="ListParagraph"/>
        <w:numPr>
          <w:ilvl w:val="0"/>
          <w:numId w:val="2"/>
        </w:numPr>
        <w:spacing w:after="80" w:line="270"/>
        <w:jc w:val="both"/>
      </w:pPr>
      <w:r>
        <w:rPr>
          <w:rFonts w:ascii="Cardo" w:cs="Cardo" w:eastAsia="Cardo" w:hAnsi="Cardo"/>
          <w:sz w:val="22"/>
          <w:szCs w:val="22"/>
        </w:rPr>
        <w:t xml:space="preserve">Accuracy (62.1%) is lower than the 75.6% of always predicting “Slight”. That is intentional: the class weights trade accuracy for catching serious and fatal collisions.</w:t>
      </w:r>
    </w:p>
    <w:p>
      <w:pPr>
        <w:keepNext/>
        <w:spacing w:after="80" w:before="160"/>
      </w:pPr>
      <w:r>
        <w:rPr>
          <w:rFonts w:ascii="Calibri" w:cs="Calibri" w:eastAsia="Calibri" w:hAnsi="Calibri"/>
          <w:b/>
          <w:bCs/>
          <w:color w:val="4F81BD"/>
          <w:sz w:val="22"/>
          <w:szCs w:val="22"/>
        </w:rPr>
        <w:t xml:space="preserve">Monitoring results</w:t>
      </w:r>
    </w:p>
    <w:p>
      <w:pPr>
        <w:spacing w:after="140" w:line="276"/>
        <w:jc w:val="both"/>
      </w:pPr>
      <w:r>
        <w:rPr>
          <w:rFonts w:ascii="Cardo" w:cs="Cardo" w:eastAsia="Cardo" w:hAnsi="Cardo"/>
          <w:sz w:val="22"/>
          <w:szCs w:val="22"/>
        </w:rPr>
        <w:t xml:space="preserve">Two monitoring runs show that the monitor stays quiet when nothing has changed and raises the alarm when the data really shift.</w:t>
      </w:r>
    </w:p>
    <w:p>
      <w:pPr>
        <w:keepNext/>
        <w:spacing w:after="80" w:before="120"/>
        <w:jc w:val="center"/>
      </w:pPr>
      <w:r>
        <w:rPr>
          <w:rFonts w:ascii="Cardo" w:cs="Cardo" w:eastAsia="Cardo" w:hAnsi="Cardo"/>
          <w:b/>
          <w:bCs/>
          <w:color w:val="595959"/>
          <w:sz w:val="19"/>
          <w:szCs w:val="19"/>
        </w:rPr>
        <w:t xml:space="preserve">Table 9.5: Monitoring runs</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1987"/>
        <w:gridCol w:w="3974"/>
        <w:gridCol w:w="3975"/>
      </w:tblGrid>
      <w:tr>
        <w:trPr>
          <w:cantSplit/>
          <w:tblHeader/>
        </w:trPr>
        <w:tc>
          <w:tcPr>
            <w:tcW w:type="dxa" w:w="1987"/>
            <w:tcBorders>
              <w:top w:val="single" w:color="A6A6A6" w:sz="4"/>
              <w:left w:val="single" w:color="A6A6A6" w:sz="4"/>
              <w:bottom w:val="single" w:color="A6A6A6" w:sz="4"/>
              <w:right w:val="single" w:color="A6A6A6" w:sz="4"/>
            </w:tcBorders>
            <w:shd w:fill="366091" w:color="auto" w:val="clear"/>
            <w:tcMar>
              <w:top w:type="dxa" w:w="50"/>
              <w:left w:type="dxa" w:w="90"/>
              <w:bottom w:type="dxa" w:w="50"/>
              <w:right w:type="dxa" w:w="90"/>
            </w:tcMar>
            <w:vAlign w:val="center"/>
          </w:tcPr>
          <w:p>
            <w:pPr>
              <w:spacing w:after="0" w:line="250"/>
              <w:jc w:val="left"/>
            </w:pPr>
            <w:r>
              <w:rPr>
                <w:rFonts w:ascii="Calibri" w:cs="Calibri" w:eastAsia="Calibri" w:hAnsi="Calibri"/>
                <w:b/>
                <w:bCs/>
                <w:color w:val="FFFFFF"/>
                <w:sz w:val="18"/>
                <w:szCs w:val="18"/>
              </w:rPr>
              <w:t xml:space="preserve">Check</w:t>
            </w:r>
          </w:p>
        </w:tc>
        <w:tc>
          <w:tcPr>
            <w:tcW w:type="dxa" w:w="3974"/>
            <w:tcBorders>
              <w:top w:val="single" w:color="A6A6A6" w:sz="4"/>
              <w:left w:val="single" w:color="A6A6A6" w:sz="4"/>
              <w:bottom w:val="single" w:color="A6A6A6" w:sz="4"/>
              <w:right w:val="single" w:color="A6A6A6" w:sz="4"/>
            </w:tcBorders>
            <w:shd w:fill="366091" w:color="auto" w:val="clear"/>
            <w:tcMar>
              <w:top w:type="dxa" w:w="50"/>
              <w:left w:type="dxa" w:w="90"/>
              <w:bottom w:type="dxa" w:w="50"/>
              <w:right w:type="dxa" w:w="90"/>
            </w:tcMar>
            <w:vAlign w:val="center"/>
          </w:tcPr>
          <w:p>
            <w:pPr>
              <w:spacing w:after="0" w:line="250"/>
              <w:jc w:val="left"/>
            </w:pPr>
            <w:r>
              <w:rPr>
                <w:rFonts w:ascii="Calibri" w:cs="Calibri" w:eastAsia="Calibri" w:hAnsi="Calibri"/>
                <w:b/>
                <w:bCs/>
                <w:color w:val="FFFFFF"/>
                <w:sz w:val="18"/>
                <w:szCs w:val="18"/>
              </w:rPr>
              <w:t xml:space="preserve">Labelled batch (Oct–Dec 2024)</w:t>
            </w:r>
          </w:p>
        </w:tc>
        <w:tc>
          <w:tcPr>
            <w:tcW w:type="dxa" w:w="3975"/>
            <w:tcBorders>
              <w:top w:val="single" w:color="A6A6A6" w:sz="4"/>
              <w:left w:val="single" w:color="A6A6A6" w:sz="4"/>
              <w:bottom w:val="single" w:color="A6A6A6" w:sz="4"/>
              <w:right w:val="single" w:color="A6A6A6" w:sz="4"/>
            </w:tcBorders>
            <w:shd w:fill="366091" w:color="auto" w:val="clear"/>
            <w:tcMar>
              <w:top w:type="dxa" w:w="50"/>
              <w:left w:type="dxa" w:w="90"/>
              <w:bottom w:type="dxa" w:w="50"/>
              <w:right w:type="dxa" w:w="90"/>
            </w:tcMar>
            <w:vAlign w:val="center"/>
          </w:tcPr>
          <w:p>
            <w:pPr>
              <w:spacing w:after="0" w:line="250"/>
              <w:jc w:val="left"/>
            </w:pPr>
            <w:r>
              <w:rPr>
                <w:rFonts w:ascii="Calibri" w:cs="Calibri" w:eastAsia="Calibri" w:hAnsi="Calibri"/>
                <w:b/>
                <w:bCs/>
                <w:color w:val="FFFFFF"/>
                <w:sz w:val="18"/>
                <w:szCs w:val="18"/>
              </w:rPr>
              <w:t xml:space="preserve">Simulated drift (rural, night, wet)</w:t>
            </w:r>
          </w:p>
        </w:tc>
      </w:tr>
      <w:tr>
        <w:trPr>
          <w:cantSplit/>
        </w:trPr>
        <w:tc>
          <w:tcPr>
            <w:tcW w:type="dxa" w:w="198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0"/>
              <w:jc w:val="left"/>
            </w:pPr>
            <w:r>
              <w:rPr>
                <w:rFonts w:ascii="Cardo" w:cs="Cardo" w:eastAsia="Cardo" w:hAnsi="Cardo"/>
                <w:b/>
                <w:bCs/>
                <w:sz w:val="19"/>
                <w:szCs w:val="19"/>
              </w:rPr>
              <w:t xml:space="preserve">Rows analysed</w:t>
            </w:r>
          </w:p>
        </w:tc>
        <w:tc>
          <w:tcPr>
            <w:tcW w:type="dxa" w:w="397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26,342</w:t>
            </w:r>
          </w:p>
        </w:tc>
        <w:tc>
          <w:tcPr>
            <w:tcW w:type="dxa" w:w="397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9,361</w:t>
            </w:r>
          </w:p>
        </w:tc>
      </w:tr>
      <w:tr>
        <w:trPr>
          <w:cantSplit/>
        </w:trPr>
        <w:tc>
          <w:tcPr>
            <w:tcW w:type="dxa" w:w="1987"/>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spacing w:after="0" w:line="250"/>
              <w:jc w:val="left"/>
            </w:pPr>
            <w:r>
              <w:rPr>
                <w:rFonts w:ascii="Cardo" w:cs="Cardo" w:eastAsia="Cardo" w:hAnsi="Cardo"/>
                <w:b/>
                <w:bCs/>
                <w:sz w:val="19"/>
                <w:szCs w:val="19"/>
              </w:rPr>
              <w:t xml:space="preserve">Decision</w:t>
            </w:r>
          </w:p>
        </w:tc>
        <w:tc>
          <w:tcPr>
            <w:tcW w:type="dxa" w:w="3974"/>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No retraining needed</w:t>
            </w:r>
          </w:p>
        </w:tc>
        <w:tc>
          <w:tcPr>
            <w:tcW w:type="dxa" w:w="3975"/>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RETRAIN</w:t>
            </w:r>
          </w:p>
        </w:tc>
      </w:tr>
      <w:tr>
        <w:trPr>
          <w:cantSplit/>
        </w:trPr>
        <w:tc>
          <w:tcPr>
            <w:tcW w:type="dxa" w:w="198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0"/>
              <w:jc w:val="left"/>
            </w:pPr>
            <w:r>
              <w:rPr>
                <w:rFonts w:ascii="Cardo" w:cs="Cardo" w:eastAsia="Cardo" w:hAnsi="Cardo"/>
                <w:b/>
                <w:bCs/>
                <w:sz w:val="19"/>
                <w:szCs w:val="19"/>
              </w:rPr>
              <w:t xml:space="preserve">Feature drift</w:t>
            </w:r>
          </w:p>
        </w:tc>
        <w:tc>
          <w:tcPr>
            <w:tcW w:type="dxa" w:w="397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Temperature only (warning; winter data)</w:t>
            </w:r>
          </w:p>
        </w:tc>
        <w:tc>
          <w:tcPr>
            <w:tcW w:type="dxa" w:w="397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7 key features with PSI &gt; 0.2: hour, temperature, precipitation, light conditions, urban/rural, road surface, speed limit</w:t>
            </w:r>
          </w:p>
        </w:tc>
      </w:tr>
      <w:tr>
        <w:trPr>
          <w:cantSplit/>
        </w:trPr>
        <w:tc>
          <w:tcPr>
            <w:tcW w:type="dxa" w:w="1987"/>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spacing w:after="0" w:line="250"/>
              <w:jc w:val="left"/>
            </w:pPr>
            <w:r>
              <w:rPr>
                <w:rFonts w:ascii="Cardo" w:cs="Cardo" w:eastAsia="Cardo" w:hAnsi="Cardo"/>
                <w:b/>
                <w:bCs/>
                <w:sz w:val="19"/>
                <w:szCs w:val="19"/>
              </w:rPr>
              <w:t xml:space="preserve">Predicted class mix</w:t>
            </w:r>
          </w:p>
        </w:tc>
        <w:tc>
          <w:tcPr>
            <w:tcW w:type="dxa" w:w="3974"/>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Fatal 4.7%, Serious 37.5%, Slight 57.8% (unchanged from reference)</w:t>
            </w:r>
          </w:p>
        </w:tc>
        <w:tc>
          <w:tcPr>
            <w:tcW w:type="dxa" w:w="3975"/>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Fatal 13.2%, Serious 48.7%, Slight 38.1% (prediction PSI 0.197)</w:t>
            </w:r>
          </w:p>
        </w:tc>
      </w:tr>
      <w:tr>
        <w:trPr>
          <w:cantSplit/>
        </w:trPr>
        <w:tc>
          <w:tcPr>
            <w:tcW w:type="dxa" w:w="198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0"/>
              <w:jc w:val="left"/>
            </w:pPr>
            <w:r>
              <w:rPr>
                <w:rFonts w:ascii="Cardo" w:cs="Cardo" w:eastAsia="Cardo" w:hAnsi="Cardo"/>
                <w:b/>
                <w:bCs/>
                <w:sz w:val="19"/>
                <w:szCs w:val="19"/>
              </w:rPr>
              <w:t xml:space="preserve">Location drift</w:t>
            </w:r>
          </w:p>
        </w:tc>
        <w:tc>
          <w:tcPr>
            <w:tcW w:type="dxa" w:w="397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w:t>
            </w:r>
          </w:p>
        </w:tc>
        <w:tc>
          <w:tcPr>
            <w:tcW w:type="dxa" w:w="397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Police-force PSI 0.817, nation PSI 0.120, centroid shift 43.7 km</w:t>
            </w:r>
          </w:p>
        </w:tc>
      </w:tr>
      <w:tr>
        <w:trPr>
          <w:cantSplit/>
        </w:trPr>
        <w:tc>
          <w:tcPr>
            <w:tcW w:type="dxa" w:w="1987"/>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spacing w:after="0" w:line="250"/>
              <w:jc w:val="left"/>
            </w:pPr>
            <w:r>
              <w:rPr>
                <w:rFonts w:ascii="Cardo" w:cs="Cardo" w:eastAsia="Cardo" w:hAnsi="Cardo"/>
                <w:b/>
                <w:bCs/>
                <w:sz w:val="19"/>
                <w:szCs w:val="19"/>
              </w:rPr>
              <w:t xml:space="preserve">Performance</w:t>
            </w:r>
          </w:p>
        </w:tc>
        <w:tc>
          <w:tcPr>
            <w:tcW w:type="dxa" w:w="3974"/>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Macro-F1 0.431, stable</w:t>
            </w:r>
          </w:p>
        </w:tc>
        <w:tc>
          <w:tcPr>
            <w:tcW w:type="dxa" w:w="3975"/>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w:t>
            </w:r>
          </w:p>
        </w:tc>
      </w:tr>
      <w:tr>
        <w:trPr>
          <w:cantSplit/>
        </w:trPr>
        <w:tc>
          <w:tcPr>
            <w:tcW w:type="dxa" w:w="198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0"/>
              <w:jc w:val="left"/>
            </w:pPr>
            <w:r>
              <w:rPr>
                <w:rFonts w:ascii="Cardo" w:cs="Cardo" w:eastAsia="Cardo" w:hAnsi="Cardo"/>
                <w:b/>
                <w:bCs/>
                <w:sz w:val="19"/>
                <w:szCs w:val="19"/>
              </w:rPr>
              <w:t xml:space="preserve">Warnings</w:t>
            </w:r>
          </w:p>
        </w:tc>
        <w:tc>
          <w:tcPr>
            <w:tcW w:type="dxa" w:w="397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Missing-rate increase on special conditions at site</w:t>
            </w:r>
          </w:p>
        </w:tc>
        <w:tc>
          <w:tcPr>
            <w:tcW w:type="dxa" w:w="397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Missing-rate increase on junction control and special conditions at site</w:t>
            </w:r>
          </w:p>
        </w:tc>
      </w:tr>
    </w:tbl>
    <w:p>
      <w:pPr>
        <w:spacing w:after="120"/>
      </w:pPr>
    </w:p>
    <w:p>
      <w:pPr>
        <w:pStyle w:val="Heading2"/>
      </w:pPr>
      <w:r>
        <w:rPr>
          <w:rFonts w:ascii="Calibri" w:cs="Calibri" w:eastAsia="Calibri" w:hAnsi="Calibri"/>
          <w:b/>
          <w:bCs/>
          <w:color w:val="4F81BD"/>
          <w:sz w:val="26"/>
          <w:szCs w:val="26"/>
        </w:rPr>
        <w:t xml:space="preserve">9.4 Discussion</w:t>
      </w:r>
    </w:p>
    <w:p>
      <w:pPr>
        <w:pStyle w:val="ListParagraph"/>
        <w:numPr>
          <w:ilvl w:val="0"/>
          <w:numId w:val="2"/>
        </w:numPr>
        <w:spacing w:after="80" w:line="270"/>
        <w:jc w:val="both"/>
      </w:pPr>
      <w:r>
        <w:rPr>
          <w:rFonts w:ascii="Cardo" w:cs="Cardo" w:eastAsia="Cardo" w:hAnsi="Cardo"/>
          <w:b/>
          <w:bCs/>
          <w:sz w:val="22"/>
          <w:szCs w:val="22"/>
        </w:rPr>
        <w:t xml:space="preserve">What worked well: </w:t>
      </w:r>
      <w:r>
        <w:rPr>
          <w:rFonts w:ascii="Cardo" w:cs="Cardo" w:eastAsia="Cardo" w:hAnsi="Cardo"/>
          <w:sz w:val="22"/>
          <w:szCs w:val="22"/>
        </w:rPr>
        <w:t xml:space="preserve">the layered, idempotent design made every run reproducible and inspectable; the quality gate and load verification caught nothing unexpected because the DfT data are well curated, which shows the rules act as safeguards for future refreshes; the single sklearn pipeline removed training/serving skew; and the champion/challenger gate and explicit retraining policy make the model lifecycle automatic and auditable.</w:t>
      </w:r>
    </w:p>
    <w:p>
      <w:pPr>
        <w:pStyle w:val="ListParagraph"/>
        <w:numPr>
          <w:ilvl w:val="0"/>
          <w:numId w:val="2"/>
        </w:numPr>
        <w:spacing w:after="80" w:line="270"/>
        <w:jc w:val="both"/>
      </w:pPr>
      <w:r>
        <w:rPr>
          <w:rFonts w:ascii="Cardo" w:cs="Cardo" w:eastAsia="Cardo" w:hAnsi="Cardo"/>
          <w:b/>
          <w:bCs/>
          <w:sz w:val="22"/>
          <w:szCs w:val="22"/>
        </w:rPr>
        <w:t xml:space="preserve">Challenges: </w:t>
      </w:r>
      <w:r>
        <w:rPr>
          <w:rFonts w:ascii="Cardo" w:cs="Cardo" w:eastAsia="Cardo" w:hAnsi="Cardo"/>
          <w:sz w:val="22"/>
          <w:szCs w:val="22"/>
        </w:rPr>
        <w:t xml:space="preserve">the weather API rate limits forced a coarser grid, request weighting and pacing; STATS19 column names changed between releases (accident_* became collision_* in 2024), handled through aliases in staging; the DfT data-guide link was unavailable at build time, so code labels are kept in a lookup module; and the strong class imbalance required class weighting and metrics other than accuracy.</w:t>
      </w:r>
    </w:p>
    <w:p>
      <w:pPr>
        <w:pStyle w:val="ListParagraph"/>
        <w:numPr>
          <w:ilvl w:val="0"/>
          <w:numId w:val="2"/>
        </w:numPr>
        <w:spacing w:after="80" w:line="270"/>
        <w:jc w:val="both"/>
      </w:pPr>
      <w:r>
        <w:rPr>
          <w:rFonts w:ascii="Cardo" w:cs="Cardo" w:eastAsia="Cardo" w:hAnsi="Cardo"/>
          <w:b/>
          <w:bCs/>
          <w:sz w:val="22"/>
          <w:szCs w:val="22"/>
        </w:rPr>
        <w:t xml:space="preserve">Lessons learned: </w:t>
      </w:r>
      <w:r>
        <w:rPr>
          <w:rFonts w:ascii="Cardo" w:cs="Cardo" w:eastAsia="Cardo" w:hAnsi="Cardo"/>
          <w:sz w:val="22"/>
          <w:szCs w:val="22"/>
        </w:rPr>
        <w:t xml:space="preserve">design optional sources so that they degrade rather than stop the pipeline; exclude post-outcome columns early to avoid target leakage; split time-ordered data chronologically; and make retraining decisions an explicit, tested policy rather than a judgement call.</w:t>
      </w:r>
    </w:p>
    <w:p>
      <w:pPr>
        <w:pStyle w:val="ListParagraph"/>
        <w:numPr>
          <w:ilvl w:val="0"/>
          <w:numId w:val="2"/>
        </w:numPr>
        <w:spacing w:after="80" w:line="270"/>
        <w:jc w:val="both"/>
      </w:pPr>
      <w:r>
        <w:rPr>
          <w:rFonts w:ascii="Cardo" w:cs="Cardo" w:eastAsia="Cardo" w:hAnsi="Cardo"/>
          <w:b/>
          <w:bCs/>
          <w:sz w:val="22"/>
          <w:szCs w:val="22"/>
        </w:rPr>
        <w:t xml:space="preserve">Testing: </w:t>
      </w:r>
      <w:r>
        <w:rPr>
          <w:rFonts w:ascii="Cardo" w:cs="Cardo" w:eastAsia="Cardo" w:hAnsi="Cardo"/>
          <w:sz w:val="22"/>
          <w:szCs w:val="22"/>
        </w:rPr>
        <w:t xml:space="preserve">pytest covers the Part 1 rules, joins, banding, keys and calendar (12 tests), and the Part 2 feature engineering, chronological split, class weights, end-to-end pipeline inference (including unseen categories), metric definitions, PSI and drift detection, and the API (predict, batch, validation errors, metrics, prediction log).</w:t>
      </w:r>
    </w:p>
    <w:p>
      <w:pPr>
        <w:pStyle w:val="Heading1"/>
        <w:pageBreakBefore/>
      </w:pPr>
      <w:r>
        <w:rPr>
          <w:rFonts w:ascii="Calibri" w:cs="Calibri" w:eastAsia="Calibri" w:hAnsi="Calibri"/>
          <w:b/>
          <w:bCs/>
          <w:color w:val="366091"/>
          <w:sz w:val="32"/>
          <w:szCs w:val="32"/>
        </w:rPr>
        <w:t xml:space="preserve">10. CONCLUSION AND FUTURE SCOPE</w:t>
      </w:r>
    </w:p>
    <w:p>
      <w:pPr>
        <w:pStyle w:val="Heading2"/>
      </w:pPr>
      <w:r>
        <w:rPr>
          <w:rFonts w:ascii="Calibri" w:cs="Calibri" w:eastAsia="Calibri" w:hAnsi="Calibri"/>
          <w:b/>
          <w:bCs/>
          <w:color w:val="4F81BD"/>
          <w:sz w:val="26"/>
          <w:szCs w:val="26"/>
        </w:rPr>
        <w:t xml:space="preserve">10.1 Conclusion</w:t>
      </w:r>
    </w:p>
    <w:p>
      <w:pPr>
        <w:spacing w:after="140" w:line="276"/>
        <w:jc w:val="both"/>
      </w:pPr>
      <w:r>
        <w:rPr>
          <w:rFonts w:ascii="Cardo" w:cs="Cardo" w:eastAsia="Cardo" w:hAnsi="Cardo"/>
          <w:sz w:val="22"/>
          <w:szCs w:val="22"/>
        </w:rPr>
        <w:t xml:space="preserve">The project delivers a complete path from raw public data to a monitored prediction service. Part 1 built an automated Airflow pipeline that combines two open sources into a validated, layered warehouse (PostgreSQL/PostGIS star schema, accident mart, 16 reconciled tables), an interactive dashboard and a leakage-free model-ready table, with a full audit trail and a quality gate. Its analysis shows that severe collisions are driven by darkness, rural high-speed roads and vulnerable road users, while frequent collisions are an urban rush-hour phenomenon.</w:t>
      </w:r>
    </w:p>
    <w:p>
      <w:pPr>
        <w:spacing w:after="140" w:line="276"/>
        <w:jc w:val="both"/>
      </w:pPr>
      <w:r>
        <w:rPr>
          <w:rFonts w:ascii="Cardo" w:cs="Cardo" w:eastAsia="Cardo" w:hAnsi="Cardo"/>
          <w:sz w:val="22"/>
          <w:szCs w:val="22"/>
        </w:rPr>
        <w:t xml:space="preserve">Part 2 turned that table into a LightGBM severity classifier trained with class weights on a chronological split. On the unseen test period it catches 64.6% of fatal or serious collisions and flags 83% of fatal collisions as severe, with macro-F1 0.431 against about 0.29 for the trivial baseline. Around the model, MLflow tracking and registry with a champion gate, FastAPI in Docker with a Streamlit front end, weekly drift and performance monitoring and an explicit retraining policy form a closed lifecycle. All the stated objectives were therefore achieved.</w:t>
      </w:r>
    </w:p>
    <w:p>
      <w:pPr>
        <w:pStyle w:val="Heading2"/>
      </w:pPr>
      <w:r>
        <w:rPr>
          <w:rFonts w:ascii="Calibri" w:cs="Calibri" w:eastAsia="Calibri" w:hAnsi="Calibri"/>
          <w:b/>
          <w:bCs/>
          <w:color w:val="4F81BD"/>
          <w:sz w:val="26"/>
          <w:szCs w:val="26"/>
        </w:rPr>
        <w:t xml:space="preserve">10.2 Limitations</w:t>
      </w:r>
    </w:p>
    <w:p>
      <w:pPr>
        <w:pStyle w:val="ListParagraph"/>
        <w:numPr>
          <w:ilvl w:val="0"/>
          <w:numId w:val="2"/>
        </w:numPr>
        <w:spacing w:after="80" w:line="270"/>
        <w:jc w:val="both"/>
      </w:pPr>
      <w:r>
        <w:rPr>
          <w:rFonts w:ascii="Cardo" w:cs="Cardo" w:eastAsia="Cardo" w:hAnsi="Cardo"/>
          <w:sz w:val="22"/>
          <w:szCs w:val="22"/>
        </w:rPr>
        <w:t xml:space="preserve">The 1° weather grid gives regional rather than street-level weather; a 0.5° grid is supported but needs about three times more API quota or a paid tier.</w:t>
      </w:r>
    </w:p>
    <w:p>
      <w:pPr>
        <w:pStyle w:val="ListParagraph"/>
        <w:numPr>
          <w:ilvl w:val="0"/>
          <w:numId w:val="2"/>
        </w:numPr>
        <w:spacing w:after="80" w:line="270"/>
        <w:jc w:val="both"/>
      </w:pPr>
      <w:r>
        <w:rPr>
          <w:rFonts w:ascii="Cardo" w:cs="Cardo" w:eastAsia="Cardo" w:hAnsi="Cardo"/>
          <w:sz w:val="22"/>
          <w:szCs w:val="22"/>
        </w:rPr>
        <w:t xml:space="preserve">STATS19 only covers injury collisions reported to the police, and some severity misclassification is known (the DfT adjusted severity is not used).</w:t>
      </w:r>
    </w:p>
    <w:p>
      <w:pPr>
        <w:pStyle w:val="ListParagraph"/>
        <w:numPr>
          <w:ilvl w:val="0"/>
          <w:numId w:val="2"/>
        </w:numPr>
        <w:spacing w:after="80" w:line="270"/>
        <w:jc w:val="both"/>
      </w:pPr>
      <w:r>
        <w:rPr>
          <w:rFonts w:ascii="Cardo" w:cs="Cardo" w:eastAsia="Cardo" w:hAnsi="Cardo"/>
          <w:sz w:val="22"/>
          <w:szCs w:val="22"/>
        </w:rPr>
        <w:t xml:space="preserve">There is no traffic-volume exposure data, so rates are shares of collisions that are severe, not risk per vehicle-km.</w:t>
      </w:r>
    </w:p>
    <w:p>
      <w:pPr>
        <w:pStyle w:val="ListParagraph"/>
        <w:numPr>
          <w:ilvl w:val="0"/>
          <w:numId w:val="2"/>
        </w:numPr>
        <w:spacing w:after="80" w:line="270"/>
        <w:jc w:val="both"/>
      </w:pPr>
      <w:r>
        <w:rPr>
          <w:rFonts w:ascii="Cardo" w:cs="Cardo" w:eastAsia="Cardo" w:hAnsi="Cardo"/>
          <w:sz w:val="22"/>
          <w:szCs w:val="22"/>
        </w:rPr>
        <w:t xml:space="preserve">Severity also depends on factors that are not recorded at report time (speed at impact, seatbelt use), which caps achievable performance.</w:t>
      </w:r>
    </w:p>
    <w:p>
      <w:pPr>
        <w:pStyle w:val="ListParagraph"/>
        <w:numPr>
          <w:ilvl w:val="0"/>
          <w:numId w:val="2"/>
        </w:numPr>
        <w:spacing w:after="80" w:line="270"/>
        <w:jc w:val="both"/>
      </w:pPr>
      <w:r>
        <w:rPr>
          <w:rFonts w:ascii="Cardo" w:cs="Cardo" w:eastAsia="Cardo" w:hAnsi="Cardo"/>
          <w:sz w:val="22"/>
          <w:szCs w:val="22"/>
        </w:rPr>
        <w:t xml:space="preserve">Probabilities are not calibrated, and Fatal precision is low (about 9%), so there are many false alarms.</w:t>
      </w:r>
    </w:p>
    <w:p>
      <w:pPr>
        <w:pStyle w:val="ListParagraph"/>
        <w:numPr>
          <w:ilvl w:val="0"/>
          <w:numId w:val="2"/>
        </w:numPr>
        <w:spacing w:after="80" w:line="270"/>
        <w:jc w:val="both"/>
      </w:pPr>
      <w:r>
        <w:rPr>
          <w:rFonts w:ascii="Cardo" w:cs="Cardo" w:eastAsia="Cardo" w:hAnsi="Cardo"/>
          <w:sz w:val="22"/>
          <w:szCs w:val="22"/>
        </w:rPr>
        <w:t xml:space="preserve">Only LightGBM is trained in the final pipeline, and the analytical tables are fully refreshed rather than loaded incrementally.</w:t>
      </w:r>
    </w:p>
    <w:p>
      <w:pPr>
        <w:pStyle w:val="Heading2"/>
      </w:pPr>
      <w:r>
        <w:rPr>
          <w:rFonts w:ascii="Calibri" w:cs="Calibri" w:eastAsia="Calibri" w:hAnsi="Calibri"/>
          <w:b/>
          <w:bCs/>
          <w:color w:val="4F81BD"/>
          <w:sz w:val="26"/>
          <w:szCs w:val="26"/>
        </w:rPr>
        <w:t xml:space="preserve">10.3 Future Scope</w:t>
      </w:r>
    </w:p>
    <w:p>
      <w:pPr>
        <w:pStyle w:val="ListParagraph"/>
        <w:numPr>
          <w:ilvl w:val="0"/>
          <w:numId w:val="2"/>
        </w:numPr>
        <w:spacing w:after="80" w:line="270"/>
        <w:jc w:val="both"/>
      </w:pPr>
      <w:r>
        <w:rPr>
          <w:rFonts w:ascii="Cardo" w:cs="Cardo" w:eastAsia="Cardo" w:hAnsi="Cardo"/>
          <w:sz w:val="22"/>
          <w:szCs w:val="22"/>
        </w:rPr>
        <w:t xml:space="preserve">Probability calibration and threshold tuning for a target KSI recall.</w:t>
      </w:r>
    </w:p>
    <w:p>
      <w:pPr>
        <w:pStyle w:val="ListParagraph"/>
        <w:numPr>
          <w:ilvl w:val="0"/>
          <w:numId w:val="2"/>
        </w:numPr>
        <w:spacing w:after="80" w:line="270"/>
        <w:jc w:val="both"/>
      </w:pPr>
      <w:r>
        <w:rPr>
          <w:rFonts w:ascii="Cardo" w:cs="Cardo" w:eastAsia="Cardo" w:hAnsi="Cardo"/>
          <w:sz w:val="22"/>
          <w:szCs w:val="22"/>
        </w:rPr>
        <w:t xml:space="preserve">OpenStreetMap road context (lighting, lanes) as extra features and for the dashboard.</w:t>
      </w:r>
    </w:p>
    <w:p>
      <w:pPr>
        <w:pStyle w:val="ListParagraph"/>
        <w:numPr>
          <w:ilvl w:val="0"/>
          <w:numId w:val="2"/>
        </w:numPr>
        <w:spacing w:after="80" w:line="270"/>
        <w:jc w:val="both"/>
      </w:pPr>
      <w:r>
        <w:rPr>
          <w:rFonts w:ascii="Cardo" w:cs="Cardo" w:eastAsia="Cardo" w:hAnsi="Cardo"/>
          <w:sz w:val="22"/>
          <w:szCs w:val="22"/>
        </w:rPr>
        <w:t xml:space="preserve">A tracked comparison with XGBoost and random forest models.</w:t>
      </w:r>
    </w:p>
    <w:p>
      <w:pPr>
        <w:pStyle w:val="ListParagraph"/>
        <w:numPr>
          <w:ilvl w:val="0"/>
          <w:numId w:val="2"/>
        </w:numPr>
        <w:spacing w:after="80" w:line="270"/>
        <w:jc w:val="both"/>
      </w:pPr>
      <w:r>
        <w:rPr>
          <w:rFonts w:ascii="Cardo" w:cs="Cardo" w:eastAsia="Cardo" w:hAnsi="Cardo"/>
          <w:sz w:val="22"/>
          <w:szCs w:val="22"/>
        </w:rPr>
        <w:t xml:space="preserve">Incremental loads instead of full refresh, and formal data contracts (Great Expectations-style).</w:t>
      </w:r>
    </w:p>
    <w:p>
      <w:pPr>
        <w:pStyle w:val="ListParagraph"/>
        <w:numPr>
          <w:ilvl w:val="0"/>
          <w:numId w:val="2"/>
        </w:numPr>
        <w:spacing w:after="80" w:line="270"/>
        <w:jc w:val="both"/>
      </w:pPr>
      <w:r>
        <w:rPr>
          <w:rFonts w:ascii="Cardo" w:cs="Cardo" w:eastAsia="Cardo" w:hAnsi="Cardo"/>
          <w:sz w:val="22"/>
          <w:szCs w:val="22"/>
        </w:rPr>
        <w:t xml:space="preserve">A finer weather grid with a paid API tier, and canary deployment of new champions.</w:t>
      </w:r>
    </w:p>
    <w:p>
      <w:pPr>
        <w:pStyle w:val="Heading1"/>
        <w:pageBreakBefore/>
      </w:pPr>
      <w:r>
        <w:rPr>
          <w:rFonts w:ascii="Calibri" w:cs="Calibri" w:eastAsia="Calibri" w:hAnsi="Calibri"/>
          <w:b/>
          <w:bCs/>
          <w:color w:val="366091"/>
          <w:sz w:val="32"/>
          <w:szCs w:val="32"/>
        </w:rPr>
        <w:t xml:space="preserve">REFERENCES</w:t>
      </w:r>
    </w:p>
    <w:p>
      <w:pPr>
        <w:pStyle w:val="ListParagraph"/>
        <w:numPr>
          <w:ilvl w:val="0"/>
          <w:numId w:val="4"/>
        </w:numPr>
        <w:spacing w:after="100" w:line="270"/>
        <w:jc w:val="left"/>
      </w:pPr>
      <w:r>
        <w:rPr>
          <w:rFonts w:ascii="Cardo" w:cs="Cardo" w:eastAsia="Cardo" w:hAnsi="Cardo"/>
          <w:sz w:val="22"/>
          <w:szCs w:val="22"/>
        </w:rPr>
        <w:t xml:space="preserve">Department for Transport (2025). Road Safety Data. data.gov.uk. Open Government Licence v3.0. https://www.data.gov.uk/dataset/cb7ae6f0-4be6-4935-9277-47e5ce24a11f/road-safety-data</w:t>
      </w:r>
    </w:p>
    <w:p>
      <w:pPr>
        <w:pStyle w:val="ListParagraph"/>
        <w:numPr>
          <w:ilvl w:val="0"/>
          <w:numId w:val="4"/>
        </w:numPr>
        <w:spacing w:after="100" w:line="270"/>
        <w:jc w:val="left"/>
      </w:pPr>
      <w:r>
        <w:rPr>
          <w:rFonts w:ascii="Cardo" w:cs="Cardo" w:eastAsia="Cardo" w:hAnsi="Cardo"/>
          <w:sz w:val="22"/>
          <w:szCs w:val="22"/>
        </w:rPr>
        <w:t xml:space="preserve">Zippenfenig, P. (2023). Open-Meteo.com Weather API. Zenodo. CC BY 4.0. https://open-meteo.com</w:t>
      </w:r>
    </w:p>
    <w:p>
      <w:pPr>
        <w:pStyle w:val="ListParagraph"/>
        <w:numPr>
          <w:ilvl w:val="0"/>
          <w:numId w:val="4"/>
        </w:numPr>
        <w:spacing w:after="100" w:line="270"/>
        <w:jc w:val="left"/>
      </w:pPr>
      <w:r>
        <w:rPr>
          <w:rFonts w:ascii="Cardo" w:cs="Cardo" w:eastAsia="Cardo" w:hAnsi="Cardo"/>
          <w:sz w:val="22"/>
          <w:szCs w:val="22"/>
        </w:rPr>
        <w:t xml:space="preserve">Hersbach, H. et al. (2020). The ERA5 global reanalysis. Quarterly Journal of the Royal Meteorological Society, 146(730).</w:t>
      </w:r>
    </w:p>
    <w:p>
      <w:pPr>
        <w:pStyle w:val="ListParagraph"/>
        <w:numPr>
          <w:ilvl w:val="0"/>
          <w:numId w:val="4"/>
        </w:numPr>
        <w:spacing w:after="100" w:line="270"/>
        <w:jc w:val="left"/>
      </w:pPr>
      <w:r>
        <w:rPr>
          <w:rFonts w:ascii="Cardo" w:cs="Cardo" w:eastAsia="Cardo" w:hAnsi="Cardo"/>
          <w:sz w:val="22"/>
          <w:szCs w:val="22"/>
        </w:rPr>
        <w:t xml:space="preserve">Ke, G. et al. (2017). LightGBM: A highly efficient gradient boosting decision tree. Advances in Neural Information Processing Systems 30.</w:t>
      </w:r>
    </w:p>
    <w:p>
      <w:pPr>
        <w:pStyle w:val="ListParagraph"/>
        <w:numPr>
          <w:ilvl w:val="0"/>
          <w:numId w:val="4"/>
        </w:numPr>
        <w:spacing w:after="100" w:line="270"/>
        <w:jc w:val="left"/>
      </w:pPr>
      <w:r>
        <w:rPr>
          <w:rFonts w:ascii="Cardo" w:cs="Cardo" w:eastAsia="Cardo" w:hAnsi="Cardo"/>
          <w:sz w:val="22"/>
          <w:szCs w:val="22"/>
        </w:rPr>
        <w:t xml:space="preserve">Pedregosa, F. et al. (2011). Scikit-learn: Machine learning in Python. Journal of Machine Learning Research, 12, 2825–2830.</w:t>
      </w:r>
    </w:p>
    <w:p>
      <w:pPr>
        <w:pStyle w:val="ListParagraph"/>
        <w:numPr>
          <w:ilvl w:val="0"/>
          <w:numId w:val="4"/>
        </w:numPr>
        <w:spacing w:after="100" w:line="270"/>
        <w:jc w:val="left"/>
      </w:pPr>
      <w:r>
        <w:rPr>
          <w:rFonts w:ascii="Cardo" w:cs="Cardo" w:eastAsia="Cardo" w:hAnsi="Cardo"/>
          <w:sz w:val="22"/>
          <w:szCs w:val="22"/>
        </w:rPr>
        <w:t xml:space="preserve">MLflow documentation: Tracking and Model Registry. https://mlflow.org/docs/latest/</w:t>
      </w:r>
    </w:p>
    <w:p>
      <w:pPr>
        <w:pStyle w:val="ListParagraph"/>
        <w:numPr>
          <w:ilvl w:val="0"/>
          <w:numId w:val="4"/>
        </w:numPr>
        <w:spacing w:after="100" w:line="270"/>
        <w:jc w:val="left"/>
      </w:pPr>
      <w:r>
        <w:rPr>
          <w:rFonts w:ascii="Cardo" w:cs="Cardo" w:eastAsia="Cardo" w:hAnsi="Cardo"/>
          <w:sz w:val="22"/>
          <w:szCs w:val="22"/>
        </w:rPr>
        <w:t xml:space="preserve">FastAPI documentation. https://fastapi.tiangolo.com</w:t>
      </w:r>
    </w:p>
    <w:p>
      <w:pPr>
        <w:pStyle w:val="ListParagraph"/>
        <w:numPr>
          <w:ilvl w:val="0"/>
          <w:numId w:val="4"/>
        </w:numPr>
        <w:spacing w:after="100" w:line="270"/>
        <w:jc w:val="left"/>
      </w:pPr>
      <w:r>
        <w:rPr>
          <w:rFonts w:ascii="Cardo" w:cs="Cardo" w:eastAsia="Cardo" w:hAnsi="Cardo"/>
          <w:sz w:val="22"/>
          <w:szCs w:val="22"/>
        </w:rPr>
        <w:t xml:space="preserve">Apache Airflow documentation. https://airflow.apache.org/docs/</w:t>
      </w:r>
    </w:p>
    <w:p>
      <w:pPr>
        <w:pStyle w:val="ListParagraph"/>
        <w:numPr>
          <w:ilvl w:val="0"/>
          <w:numId w:val="4"/>
        </w:numPr>
        <w:spacing w:after="100" w:line="270"/>
        <w:jc w:val="left"/>
      </w:pPr>
      <w:r>
        <w:rPr>
          <w:rFonts w:ascii="Cardo" w:cs="Cardo" w:eastAsia="Cardo" w:hAnsi="Cardo"/>
          <w:sz w:val="22"/>
          <w:szCs w:val="22"/>
        </w:rPr>
        <w:t xml:space="preserve">PostgreSQL and PostGIS documentation. https://www.postgresql.org/docs/ and https://postgis.net/documentation/</w:t>
      </w:r>
    </w:p>
    <w:p>
      <w:pPr>
        <w:pStyle w:val="ListParagraph"/>
        <w:numPr>
          <w:ilvl w:val="0"/>
          <w:numId w:val="4"/>
        </w:numPr>
        <w:spacing w:after="100" w:line="270"/>
        <w:jc w:val="left"/>
      </w:pPr>
      <w:r>
        <w:rPr>
          <w:rFonts w:ascii="Cardo" w:cs="Cardo" w:eastAsia="Cardo" w:hAnsi="Cardo"/>
          <w:sz w:val="22"/>
          <w:szCs w:val="22"/>
        </w:rPr>
        <w:t xml:space="preserve">Streamlit documentation. https://docs.streamlit.io</w:t>
      </w:r>
    </w:p>
    <w:p>
      <w:pPr>
        <w:pStyle w:val="ListParagraph"/>
        <w:numPr>
          <w:ilvl w:val="0"/>
          <w:numId w:val="4"/>
        </w:numPr>
        <w:spacing w:after="100" w:line="270"/>
        <w:jc w:val="left"/>
      </w:pPr>
      <w:r>
        <w:rPr>
          <w:rFonts w:ascii="Cardo" w:cs="Cardo" w:eastAsia="Cardo" w:hAnsi="Cardo"/>
          <w:sz w:val="22"/>
          <w:szCs w:val="22"/>
        </w:rPr>
        <w:t xml:space="preserve">Docker and Docker Compose documentation. https://docs.docker.com</w:t>
      </w:r>
    </w:p>
    <w:p>
      <w:pPr>
        <w:pStyle w:val="Heading1"/>
        <w:pageBreakBefore/>
      </w:pPr>
      <w:r>
        <w:rPr>
          <w:rFonts w:ascii="Calibri" w:cs="Calibri" w:eastAsia="Calibri" w:hAnsi="Calibri"/>
          <w:b/>
          <w:bCs/>
          <w:color w:val="366091"/>
          <w:sz w:val="32"/>
          <w:szCs w:val="32"/>
        </w:rPr>
        <w:t xml:space="preserve">APPENDICES</w:t>
      </w:r>
    </w:p>
    <w:p>
      <w:pPr>
        <w:spacing w:after="140" w:line="276"/>
        <w:jc w:val="both"/>
      </w:pPr>
      <w:r>
        <w:rPr>
          <w:rFonts w:ascii="Cardo" w:cs="Cardo" w:eastAsia="Cardo" w:hAnsi="Cardo"/>
          <w:sz w:val="22"/>
          <w:szCs w:val="22"/>
        </w:rPr>
        <w:t xml:space="preserve">Appendix A – Source Code / Repository Details</w:t>
      </w:r>
    </w:p>
    <w:p>
      <w:pPr>
        <w:spacing w:after="140" w:line="276"/>
        <w:jc w:val="both"/>
      </w:pPr>
      <w:r>
        <w:rPr>
          <w:rFonts w:ascii="Cardo" w:cs="Cardo" w:eastAsia="Cardo" w:hAnsi="Cardo"/>
          <w:sz w:val="22"/>
          <w:szCs w:val="22"/>
        </w:rPr>
        <w:t xml:space="preserve">Appendix B – Airflow DAG / ETL Workflow</w:t>
      </w:r>
    </w:p>
    <w:p>
      <w:pPr>
        <w:spacing w:after="140" w:line="276"/>
        <w:jc w:val="both"/>
      </w:pPr>
      <w:r>
        <w:rPr>
          <w:rFonts w:ascii="Cardo" w:cs="Cardo" w:eastAsia="Cardo" w:hAnsi="Cardo"/>
          <w:sz w:val="22"/>
          <w:szCs w:val="22"/>
        </w:rPr>
        <w:t xml:space="preserve">Appendix C – Database Schema and Sample Tables</w:t>
      </w:r>
    </w:p>
    <w:p>
      <w:pPr>
        <w:spacing w:after="140" w:line="276"/>
        <w:jc w:val="both"/>
      </w:pPr>
      <w:r>
        <w:rPr>
          <w:rFonts w:ascii="Cardo" w:cs="Cardo" w:eastAsia="Cardo" w:hAnsi="Cardo"/>
          <w:sz w:val="22"/>
          <w:szCs w:val="22"/>
        </w:rPr>
        <w:t xml:space="preserve">Appendix D – Data Dictionary and Validation Rules</w:t>
      </w:r>
    </w:p>
    <w:p>
      <w:pPr>
        <w:spacing w:after="140" w:line="276"/>
        <w:jc w:val="both"/>
      </w:pPr>
      <w:r>
        <w:rPr>
          <w:rFonts w:ascii="Cardo" w:cs="Cardo" w:eastAsia="Cardo" w:hAnsi="Cardo"/>
          <w:sz w:val="22"/>
          <w:szCs w:val="22"/>
        </w:rPr>
        <w:t xml:space="preserve">Appendix E – Dashboard Views</w:t>
      </w:r>
    </w:p>
    <w:p>
      <w:pPr>
        <w:spacing w:after="140" w:line="276"/>
        <w:jc w:val="both"/>
      </w:pPr>
      <w:r>
        <w:rPr>
          <w:rFonts w:ascii="Cardo" w:cs="Cardo" w:eastAsia="Cardo" w:hAnsi="Cardo"/>
          <w:sz w:val="22"/>
          <w:szCs w:val="22"/>
        </w:rPr>
        <w:t xml:space="preserve">Appendix F – MLflow / Deployment / Monitoring Evidence</w:t>
      </w:r>
    </w:p>
    <w:p>
      <w:pPr>
        <w:pStyle w:val="Heading1"/>
      </w:pPr>
      <w:r>
        <w:rPr>
          <w:rFonts w:ascii="Calibri" w:cs="Calibri" w:eastAsia="Calibri" w:hAnsi="Calibri"/>
          <w:b/>
          <w:bCs/>
          <w:color w:val="366091"/>
          <w:sz w:val="32"/>
          <w:szCs w:val="32"/>
        </w:rPr>
        <w:t xml:space="preserve">APPENDIX A – SOURCE CODE / REPOSITORY DETAILS</w:t>
      </w:r>
    </w:p>
    <w:p>
      <w:pPr>
        <w:spacing w:after="140" w:line="276"/>
        <w:jc w:val="both"/>
      </w:pPr>
      <w:r>
        <w:rPr>
          <w:rFonts w:ascii="Cardo" w:cs="Cardo" w:eastAsia="Cardo" w:hAnsi="Cardo"/>
          <w:sz w:val="22"/>
          <w:szCs w:val="22"/>
        </w:rPr>
        <w:t xml:space="preserve">The project is delivered as two parts, each with its own README.md. The main components are listed below.</w:t>
      </w:r>
    </w:p>
    <w:p>
      <w:pPr>
        <w:keepNext/>
        <w:spacing w:after="80" w:before="120"/>
        <w:jc w:val="center"/>
      </w:pPr>
      <w:r>
        <w:rPr>
          <w:rFonts w:ascii="Cardo" w:cs="Cardo" w:eastAsia="Cardo" w:hAnsi="Cardo"/>
          <w:b/>
          <w:bCs/>
          <w:color w:val="595959"/>
          <w:sz w:val="19"/>
          <w:szCs w:val="19"/>
        </w:rPr>
        <w:t xml:space="preserve">Table A.1: Main source files</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3378"/>
        <w:gridCol w:w="6558"/>
      </w:tblGrid>
      <w:tr>
        <w:trPr>
          <w:cantSplit/>
          <w:tblHeader/>
        </w:trPr>
        <w:tc>
          <w:tcPr>
            <w:tcW w:type="dxa" w:w="3378"/>
            <w:tcBorders>
              <w:top w:val="single" w:color="A6A6A6" w:sz="4"/>
              <w:left w:val="single" w:color="A6A6A6" w:sz="4"/>
              <w:bottom w:val="single" w:color="A6A6A6" w:sz="4"/>
              <w:right w:val="single" w:color="A6A6A6" w:sz="4"/>
            </w:tcBorders>
            <w:shd w:fill="366091" w:color="auto" w:val="clear"/>
            <w:tcMar>
              <w:top w:type="dxa" w:w="50"/>
              <w:left w:type="dxa" w:w="90"/>
              <w:bottom w:type="dxa" w:w="50"/>
              <w:right w:type="dxa" w:w="90"/>
            </w:tcMar>
            <w:vAlign w:val="center"/>
          </w:tcPr>
          <w:p>
            <w:pPr>
              <w:spacing w:after="0" w:line="250"/>
              <w:jc w:val="left"/>
            </w:pPr>
            <w:r>
              <w:rPr>
                <w:rFonts w:ascii="Calibri" w:cs="Calibri" w:eastAsia="Calibri" w:hAnsi="Calibri"/>
                <w:b/>
                <w:bCs/>
                <w:color w:val="FFFFFF"/>
                <w:sz w:val="18"/>
                <w:szCs w:val="18"/>
              </w:rPr>
              <w:t xml:space="preserve">Path</w:t>
            </w:r>
          </w:p>
        </w:tc>
        <w:tc>
          <w:tcPr>
            <w:tcW w:type="dxa" w:w="6558"/>
            <w:tcBorders>
              <w:top w:val="single" w:color="A6A6A6" w:sz="4"/>
              <w:left w:val="single" w:color="A6A6A6" w:sz="4"/>
              <w:bottom w:val="single" w:color="A6A6A6" w:sz="4"/>
              <w:right w:val="single" w:color="A6A6A6" w:sz="4"/>
            </w:tcBorders>
            <w:shd w:fill="366091" w:color="auto" w:val="clear"/>
            <w:tcMar>
              <w:top w:type="dxa" w:w="50"/>
              <w:left w:type="dxa" w:w="90"/>
              <w:bottom w:type="dxa" w:w="50"/>
              <w:right w:type="dxa" w:w="90"/>
            </w:tcMar>
            <w:vAlign w:val="center"/>
          </w:tcPr>
          <w:p>
            <w:pPr>
              <w:spacing w:after="0" w:line="250"/>
              <w:jc w:val="left"/>
            </w:pPr>
            <w:r>
              <w:rPr>
                <w:rFonts w:ascii="Calibri" w:cs="Calibri" w:eastAsia="Calibri" w:hAnsi="Calibri"/>
                <w:b/>
                <w:bCs/>
                <w:color w:val="FFFFFF"/>
                <w:sz w:val="18"/>
                <w:szCs w:val="18"/>
              </w:rPr>
              <w:t xml:space="preserve">Purpose</w:t>
            </w:r>
          </w:p>
        </w:tc>
      </w:tr>
      <w:tr>
        <w:trPr>
          <w:cantSplit/>
        </w:trPr>
        <w:tc>
          <w:tcPr>
            <w:tcW w:type="dxa" w:w="337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0"/>
              <w:jc w:val="left"/>
            </w:pPr>
            <w:r>
              <w:rPr>
                <w:rFonts w:ascii="Courier New" w:cs="Courier New" w:eastAsia="Courier New" w:hAnsi="Courier New"/>
                <w:sz w:val="16"/>
                <w:szCs w:val="16"/>
              </w:rPr>
              <w:t xml:space="preserve">src/traffic_pipeline/</w:t>
            </w:r>
          </w:p>
        </w:tc>
        <w:tc>
          <w:tcPr>
            <w:tcW w:type="dxa" w:w="655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Part 1 package: ingestion, staging, quality.py (RULES registry), lookups.py, transformation, marts, warehouse_schema.py</w:t>
            </w:r>
          </w:p>
        </w:tc>
      </w:tr>
      <w:tr>
        <w:trPr>
          <w:cantSplit/>
        </w:trPr>
        <w:tc>
          <w:tcPr>
            <w:tcW w:type="dxa" w:w="3378"/>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spacing w:after="0" w:line="250"/>
              <w:jc w:val="left"/>
            </w:pPr>
            <w:r>
              <w:rPr>
                <w:rFonts w:ascii="Courier New" w:cs="Courier New" w:eastAsia="Courier New" w:hAnsi="Courier New"/>
                <w:sz w:val="16"/>
                <w:szCs w:val="16"/>
              </w:rPr>
              <w:t xml:space="preserve">dags/traffic_accident_etl_dag.py</w:t>
            </w:r>
          </w:p>
        </w:tc>
        <w:tc>
          <w:tcPr>
            <w:tcW w:type="dxa" w:w="6558"/>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Airflow DAG with the ten ETL tasks</w:t>
            </w:r>
          </w:p>
        </w:tc>
      </w:tr>
      <w:tr>
        <w:trPr>
          <w:cantSplit/>
        </w:trPr>
        <w:tc>
          <w:tcPr>
            <w:tcW w:type="dxa" w:w="337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0"/>
              <w:jc w:val="left"/>
            </w:pPr>
            <w:r>
              <w:rPr>
                <w:rFonts w:ascii="Courier New" w:cs="Courier New" w:eastAsia="Courier New" w:hAnsi="Courier New"/>
                <w:sz w:val="16"/>
                <w:szCs w:val="16"/>
              </w:rPr>
              <w:t xml:space="preserve">sql/schema_postgres.sql</w:t>
            </w:r>
          </w:p>
        </w:tc>
        <w:tc>
          <w:tcPr>
            <w:tcW w:type="dxa" w:w="655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PostgreSQL DDL generated from the SQLAlchemy metadata</w:t>
            </w:r>
          </w:p>
        </w:tc>
      </w:tr>
      <w:tr>
        <w:trPr>
          <w:cantSplit/>
        </w:trPr>
        <w:tc>
          <w:tcPr>
            <w:tcW w:type="dxa" w:w="3378"/>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spacing w:after="0" w:line="250"/>
              <w:jc w:val="left"/>
            </w:pPr>
            <w:r>
              <w:rPr>
                <w:rFonts w:ascii="Courier New" w:cs="Courier New" w:eastAsia="Courier New" w:hAnsi="Courier New"/>
                <w:sz w:val="16"/>
                <w:szCs w:val="16"/>
              </w:rPr>
              <w:t xml:space="preserve">dashboard/app.py</w:t>
            </w:r>
          </w:p>
        </w:tc>
        <w:tc>
          <w:tcPr>
            <w:tcW w:type="dxa" w:w="6558"/>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Streamlit dashboard (and Part 2 prediction/monitoring pages)</w:t>
            </w:r>
          </w:p>
        </w:tc>
      </w:tr>
      <w:tr>
        <w:trPr>
          <w:cantSplit/>
        </w:trPr>
        <w:tc>
          <w:tcPr>
            <w:tcW w:type="dxa" w:w="337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0"/>
              <w:jc w:val="left"/>
            </w:pPr>
            <w:r>
              <w:rPr>
                <w:rFonts w:ascii="Courier New" w:cs="Courier New" w:eastAsia="Courier New" w:hAnsi="Courier New"/>
                <w:sz w:val="16"/>
                <w:szCs w:val="16"/>
              </w:rPr>
              <w:t xml:space="preserve">src/severity_model/train.py, features.py, data.py, evaluate.py</w:t>
            </w:r>
          </w:p>
        </w:tc>
        <w:tc>
          <w:tcPr>
            <w:tcW w:type="dxa" w:w="655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Part 2 training, inference pipeline, chronological split and metrics</w:t>
            </w:r>
          </w:p>
        </w:tc>
      </w:tr>
      <w:tr>
        <w:trPr>
          <w:cantSplit/>
        </w:trPr>
        <w:tc>
          <w:tcPr>
            <w:tcW w:type="dxa" w:w="3378"/>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spacing w:after="0" w:line="250"/>
              <w:jc w:val="left"/>
            </w:pPr>
            <w:r>
              <w:rPr>
                <w:rFonts w:ascii="Courier New" w:cs="Courier New" w:eastAsia="Courier New" w:hAnsi="Courier New"/>
                <w:sz w:val="16"/>
                <w:szCs w:val="16"/>
              </w:rPr>
              <w:t xml:space="preserve">src/severity_model/api.py</w:t>
            </w:r>
          </w:p>
        </w:tc>
        <w:tc>
          <w:tcPr>
            <w:tcW w:type="dxa" w:w="6558"/>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FastAPI service</w:t>
            </w:r>
          </w:p>
        </w:tc>
      </w:tr>
      <w:tr>
        <w:trPr>
          <w:cantSplit/>
        </w:trPr>
        <w:tc>
          <w:tcPr>
            <w:tcW w:type="dxa" w:w="337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0"/>
              <w:jc w:val="left"/>
            </w:pPr>
            <w:r>
              <w:rPr>
                <w:rFonts w:ascii="Courier New" w:cs="Courier New" w:eastAsia="Courier New" w:hAnsi="Courier New"/>
                <w:sz w:val="16"/>
                <w:szCs w:val="16"/>
              </w:rPr>
              <w:t xml:space="preserve">src/severity_model/monitoring.py, config.py (RetrainingPolicy), retrain.py</w:t>
            </w:r>
          </w:p>
        </w:tc>
        <w:tc>
          <w:tcPr>
            <w:tcW w:type="dxa" w:w="655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Drift monitoring, retraining policy and retraining entry point</w:t>
            </w:r>
          </w:p>
        </w:tc>
      </w:tr>
      <w:tr>
        <w:trPr>
          <w:cantSplit/>
        </w:trPr>
        <w:tc>
          <w:tcPr>
            <w:tcW w:type="dxa" w:w="3378"/>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spacing w:after="0" w:line="250"/>
              <w:jc w:val="left"/>
            </w:pPr>
            <w:r>
              <w:rPr>
                <w:rFonts w:ascii="Courier New" w:cs="Courier New" w:eastAsia="Courier New" w:hAnsi="Courier New"/>
                <w:sz w:val="16"/>
                <w:szCs w:val="16"/>
              </w:rPr>
              <w:t xml:space="preserve">dags/severity_model_lifecycle_dag.py</w:t>
            </w:r>
          </w:p>
        </w:tc>
        <w:tc>
          <w:tcPr>
            <w:tcW w:type="dxa" w:w="6558"/>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Weekly monitor → branch → retrain-or-skip DAG</w:t>
            </w:r>
          </w:p>
        </w:tc>
      </w:tr>
      <w:tr>
        <w:trPr>
          <w:cantSplit/>
        </w:trPr>
        <w:tc>
          <w:tcPr>
            <w:tcW w:type="dxa" w:w="337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0"/>
              <w:jc w:val="left"/>
            </w:pPr>
            <w:r>
              <w:rPr>
                <w:rFonts w:ascii="Courier New" w:cs="Courier New" w:eastAsia="Courier New" w:hAnsi="Courier New"/>
                <w:sz w:val="16"/>
                <w:szCs w:val="16"/>
              </w:rPr>
              <w:t xml:space="preserve">Dockerfile, docker-compose.yml</w:t>
            </w:r>
          </w:p>
        </w:tc>
        <w:tc>
          <w:tcPr>
            <w:tcW w:type="dxa" w:w="655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Container image and the three-service stack</w:t>
            </w:r>
          </w:p>
        </w:tc>
      </w:tr>
      <w:tr>
        <w:trPr>
          <w:cantSplit/>
        </w:trPr>
        <w:tc>
          <w:tcPr>
            <w:tcW w:type="dxa" w:w="3378"/>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spacing w:after="0" w:line="250"/>
              <w:jc w:val="left"/>
            </w:pPr>
            <w:r>
              <w:rPr>
                <w:rFonts w:ascii="Courier New" w:cs="Courier New" w:eastAsia="Courier New" w:hAnsi="Courier New"/>
                <w:sz w:val="16"/>
                <w:szCs w:val="16"/>
              </w:rPr>
              <w:t xml:space="preserve">docs/execution_evidence/</w:t>
            </w:r>
          </w:p>
        </w:tc>
        <w:tc>
          <w:tcPr>
            <w:tcW w:type="dxa" w:w="6558"/>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Logs and reports from the verified runs</w:t>
            </w:r>
          </w:p>
        </w:tc>
      </w:tr>
    </w:tbl>
    <w:p>
      <w:pPr>
        <w:spacing w:after="120"/>
      </w:pPr>
    </w:p>
    <w:p>
      <w:pPr>
        <w:spacing w:after="140" w:line="276"/>
        <w:jc w:val="both"/>
      </w:pPr>
      <w:r>
        <w:rPr>
          <w:rFonts w:ascii="Cardo" w:cs="Cardo" w:eastAsia="Cardo" w:hAnsi="Cardo"/>
          <w:b/>
          <w:bCs/>
          <w:sz w:val="22"/>
          <w:szCs w:val="22"/>
        </w:rPr>
        <w:t xml:space="preserve">Reproducing Part 1. </w:t>
      </w:r>
      <w:r>
        <w:rPr>
          <w:rFonts w:ascii="Cardo" w:cs="Cardo" w:eastAsia="Cardo" w:hAnsi="Cardo"/>
          <w:sz w:val="22"/>
          <w:szCs w:val="22"/>
        </w:rPr>
        <w:t xml:space="preserve">Run traffic-pipeline run (local, SQLite), or docker compose up (PostGIS + Airflow + dashboard). The data can also be extracted manually, for example:</w:t>
      </w:r>
    </w:p>
    <w:p>
      <w:pPr>
        <w:spacing w:after="60"/>
      </w:pPr>
      <w:r>
        <w:rPr>
          <w:rFonts w:ascii="Courier New" w:cs="Courier New" w:eastAsia="Courier New" w:hAnsi="Courier New"/>
          <w:sz w:val="19"/>
          <w:szCs w:val="19"/>
        </w:rPr>
        <w:t xml:space="preserve">curl -O https://data.dft.gov.uk/road-accidents-safety-data/dft-road-casualty-statistics-collision-2024.csv</w:t>
      </w:r>
    </w:p>
    <w:p>
      <w:pPr>
        <w:spacing w:after="140"/>
      </w:pPr>
      <w:r>
        <w:rPr>
          <w:rFonts w:ascii="Courier New" w:cs="Courier New" w:eastAsia="Courier New" w:hAnsi="Courier New"/>
          <w:sz w:val="19"/>
          <w:szCs w:val="19"/>
        </w:rPr>
        <w:t xml:space="preserve">curl "https://archive-api.open-meteo.com/v1/archive?latitude=51.5&amp;longitude=-0.1&amp;start_date=2024-01-01&amp;end_date=2024-01-02&amp;hourly=temperature_2m,precipitation&amp;timezone=Europe%2FLondon"</w:t>
      </w:r>
    </w:p>
    <w:p>
      <w:pPr>
        <w:keepNext/>
        <w:spacing w:after="60"/>
        <w:jc w:val="both"/>
      </w:pPr>
      <w:r>
        <w:rPr>
          <w:rFonts w:ascii="Cardo" w:cs="Cardo" w:eastAsia="Cardo" w:hAnsi="Cardo"/>
          <w:b/>
          <w:bCs/>
          <w:sz w:val="22"/>
          <w:szCs w:val="22"/>
        </w:rPr>
        <w:t xml:space="preserve">Reproducing Part 2.</w:t>
      </w:r>
    </w:p>
    <w:p>
      <w:pPr>
        <w:pStyle w:val="ListParagraph"/>
        <w:numPr>
          <w:ilvl w:val="0"/>
          <w:numId w:val="5"/>
        </w:numPr>
        <w:spacing w:after="80" w:line="270"/>
        <w:jc w:val="both"/>
      </w:pPr>
      <w:r>
        <w:rPr>
          <w:rFonts w:ascii="Cardo" w:cs="Cardo" w:eastAsia="Cardo" w:hAnsi="Cardo"/>
          <w:sz w:val="22"/>
          <w:szCs w:val="22"/>
        </w:rPr>
        <w:t xml:space="preserve">Run Part 1 so that ml_accident_features.parquet exists (or set FEATURES_DATABASE_URL).</w:t>
      </w:r>
    </w:p>
    <w:p>
      <w:pPr>
        <w:pStyle w:val="ListParagraph"/>
        <w:numPr>
          <w:ilvl w:val="0"/>
          <w:numId w:val="5"/>
        </w:numPr>
        <w:spacing w:after="80" w:line="270"/>
        <w:jc w:val="both"/>
      </w:pPr>
      <w:r>
        <w:rPr>
          <w:rFonts w:ascii="Cardo" w:cs="Cardo" w:eastAsia="Cardo" w:hAnsi="Cardo"/>
          <w:sz w:val="22"/>
          <w:szCs w:val="22"/>
        </w:rPr>
        <w:t xml:space="preserve">pip install -r requirements.txt and pip install -e .</w:t>
      </w:r>
    </w:p>
    <w:p>
      <w:pPr>
        <w:pStyle w:val="ListParagraph"/>
        <w:numPr>
          <w:ilvl w:val="0"/>
          <w:numId w:val="5"/>
        </w:numPr>
        <w:spacing w:after="80" w:line="270"/>
        <w:jc w:val="both"/>
      </w:pPr>
      <w:r>
        <w:rPr>
          <w:rFonts w:ascii="Cardo" w:cs="Cardo" w:eastAsia="Cardo" w:hAnsi="Cardo"/>
          <w:sz w:val="22"/>
          <w:szCs w:val="22"/>
        </w:rPr>
        <w:t xml:space="preserve">python -m severity_model.train – train, track, register and promote.</w:t>
      </w:r>
    </w:p>
    <w:p>
      <w:pPr>
        <w:pStyle w:val="ListParagraph"/>
        <w:numPr>
          <w:ilvl w:val="0"/>
          <w:numId w:val="5"/>
        </w:numPr>
        <w:spacing w:after="80" w:line="270"/>
        <w:jc w:val="both"/>
      </w:pPr>
      <w:r>
        <w:rPr>
          <w:rFonts w:ascii="Cardo" w:cs="Cardo" w:eastAsia="Cardo" w:hAnsi="Cardo"/>
          <w:sz w:val="22"/>
          <w:szCs w:val="22"/>
        </w:rPr>
        <w:t xml:space="preserve">mlflow ui --backend-store-uri sqlite:///mlflow.db --port 5000 – browse experiments.</w:t>
      </w:r>
    </w:p>
    <w:p>
      <w:pPr>
        <w:pStyle w:val="ListParagraph"/>
        <w:numPr>
          <w:ilvl w:val="0"/>
          <w:numId w:val="5"/>
        </w:numPr>
        <w:spacing w:after="80" w:line="270"/>
        <w:jc w:val="both"/>
      </w:pPr>
      <w:r>
        <w:rPr>
          <w:rFonts w:ascii="Cardo" w:cs="Cardo" w:eastAsia="Cardo" w:hAnsi="Cardo"/>
          <w:sz w:val="22"/>
          <w:szCs w:val="22"/>
        </w:rPr>
        <w:t xml:space="preserve">uvicorn severity_model.api:app --port 8000, or docker compose up -d --build – serve.</w:t>
      </w:r>
    </w:p>
    <w:p>
      <w:pPr>
        <w:pStyle w:val="ListParagraph"/>
        <w:numPr>
          <w:ilvl w:val="0"/>
          <w:numId w:val="5"/>
        </w:numPr>
        <w:spacing w:after="80" w:line="270"/>
        <w:jc w:val="both"/>
      </w:pPr>
      <w:r>
        <w:rPr>
          <w:rFonts w:ascii="Cardo" w:cs="Cardo" w:eastAsia="Cardo" w:hAnsi="Cardo"/>
          <w:sz w:val="22"/>
          <w:szCs w:val="22"/>
        </w:rPr>
        <w:t xml:space="preserve">python -m severity_model.monitoring (add --prediction-log logs/predictions.jsonl or --simulate-drift) – monitor.</w:t>
      </w:r>
    </w:p>
    <w:p>
      <w:pPr>
        <w:pStyle w:val="ListParagraph"/>
        <w:numPr>
          <w:ilvl w:val="0"/>
          <w:numId w:val="5"/>
        </w:numPr>
        <w:spacing w:after="80" w:line="270"/>
        <w:jc w:val="both"/>
      </w:pPr>
      <w:r>
        <w:rPr>
          <w:rFonts w:ascii="Cardo" w:cs="Cardo" w:eastAsia="Cardo" w:hAnsi="Cardo"/>
          <w:sz w:val="22"/>
          <w:szCs w:val="22"/>
        </w:rPr>
        <w:t xml:space="preserve">python -m severity_model.retrain – retrain only if the policy says so.</w:t>
      </w:r>
    </w:p>
    <w:p>
      <w:pPr>
        <w:pStyle w:val="Heading1"/>
        <w:pageBreakBefore/>
      </w:pPr>
      <w:r>
        <w:rPr>
          <w:rFonts w:ascii="Calibri" w:cs="Calibri" w:eastAsia="Calibri" w:hAnsi="Calibri"/>
          <w:b/>
          <w:bCs/>
          <w:color w:val="366091"/>
          <w:sz w:val="32"/>
          <w:szCs w:val="32"/>
        </w:rPr>
        <w:t xml:space="preserve">APPENDIX B – AIRFLOW DAG / ETL WORKFLOW</w:t>
      </w:r>
    </w:p>
    <w:p>
      <w:pPr>
        <w:spacing w:after="140" w:line="276"/>
        <w:jc w:val="both"/>
      </w:pPr>
      <w:r>
        <w:rPr>
          <w:rFonts w:ascii="Cardo" w:cs="Cardo" w:eastAsia="Cardo" w:hAnsi="Cardo"/>
          <w:sz w:val="22"/>
          <w:szCs w:val="22"/>
        </w:rPr>
        <w:t xml:space="preserve">The monthly ETL DAG traffic_accident_etl_dag runs the tasks of Table 5.1 in this order:</w:t>
      </w:r>
    </w:p>
    <w:p>
      <w:pPr>
        <w:spacing w:after="140" w:line="276"/>
        <w:jc w:val="left"/>
      </w:pPr>
      <w:r>
        <w:rPr>
          <w:rFonts w:ascii="Courier New" w:cs="Courier New" w:eastAsia="Courier New" w:hAnsi="Courier New"/>
          <w:sz w:val="19"/>
          <w:szCs w:val="19"/>
        </w:rPr>
        <w:t xml:space="preserve">extract_stats19 → stage_stats19 → extract_weather → stage_weather → validate_and_clean → transform → build_marts → load_warehouse → verify_load → publish_run_log</w:t>
      </w:r>
    </w:p>
    <w:p>
      <w:pPr>
        <w:keepNext/>
        <w:spacing w:after="80" w:before="120"/>
        <w:jc w:val="center"/>
      </w:pPr>
      <w:r>
        <w:rPr>
          <w:rFonts w:ascii="Cardo" w:cs="Cardo" w:eastAsia="Cardo" w:hAnsi="Cardo"/>
          <w:b/>
          <w:bCs/>
          <w:color w:val="595959"/>
          <w:sz w:val="19"/>
          <w:szCs w:val="19"/>
        </w:rPr>
        <w:t xml:space="preserve">Table B.1: DAG settings</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2981"/>
        <w:gridCol w:w="6955"/>
      </w:tblGrid>
      <w:tr>
        <w:trPr>
          <w:cantSplit/>
          <w:tblHeader/>
        </w:trPr>
        <w:tc>
          <w:tcPr>
            <w:tcW w:type="dxa" w:w="2981"/>
            <w:tcBorders>
              <w:top w:val="single" w:color="A6A6A6" w:sz="4"/>
              <w:left w:val="single" w:color="A6A6A6" w:sz="4"/>
              <w:bottom w:val="single" w:color="A6A6A6" w:sz="4"/>
              <w:right w:val="single" w:color="A6A6A6" w:sz="4"/>
            </w:tcBorders>
            <w:shd w:fill="366091" w:color="auto" w:val="clear"/>
            <w:tcMar>
              <w:top w:type="dxa" w:w="50"/>
              <w:left w:type="dxa" w:w="90"/>
              <w:bottom w:type="dxa" w:w="50"/>
              <w:right w:type="dxa" w:w="90"/>
            </w:tcMar>
            <w:vAlign w:val="center"/>
          </w:tcPr>
          <w:p>
            <w:pPr>
              <w:spacing w:after="0" w:line="250"/>
              <w:jc w:val="left"/>
            </w:pPr>
            <w:r>
              <w:rPr>
                <w:rFonts w:ascii="Calibri" w:cs="Calibri" w:eastAsia="Calibri" w:hAnsi="Calibri"/>
                <w:b/>
                <w:bCs/>
                <w:color w:val="FFFFFF"/>
                <w:sz w:val="18"/>
                <w:szCs w:val="18"/>
              </w:rPr>
              <w:t xml:space="preserve">Setting</w:t>
            </w:r>
          </w:p>
        </w:tc>
        <w:tc>
          <w:tcPr>
            <w:tcW w:type="dxa" w:w="6955"/>
            <w:tcBorders>
              <w:top w:val="single" w:color="A6A6A6" w:sz="4"/>
              <w:left w:val="single" w:color="A6A6A6" w:sz="4"/>
              <w:bottom w:val="single" w:color="A6A6A6" w:sz="4"/>
              <w:right w:val="single" w:color="A6A6A6" w:sz="4"/>
            </w:tcBorders>
            <w:shd w:fill="366091" w:color="auto" w:val="clear"/>
            <w:tcMar>
              <w:top w:type="dxa" w:w="50"/>
              <w:left w:type="dxa" w:w="90"/>
              <w:bottom w:type="dxa" w:w="50"/>
              <w:right w:type="dxa" w:w="90"/>
            </w:tcMar>
            <w:vAlign w:val="center"/>
          </w:tcPr>
          <w:p>
            <w:pPr>
              <w:spacing w:after="0" w:line="250"/>
              <w:jc w:val="left"/>
            </w:pPr>
            <w:r>
              <w:rPr>
                <w:rFonts w:ascii="Calibri" w:cs="Calibri" w:eastAsia="Calibri" w:hAnsi="Calibri"/>
                <w:b/>
                <w:bCs/>
                <w:color w:val="FFFFFF"/>
                <w:sz w:val="18"/>
                <w:szCs w:val="18"/>
              </w:rPr>
              <w:t xml:space="preserve">Value</w:t>
            </w:r>
          </w:p>
        </w:tc>
      </w:tr>
      <w:tr>
        <w:trPr>
          <w:cantSplit/>
        </w:trPr>
        <w:tc>
          <w:tcPr>
            <w:tcW w:type="dxa" w:w="298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0"/>
              <w:jc w:val="left"/>
            </w:pPr>
            <w:r>
              <w:rPr>
                <w:rFonts w:ascii="Cardo" w:cs="Cardo" w:eastAsia="Cardo" w:hAnsi="Cardo"/>
                <w:b/>
                <w:bCs/>
                <w:sz w:val="19"/>
                <w:szCs w:val="19"/>
              </w:rPr>
              <w:t xml:space="preserve">Schedule</w:t>
            </w:r>
          </w:p>
        </w:tc>
        <w:tc>
          <w:tcPr>
            <w:tcW w:type="dxa" w:w="695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02:00 on the 1st of each month; catchup=False; max_active_runs=1</w:t>
            </w:r>
          </w:p>
        </w:tc>
      </w:tr>
      <w:tr>
        <w:trPr>
          <w:cantSplit/>
        </w:trPr>
        <w:tc>
          <w:tcPr>
            <w:tcW w:type="dxa" w:w="2981"/>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spacing w:after="0" w:line="250"/>
              <w:jc w:val="left"/>
            </w:pPr>
            <w:r>
              <w:rPr>
                <w:rFonts w:ascii="Cardo" w:cs="Cardo" w:eastAsia="Cardo" w:hAnsi="Cardo"/>
                <w:b/>
                <w:bCs/>
                <w:sz w:val="19"/>
                <w:szCs w:val="19"/>
              </w:rPr>
              <w:t xml:space="preserve">Retries</w:t>
            </w:r>
          </w:p>
        </w:tc>
        <w:tc>
          <w:tcPr>
            <w:tcW w:type="dxa" w:w="6955"/>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2 per task; the weather task 3, with 30-minute delays (API quota)</w:t>
            </w:r>
          </w:p>
        </w:tc>
      </w:tr>
      <w:tr>
        <w:trPr>
          <w:cantSplit/>
        </w:trPr>
        <w:tc>
          <w:tcPr>
            <w:tcW w:type="dxa" w:w="298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0"/>
              <w:jc w:val="left"/>
            </w:pPr>
            <w:r>
              <w:rPr>
                <w:rFonts w:ascii="Cardo" w:cs="Cardo" w:eastAsia="Cardo" w:hAnsi="Cardo"/>
                <w:b/>
                <w:bCs/>
                <w:sz w:val="19"/>
                <w:szCs w:val="19"/>
              </w:rPr>
              <w:t xml:space="preserve">run_id</w:t>
            </w:r>
          </w:p>
        </w:tc>
        <w:tc>
          <w:tcPr>
            <w:tcW w:type="dxa" w:w="695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Shared by all tasks ({{ ts_nodash }}Z); data are exchanged through run-specific layer folders, not XCom</w:t>
            </w:r>
          </w:p>
        </w:tc>
      </w:tr>
      <w:tr>
        <w:trPr>
          <w:cantSplit/>
        </w:trPr>
        <w:tc>
          <w:tcPr>
            <w:tcW w:type="dxa" w:w="2981"/>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spacing w:after="0" w:line="250"/>
              <w:jc w:val="left"/>
            </w:pPr>
            <w:r>
              <w:rPr>
                <w:rFonts w:ascii="Cardo" w:cs="Cardo" w:eastAsia="Cardo" w:hAnsi="Cardo"/>
                <w:b/>
                <w:bCs/>
                <w:sz w:val="19"/>
                <w:szCs w:val="19"/>
              </w:rPr>
              <w:t xml:space="preserve">Idempotency</w:t>
            </w:r>
          </w:p>
        </w:tc>
        <w:tc>
          <w:tcPr>
            <w:tcW w:type="dxa" w:w="6955"/>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Any task can be re-run alone; analytical tables are rebuilt from the cleaned layer</w:t>
            </w:r>
          </w:p>
        </w:tc>
      </w:tr>
      <w:tr>
        <w:trPr>
          <w:cantSplit/>
        </w:trPr>
        <w:tc>
          <w:tcPr>
            <w:tcW w:type="dxa" w:w="298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0"/>
              <w:jc w:val="left"/>
            </w:pPr>
            <w:r>
              <w:rPr>
                <w:rFonts w:ascii="Cardo" w:cs="Cardo" w:eastAsia="Cardo" w:hAnsi="Cardo"/>
                <w:b/>
                <w:bCs/>
                <w:sz w:val="19"/>
                <w:szCs w:val="19"/>
              </w:rPr>
              <w:t xml:space="preserve">publish_run_log</w:t>
            </w:r>
          </w:p>
        </w:tc>
        <w:tc>
          <w:tcPr>
            <w:tcW w:type="dxa" w:w="695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trigger_rule=ALL_DONE, so failed runs are also recorded</w:t>
            </w:r>
          </w:p>
        </w:tc>
      </w:tr>
      <w:tr>
        <w:trPr>
          <w:cantSplit/>
        </w:trPr>
        <w:tc>
          <w:tcPr>
            <w:tcW w:type="dxa" w:w="2981"/>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spacing w:after="0" w:line="250"/>
              <w:jc w:val="left"/>
            </w:pPr>
            <w:r>
              <w:rPr>
                <w:rFonts w:ascii="Cardo" w:cs="Cardo" w:eastAsia="Cardo" w:hAnsi="Cardo"/>
                <w:b/>
                <w:bCs/>
                <w:sz w:val="19"/>
                <w:szCs w:val="19"/>
              </w:rPr>
              <w:t xml:space="preserve">Without Airflow</w:t>
            </w:r>
          </w:p>
        </w:tc>
        <w:tc>
          <w:tcPr>
            <w:tcW w:type="dxa" w:w="6955"/>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traffic-pipeline run / traffic-pipeline step &lt;name&gt;</w:t>
            </w:r>
          </w:p>
        </w:tc>
      </w:tr>
    </w:tbl>
    <w:p>
      <w:pPr>
        <w:spacing w:after="120"/>
      </w:pPr>
    </w:p>
    <w:p>
      <w:pPr>
        <w:spacing w:after="140" w:line="276"/>
        <w:jc w:val="both"/>
      </w:pPr>
      <w:r>
        <w:rPr>
          <w:rFonts w:ascii="Cardo" w:cs="Cardo" w:eastAsia="Cardo" w:hAnsi="Cardo"/>
          <w:sz w:val="22"/>
          <w:szCs w:val="22"/>
        </w:rPr>
        <w:t xml:space="preserve">The Part 2 DAG severity_model_lifecycle runs every Monday: monitor → branch → retrain or skip, followed by the champion/challenger gate for a retrained model.</w:t>
      </w:r>
    </w:p>
    <w:p>
      <w:pPr>
        <w:pStyle w:val="Heading1"/>
        <w:pageBreakBefore/>
      </w:pPr>
      <w:r>
        <w:rPr>
          <w:rFonts w:ascii="Calibri" w:cs="Calibri" w:eastAsia="Calibri" w:hAnsi="Calibri"/>
          <w:b/>
          <w:bCs/>
          <w:color w:val="366091"/>
          <w:sz w:val="32"/>
          <w:szCs w:val="32"/>
        </w:rPr>
        <w:t xml:space="preserve">APPENDIX C – DATABASE SCHEMA AND SAMPLE TABLES</w:t>
      </w:r>
    </w:p>
    <w:p>
      <w:pPr>
        <w:keepNext/>
        <w:spacing w:after="80" w:before="120"/>
        <w:jc w:val="center"/>
      </w:pPr>
      <w:r>
        <w:rPr>
          <w:rFonts w:ascii="Cardo" w:cs="Cardo" w:eastAsia="Cardo" w:hAnsi="Cardo"/>
          <w:b/>
          <w:bCs/>
          <w:color w:val="595959"/>
          <w:sz w:val="19"/>
          <w:szCs w:val="19"/>
        </w:rPr>
        <w:t xml:space="preserve">Table C.1: Warehouse row counts (run 20261007T050603Z)</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5962"/>
        <w:gridCol w:w="3974"/>
      </w:tblGrid>
      <w:tr>
        <w:trPr>
          <w:cantSplit/>
          <w:tblHeader/>
        </w:trPr>
        <w:tc>
          <w:tcPr>
            <w:tcW w:type="dxa" w:w="5962"/>
            <w:tcBorders>
              <w:top w:val="single" w:color="A6A6A6" w:sz="4"/>
              <w:left w:val="single" w:color="A6A6A6" w:sz="4"/>
              <w:bottom w:val="single" w:color="A6A6A6" w:sz="4"/>
              <w:right w:val="single" w:color="A6A6A6" w:sz="4"/>
            </w:tcBorders>
            <w:shd w:fill="366091" w:color="auto" w:val="clear"/>
            <w:tcMar>
              <w:top w:type="dxa" w:w="50"/>
              <w:left w:type="dxa" w:w="90"/>
              <w:bottom w:type="dxa" w:w="50"/>
              <w:right w:type="dxa" w:w="90"/>
            </w:tcMar>
            <w:vAlign w:val="center"/>
          </w:tcPr>
          <w:p>
            <w:pPr>
              <w:spacing w:after="0" w:line="250"/>
              <w:jc w:val="left"/>
            </w:pPr>
            <w:r>
              <w:rPr>
                <w:rFonts w:ascii="Calibri" w:cs="Calibri" w:eastAsia="Calibri" w:hAnsi="Calibri"/>
                <w:b/>
                <w:bCs/>
                <w:color w:val="FFFFFF"/>
                <w:sz w:val="18"/>
                <w:szCs w:val="18"/>
              </w:rPr>
              <w:t xml:space="preserve">Table</w:t>
            </w:r>
          </w:p>
        </w:tc>
        <w:tc>
          <w:tcPr>
            <w:tcW w:type="dxa" w:w="3974"/>
            <w:tcBorders>
              <w:top w:val="single" w:color="A6A6A6" w:sz="4"/>
              <w:left w:val="single" w:color="A6A6A6" w:sz="4"/>
              <w:bottom w:val="single" w:color="A6A6A6" w:sz="4"/>
              <w:right w:val="single" w:color="A6A6A6" w:sz="4"/>
            </w:tcBorders>
            <w:shd w:fill="366091" w:color="auto" w:val="clear"/>
            <w:tcMar>
              <w:top w:type="dxa" w:w="50"/>
              <w:left w:type="dxa" w:w="90"/>
              <w:bottom w:type="dxa" w:w="50"/>
              <w:right w:type="dxa" w:w="90"/>
            </w:tcMar>
            <w:vAlign w:val="center"/>
          </w:tcPr>
          <w:p>
            <w:pPr>
              <w:spacing w:after="0" w:line="250"/>
              <w:jc w:val="left"/>
            </w:pPr>
            <w:r>
              <w:rPr>
                <w:rFonts w:ascii="Calibri" w:cs="Calibri" w:eastAsia="Calibri" w:hAnsi="Calibri"/>
                <w:b/>
                <w:bCs/>
                <w:color w:val="FFFFFF"/>
                <w:sz w:val="18"/>
                <w:szCs w:val="18"/>
              </w:rPr>
              <w:t xml:space="preserve">Rows</w:t>
            </w:r>
          </w:p>
        </w:tc>
      </w:tr>
      <w:tr>
        <w:trPr>
          <w:cantSplit/>
        </w:trPr>
        <w:tc>
          <w:tcPr>
            <w:tcW w:type="dxa" w:w="596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agg_accidents_by_day</w:t>
            </w:r>
          </w:p>
        </w:tc>
        <w:tc>
          <w:tcPr>
            <w:tcW w:type="dxa" w:w="397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731</w:t>
            </w:r>
          </w:p>
        </w:tc>
      </w:tr>
      <w:tr>
        <w:trPr>
          <w:cantSplit/>
        </w:trPr>
        <w:tc>
          <w:tcPr>
            <w:tcW w:type="dxa" w:w="5962"/>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agg_accidents_by_hour</w:t>
            </w:r>
          </w:p>
        </w:tc>
        <w:tc>
          <w:tcPr>
            <w:tcW w:type="dxa" w:w="3974"/>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336</w:t>
            </w:r>
          </w:p>
        </w:tc>
      </w:tr>
      <w:tr>
        <w:trPr>
          <w:cantSplit/>
        </w:trPr>
        <w:tc>
          <w:tcPr>
            <w:tcW w:type="dxa" w:w="596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agg_accidents_by_road</w:t>
            </w:r>
          </w:p>
        </w:tc>
        <w:tc>
          <w:tcPr>
            <w:tcW w:type="dxa" w:w="397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331</w:t>
            </w:r>
          </w:p>
        </w:tc>
      </w:tr>
      <w:tr>
        <w:trPr>
          <w:cantSplit/>
        </w:trPr>
        <w:tc>
          <w:tcPr>
            <w:tcW w:type="dxa" w:w="5962"/>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agg_condition_impact</w:t>
            </w:r>
          </w:p>
        </w:tc>
        <w:tc>
          <w:tcPr>
            <w:tcW w:type="dxa" w:w="3974"/>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57</w:t>
            </w:r>
          </w:p>
        </w:tc>
      </w:tr>
      <w:tr>
        <w:trPr>
          <w:cantSplit/>
        </w:trPr>
        <w:tc>
          <w:tcPr>
            <w:tcW w:type="dxa" w:w="596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agg_vehicle_casualty</w:t>
            </w:r>
          </w:p>
        </w:tc>
        <w:tc>
          <w:tcPr>
            <w:tcW w:type="dxa" w:w="397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73</w:t>
            </w:r>
          </w:p>
        </w:tc>
      </w:tr>
      <w:tr>
        <w:trPr>
          <w:cantSplit/>
        </w:trPr>
        <w:tc>
          <w:tcPr>
            <w:tcW w:type="dxa" w:w="5962"/>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dim_date</w:t>
            </w:r>
          </w:p>
        </w:tc>
        <w:tc>
          <w:tcPr>
            <w:tcW w:type="dxa" w:w="3974"/>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731</w:t>
            </w:r>
          </w:p>
        </w:tc>
      </w:tr>
      <w:tr>
        <w:trPr>
          <w:cantSplit/>
        </w:trPr>
        <w:tc>
          <w:tcPr>
            <w:tcW w:type="dxa" w:w="596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dim_location</w:t>
            </w:r>
          </w:p>
        </w:tc>
        <w:tc>
          <w:tcPr>
            <w:tcW w:type="dxa" w:w="397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1,071</w:t>
            </w:r>
          </w:p>
        </w:tc>
      </w:tr>
      <w:tr>
        <w:trPr>
          <w:cantSplit/>
        </w:trPr>
        <w:tc>
          <w:tcPr>
            <w:tcW w:type="dxa" w:w="5962"/>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dim_road</w:t>
            </w:r>
          </w:p>
        </w:tc>
        <w:tc>
          <w:tcPr>
            <w:tcW w:type="dxa" w:w="3974"/>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2,071</w:t>
            </w:r>
          </w:p>
        </w:tc>
      </w:tr>
      <w:tr>
        <w:trPr>
          <w:cantSplit/>
        </w:trPr>
        <w:tc>
          <w:tcPr>
            <w:tcW w:type="dxa" w:w="596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dim_severity</w:t>
            </w:r>
          </w:p>
        </w:tc>
        <w:tc>
          <w:tcPr>
            <w:tcW w:type="dxa" w:w="397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3</w:t>
            </w:r>
          </w:p>
        </w:tc>
      </w:tr>
      <w:tr>
        <w:trPr>
          <w:cantSplit/>
        </w:trPr>
        <w:tc>
          <w:tcPr>
            <w:tcW w:type="dxa" w:w="5962"/>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dim_time</w:t>
            </w:r>
          </w:p>
        </w:tc>
        <w:tc>
          <w:tcPr>
            <w:tcW w:type="dxa" w:w="3974"/>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24</w:t>
            </w:r>
          </w:p>
        </w:tc>
      </w:tr>
      <w:tr>
        <w:trPr>
          <w:cantSplit/>
        </w:trPr>
        <w:tc>
          <w:tcPr>
            <w:tcW w:type="dxa" w:w="596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dim_weather</w:t>
            </w:r>
          </w:p>
        </w:tc>
        <w:tc>
          <w:tcPr>
            <w:tcW w:type="dxa" w:w="397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2,743</w:t>
            </w:r>
          </w:p>
        </w:tc>
      </w:tr>
      <w:tr>
        <w:trPr>
          <w:cantSplit/>
        </w:trPr>
        <w:tc>
          <w:tcPr>
            <w:tcW w:type="dxa" w:w="5962"/>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dq_rejected_records</w:t>
            </w:r>
          </w:p>
        </w:tc>
        <w:tc>
          <w:tcPr>
            <w:tcW w:type="dxa" w:w="3974"/>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46</w:t>
            </w:r>
          </w:p>
        </w:tc>
      </w:tr>
      <w:tr>
        <w:trPr>
          <w:cantSplit/>
        </w:trPr>
        <w:tc>
          <w:tcPr>
            <w:tcW w:type="dxa" w:w="596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etl_ingestion_log</w:t>
            </w:r>
          </w:p>
        </w:tc>
        <w:tc>
          <w:tcPr>
            <w:tcW w:type="dxa" w:w="397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130</w:t>
            </w:r>
          </w:p>
        </w:tc>
      </w:tr>
      <w:tr>
        <w:trPr>
          <w:cantSplit/>
        </w:trPr>
        <w:tc>
          <w:tcPr>
            <w:tcW w:type="dxa" w:w="5962"/>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etl_run_log</w:t>
            </w:r>
          </w:p>
        </w:tc>
        <w:tc>
          <w:tcPr>
            <w:tcW w:type="dxa" w:w="3974"/>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18</w:t>
            </w:r>
          </w:p>
        </w:tc>
      </w:tr>
      <w:tr>
        <w:trPr>
          <w:cantSplit/>
        </w:trPr>
        <w:tc>
          <w:tcPr>
            <w:tcW w:type="dxa" w:w="596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fact_accident</w:t>
            </w:r>
          </w:p>
        </w:tc>
        <w:tc>
          <w:tcPr>
            <w:tcW w:type="dxa" w:w="397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205,173</w:t>
            </w:r>
          </w:p>
        </w:tc>
      </w:tr>
      <w:tr>
        <w:trPr>
          <w:cantSplit/>
        </w:trPr>
        <w:tc>
          <w:tcPr>
            <w:tcW w:type="dxa" w:w="5962"/>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fact_casualty</w:t>
            </w:r>
          </w:p>
        </w:tc>
        <w:tc>
          <w:tcPr>
            <w:tcW w:type="dxa" w:w="3974"/>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261,236</w:t>
            </w:r>
          </w:p>
        </w:tc>
      </w:tr>
      <w:tr>
        <w:trPr>
          <w:cantSplit/>
        </w:trPr>
        <w:tc>
          <w:tcPr>
            <w:tcW w:type="dxa" w:w="596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fact_vehicle</w:t>
            </w:r>
          </w:p>
        </w:tc>
        <w:tc>
          <w:tcPr>
            <w:tcW w:type="dxa" w:w="397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373,308</w:t>
            </w:r>
          </w:p>
        </w:tc>
      </w:tr>
      <w:tr>
        <w:trPr>
          <w:cantSplit/>
        </w:trPr>
        <w:tc>
          <w:tcPr>
            <w:tcW w:type="dxa" w:w="5962"/>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mart_location_hotspots</w:t>
            </w:r>
          </w:p>
        </w:tc>
        <w:tc>
          <w:tcPr>
            <w:tcW w:type="dxa" w:w="3974"/>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8,660</w:t>
            </w:r>
          </w:p>
        </w:tc>
      </w:tr>
      <w:tr>
        <w:trPr>
          <w:cantSplit/>
        </w:trPr>
        <w:tc>
          <w:tcPr>
            <w:tcW w:type="dxa" w:w="596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ml_accident_features</w:t>
            </w:r>
          </w:p>
        </w:tc>
        <w:tc>
          <w:tcPr>
            <w:tcW w:type="dxa" w:w="397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205,173</w:t>
            </w:r>
          </w:p>
        </w:tc>
      </w:tr>
    </w:tbl>
    <w:p>
      <w:pPr>
        <w:spacing w:after="120"/>
      </w:pPr>
    </w:p>
    <w:p>
      <w:pPr>
        <w:keepNext/>
        <w:spacing w:after="80" w:before="120"/>
        <w:jc w:val="center"/>
      </w:pPr>
      <w:r>
        <w:rPr>
          <w:rFonts w:ascii="Cardo" w:cs="Cardo" w:eastAsia="Cardo" w:hAnsi="Cardo"/>
          <w:b/>
          <w:bCs/>
          <w:color w:val="595959"/>
          <w:sz w:val="19"/>
          <w:szCs w:val="19"/>
        </w:rPr>
        <w:t xml:space="preserve">Table C.2: fact_accident columns</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2385"/>
        <w:gridCol w:w="1987"/>
        <w:gridCol w:w="2385"/>
        <w:gridCol w:w="3179"/>
      </w:tblGrid>
      <w:tr>
        <w:trPr>
          <w:cantSplit/>
          <w:tblHeader/>
        </w:trPr>
        <w:tc>
          <w:tcPr>
            <w:tcW w:type="dxa" w:w="2385"/>
            <w:tcBorders>
              <w:top w:val="single" w:color="A6A6A6" w:sz="4"/>
              <w:left w:val="single" w:color="A6A6A6" w:sz="4"/>
              <w:bottom w:val="single" w:color="A6A6A6" w:sz="4"/>
              <w:right w:val="single" w:color="A6A6A6" w:sz="4"/>
            </w:tcBorders>
            <w:shd w:fill="366091" w:color="auto" w:val="clear"/>
            <w:tcMar>
              <w:top w:type="dxa" w:w="50"/>
              <w:left w:type="dxa" w:w="90"/>
              <w:bottom w:type="dxa" w:w="50"/>
              <w:right w:type="dxa" w:w="90"/>
            </w:tcMar>
            <w:vAlign w:val="center"/>
          </w:tcPr>
          <w:p>
            <w:pPr>
              <w:spacing w:after="0" w:line="250"/>
              <w:jc w:val="left"/>
            </w:pPr>
            <w:r>
              <w:rPr>
                <w:rFonts w:ascii="Calibri" w:cs="Calibri" w:eastAsia="Calibri" w:hAnsi="Calibri"/>
                <w:b/>
                <w:bCs/>
                <w:color w:val="FFFFFF"/>
                <w:sz w:val="18"/>
                <w:szCs w:val="18"/>
              </w:rPr>
              <w:t xml:space="preserve">Column</w:t>
            </w:r>
          </w:p>
        </w:tc>
        <w:tc>
          <w:tcPr>
            <w:tcW w:type="dxa" w:w="1987"/>
            <w:tcBorders>
              <w:top w:val="single" w:color="A6A6A6" w:sz="4"/>
              <w:left w:val="single" w:color="A6A6A6" w:sz="4"/>
              <w:bottom w:val="single" w:color="A6A6A6" w:sz="4"/>
              <w:right w:val="single" w:color="A6A6A6" w:sz="4"/>
            </w:tcBorders>
            <w:shd w:fill="366091" w:color="auto" w:val="clear"/>
            <w:tcMar>
              <w:top w:type="dxa" w:w="50"/>
              <w:left w:type="dxa" w:w="90"/>
              <w:bottom w:type="dxa" w:w="50"/>
              <w:right w:type="dxa" w:w="90"/>
            </w:tcMar>
            <w:vAlign w:val="center"/>
          </w:tcPr>
          <w:p>
            <w:pPr>
              <w:spacing w:after="0" w:line="250"/>
              <w:jc w:val="left"/>
            </w:pPr>
            <w:r>
              <w:rPr>
                <w:rFonts w:ascii="Calibri" w:cs="Calibri" w:eastAsia="Calibri" w:hAnsi="Calibri"/>
                <w:b/>
                <w:bCs/>
                <w:color w:val="FFFFFF"/>
                <w:sz w:val="18"/>
                <w:szCs w:val="18"/>
              </w:rPr>
              <w:t xml:space="preserve">Type</w:t>
            </w:r>
          </w:p>
        </w:tc>
        <w:tc>
          <w:tcPr>
            <w:tcW w:type="dxa" w:w="2385"/>
            <w:tcBorders>
              <w:top w:val="single" w:color="A6A6A6" w:sz="4"/>
              <w:left w:val="single" w:color="A6A6A6" w:sz="4"/>
              <w:bottom w:val="single" w:color="A6A6A6" w:sz="4"/>
              <w:right w:val="single" w:color="A6A6A6" w:sz="4"/>
            </w:tcBorders>
            <w:shd w:fill="366091" w:color="auto" w:val="clear"/>
            <w:tcMar>
              <w:top w:type="dxa" w:w="50"/>
              <w:left w:type="dxa" w:w="90"/>
              <w:bottom w:type="dxa" w:w="50"/>
              <w:right w:type="dxa" w:w="90"/>
            </w:tcMar>
            <w:vAlign w:val="center"/>
          </w:tcPr>
          <w:p>
            <w:pPr>
              <w:spacing w:after="0" w:line="250"/>
              <w:jc w:val="left"/>
            </w:pPr>
            <w:r>
              <w:rPr>
                <w:rFonts w:ascii="Calibri" w:cs="Calibri" w:eastAsia="Calibri" w:hAnsi="Calibri"/>
                <w:b/>
                <w:bCs/>
                <w:color w:val="FFFFFF"/>
                <w:sz w:val="18"/>
                <w:szCs w:val="18"/>
              </w:rPr>
              <w:t xml:space="preserve">Key</w:t>
            </w:r>
          </w:p>
        </w:tc>
        <w:tc>
          <w:tcPr>
            <w:tcW w:type="dxa" w:w="3179"/>
            <w:tcBorders>
              <w:top w:val="single" w:color="A6A6A6" w:sz="4"/>
              <w:left w:val="single" w:color="A6A6A6" w:sz="4"/>
              <w:bottom w:val="single" w:color="A6A6A6" w:sz="4"/>
              <w:right w:val="single" w:color="A6A6A6" w:sz="4"/>
            </w:tcBorders>
            <w:shd w:fill="366091" w:color="auto" w:val="clear"/>
            <w:tcMar>
              <w:top w:type="dxa" w:w="50"/>
              <w:left w:type="dxa" w:w="90"/>
              <w:bottom w:type="dxa" w:w="50"/>
              <w:right w:type="dxa" w:w="90"/>
            </w:tcMar>
            <w:vAlign w:val="center"/>
          </w:tcPr>
          <w:p>
            <w:pPr>
              <w:spacing w:after="0" w:line="250"/>
              <w:jc w:val="left"/>
            </w:pPr>
            <w:r>
              <w:rPr>
                <w:rFonts w:ascii="Calibri" w:cs="Calibri" w:eastAsia="Calibri" w:hAnsi="Calibri"/>
                <w:b/>
                <w:bCs/>
                <w:color w:val="FFFFFF"/>
                <w:sz w:val="18"/>
                <w:szCs w:val="18"/>
              </w:rPr>
              <w:t xml:space="preserve">Description</w:t>
            </w:r>
          </w:p>
        </w:tc>
      </w:tr>
      <w:tr>
        <w:trPr>
          <w:cantSplit/>
        </w:trPr>
        <w:tc>
          <w:tcPr>
            <w:tcW w:type="dxa" w:w="238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0"/>
              <w:jc w:val="left"/>
            </w:pPr>
            <w:r>
              <w:rPr>
                <w:rFonts w:ascii="Courier New" w:cs="Courier New" w:eastAsia="Courier New" w:hAnsi="Courier New"/>
                <w:sz w:val="16"/>
                <w:szCs w:val="16"/>
              </w:rPr>
              <w:t xml:space="preserve">collision_index</w:t>
            </w:r>
          </w:p>
        </w:tc>
        <w:tc>
          <w:tcPr>
            <w:tcW w:type="dxa" w:w="198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VARCHAR(20)</w:t>
            </w:r>
          </w:p>
        </w:tc>
        <w:tc>
          <w:tcPr>
            <w:tcW w:type="dxa" w:w="238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PK</w:t>
            </w:r>
          </w:p>
        </w:tc>
        <w:tc>
          <w:tcPr>
            <w:tcW w:type="dxa" w:w="317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DfT unique collision id</w:t>
            </w:r>
          </w:p>
        </w:tc>
      </w:tr>
      <w:tr>
        <w:trPr>
          <w:cantSplit/>
        </w:trPr>
        <w:tc>
          <w:tcPr>
            <w:tcW w:type="dxa" w:w="2385"/>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spacing w:after="0" w:line="250"/>
              <w:jc w:val="left"/>
            </w:pPr>
            <w:r>
              <w:rPr>
                <w:rFonts w:ascii="Courier New" w:cs="Courier New" w:eastAsia="Courier New" w:hAnsi="Courier New"/>
                <w:sz w:val="16"/>
                <w:szCs w:val="16"/>
              </w:rPr>
              <w:t xml:space="preserve">date_key</w:t>
            </w:r>
          </w:p>
        </w:tc>
        <w:tc>
          <w:tcPr>
            <w:tcW w:type="dxa" w:w="1987"/>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INTEGER</w:t>
            </w:r>
          </w:p>
        </w:tc>
        <w:tc>
          <w:tcPr>
            <w:tcW w:type="dxa" w:w="2385"/>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FK → dim_date.date_key</w:t>
            </w:r>
          </w:p>
        </w:tc>
        <w:tc>
          <w:tcPr>
            <w:tcW w:type="dxa" w:w="3179"/>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FK dim_date</w:t>
            </w:r>
          </w:p>
        </w:tc>
      </w:tr>
      <w:tr>
        <w:trPr>
          <w:cantSplit/>
        </w:trPr>
        <w:tc>
          <w:tcPr>
            <w:tcW w:type="dxa" w:w="238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0"/>
              <w:jc w:val="left"/>
            </w:pPr>
            <w:r>
              <w:rPr>
                <w:rFonts w:ascii="Courier New" w:cs="Courier New" w:eastAsia="Courier New" w:hAnsi="Courier New"/>
                <w:sz w:val="16"/>
                <w:szCs w:val="16"/>
              </w:rPr>
              <w:t xml:space="preserve">hour_key</w:t>
            </w:r>
          </w:p>
        </w:tc>
        <w:tc>
          <w:tcPr>
            <w:tcW w:type="dxa" w:w="198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INTEGER</w:t>
            </w:r>
          </w:p>
        </w:tc>
        <w:tc>
          <w:tcPr>
            <w:tcW w:type="dxa" w:w="238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FK → dim_time.hour_key</w:t>
            </w:r>
          </w:p>
        </w:tc>
        <w:tc>
          <w:tcPr>
            <w:tcW w:type="dxa" w:w="317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FK dim_time</w:t>
            </w:r>
          </w:p>
        </w:tc>
      </w:tr>
      <w:tr>
        <w:trPr>
          <w:cantSplit/>
        </w:trPr>
        <w:tc>
          <w:tcPr>
            <w:tcW w:type="dxa" w:w="2385"/>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spacing w:after="0" w:line="250"/>
              <w:jc w:val="left"/>
            </w:pPr>
            <w:r>
              <w:rPr>
                <w:rFonts w:ascii="Courier New" w:cs="Courier New" w:eastAsia="Courier New" w:hAnsi="Courier New"/>
                <w:sz w:val="16"/>
                <w:szCs w:val="16"/>
              </w:rPr>
              <w:t xml:space="preserve">location_key</w:t>
            </w:r>
          </w:p>
        </w:tc>
        <w:tc>
          <w:tcPr>
            <w:tcW w:type="dxa" w:w="1987"/>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INTEGER</w:t>
            </w:r>
          </w:p>
        </w:tc>
        <w:tc>
          <w:tcPr>
            <w:tcW w:type="dxa" w:w="2385"/>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FK → dim_location.location_key</w:t>
            </w:r>
          </w:p>
        </w:tc>
        <w:tc>
          <w:tcPr>
            <w:tcW w:type="dxa" w:w="3179"/>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FK dim_location</w:t>
            </w:r>
          </w:p>
        </w:tc>
      </w:tr>
      <w:tr>
        <w:trPr>
          <w:cantSplit/>
        </w:trPr>
        <w:tc>
          <w:tcPr>
            <w:tcW w:type="dxa" w:w="238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0"/>
              <w:jc w:val="left"/>
            </w:pPr>
            <w:r>
              <w:rPr>
                <w:rFonts w:ascii="Courier New" w:cs="Courier New" w:eastAsia="Courier New" w:hAnsi="Courier New"/>
                <w:sz w:val="16"/>
                <w:szCs w:val="16"/>
              </w:rPr>
              <w:t xml:space="preserve">road_key</w:t>
            </w:r>
          </w:p>
        </w:tc>
        <w:tc>
          <w:tcPr>
            <w:tcW w:type="dxa" w:w="198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INTEGER</w:t>
            </w:r>
          </w:p>
        </w:tc>
        <w:tc>
          <w:tcPr>
            <w:tcW w:type="dxa" w:w="238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FK → dim_road.road_key</w:t>
            </w:r>
          </w:p>
        </w:tc>
        <w:tc>
          <w:tcPr>
            <w:tcW w:type="dxa" w:w="317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FK dim_road</w:t>
            </w:r>
          </w:p>
        </w:tc>
      </w:tr>
      <w:tr>
        <w:trPr>
          <w:cantSplit/>
        </w:trPr>
        <w:tc>
          <w:tcPr>
            <w:tcW w:type="dxa" w:w="2385"/>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spacing w:after="0" w:line="250"/>
              <w:jc w:val="left"/>
            </w:pPr>
            <w:r>
              <w:rPr>
                <w:rFonts w:ascii="Courier New" w:cs="Courier New" w:eastAsia="Courier New" w:hAnsi="Courier New"/>
                <w:sz w:val="16"/>
                <w:szCs w:val="16"/>
              </w:rPr>
              <w:t xml:space="preserve">weather_key</w:t>
            </w:r>
          </w:p>
        </w:tc>
        <w:tc>
          <w:tcPr>
            <w:tcW w:type="dxa" w:w="1987"/>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INTEGER</w:t>
            </w:r>
          </w:p>
        </w:tc>
        <w:tc>
          <w:tcPr>
            <w:tcW w:type="dxa" w:w="2385"/>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FK → dim_weather.weather_key</w:t>
            </w:r>
          </w:p>
        </w:tc>
        <w:tc>
          <w:tcPr>
            <w:tcW w:type="dxa" w:w="3179"/>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FK dim_weather</w:t>
            </w:r>
          </w:p>
        </w:tc>
      </w:tr>
      <w:tr>
        <w:trPr>
          <w:cantSplit/>
        </w:trPr>
        <w:tc>
          <w:tcPr>
            <w:tcW w:type="dxa" w:w="238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0"/>
              <w:jc w:val="left"/>
            </w:pPr>
            <w:r>
              <w:rPr>
                <w:rFonts w:ascii="Courier New" w:cs="Courier New" w:eastAsia="Courier New" w:hAnsi="Courier New"/>
                <w:sz w:val="16"/>
                <w:szCs w:val="16"/>
              </w:rPr>
              <w:t xml:space="preserve">severity_key</w:t>
            </w:r>
          </w:p>
        </w:tc>
        <w:tc>
          <w:tcPr>
            <w:tcW w:type="dxa" w:w="198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INTEGER</w:t>
            </w:r>
          </w:p>
        </w:tc>
        <w:tc>
          <w:tcPr>
            <w:tcW w:type="dxa" w:w="238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FK → dim_severity.severity_key</w:t>
            </w:r>
          </w:p>
        </w:tc>
        <w:tc>
          <w:tcPr>
            <w:tcW w:type="dxa" w:w="317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FK dim_severity</w:t>
            </w:r>
          </w:p>
        </w:tc>
      </w:tr>
      <w:tr>
        <w:trPr>
          <w:cantSplit/>
        </w:trPr>
        <w:tc>
          <w:tcPr>
            <w:tcW w:type="dxa" w:w="2385"/>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spacing w:after="0" w:line="250"/>
              <w:jc w:val="left"/>
            </w:pPr>
            <w:r>
              <w:rPr>
                <w:rFonts w:ascii="Courier New" w:cs="Courier New" w:eastAsia="Courier New" w:hAnsi="Courier New"/>
                <w:sz w:val="16"/>
                <w:szCs w:val="16"/>
              </w:rPr>
              <w:t xml:space="preserve">collision_datetime</w:t>
            </w:r>
          </w:p>
        </w:tc>
        <w:tc>
          <w:tcPr>
            <w:tcW w:type="dxa" w:w="1987"/>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TIMESTAMP WITHOUT TIME ZONE</w:t>
            </w:r>
          </w:p>
        </w:tc>
        <w:tc>
          <w:tcPr>
            <w:tcW w:type="dxa" w:w="2385"/>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
            </w:r>
          </w:p>
        </w:tc>
        <w:tc>
          <w:tcPr>
            <w:tcW w:type="dxa" w:w="3179"/>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Local date and time of the collision</w:t>
            </w:r>
          </w:p>
        </w:tc>
      </w:tr>
      <w:tr>
        <w:trPr>
          <w:cantSplit/>
        </w:trPr>
        <w:tc>
          <w:tcPr>
            <w:tcW w:type="dxa" w:w="238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0"/>
              <w:jc w:val="left"/>
            </w:pPr>
            <w:r>
              <w:rPr>
                <w:rFonts w:ascii="Courier New" w:cs="Courier New" w:eastAsia="Courier New" w:hAnsi="Courier New"/>
                <w:sz w:val="16"/>
                <w:szCs w:val="16"/>
              </w:rPr>
              <w:t xml:space="preserve">latitude</w:t>
            </w:r>
          </w:p>
        </w:tc>
        <w:tc>
          <w:tcPr>
            <w:tcW w:type="dxa" w:w="198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FLOAT</w:t>
            </w:r>
          </w:p>
        </w:tc>
        <w:tc>
          <w:tcPr>
            <w:tcW w:type="dxa" w:w="238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
            </w:r>
          </w:p>
        </w:tc>
        <w:tc>
          <w:tcPr>
            <w:tcW w:type="dxa" w:w="317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WGS84 latitude</w:t>
            </w:r>
          </w:p>
        </w:tc>
      </w:tr>
      <w:tr>
        <w:trPr>
          <w:cantSplit/>
        </w:trPr>
        <w:tc>
          <w:tcPr>
            <w:tcW w:type="dxa" w:w="2385"/>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spacing w:after="0" w:line="250"/>
              <w:jc w:val="left"/>
            </w:pPr>
            <w:r>
              <w:rPr>
                <w:rFonts w:ascii="Courier New" w:cs="Courier New" w:eastAsia="Courier New" w:hAnsi="Courier New"/>
                <w:sz w:val="16"/>
                <w:szCs w:val="16"/>
              </w:rPr>
              <w:t xml:space="preserve">longitude</w:t>
            </w:r>
          </w:p>
        </w:tc>
        <w:tc>
          <w:tcPr>
            <w:tcW w:type="dxa" w:w="1987"/>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FLOAT</w:t>
            </w:r>
          </w:p>
        </w:tc>
        <w:tc>
          <w:tcPr>
            <w:tcW w:type="dxa" w:w="2385"/>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
            </w:r>
          </w:p>
        </w:tc>
        <w:tc>
          <w:tcPr>
            <w:tcW w:type="dxa" w:w="3179"/>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WGS84 longitude</w:t>
            </w:r>
          </w:p>
        </w:tc>
      </w:tr>
      <w:tr>
        <w:trPr>
          <w:cantSplit/>
        </w:trPr>
        <w:tc>
          <w:tcPr>
            <w:tcW w:type="dxa" w:w="238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0"/>
              <w:jc w:val="left"/>
            </w:pPr>
            <w:r>
              <w:rPr>
                <w:rFonts w:ascii="Courier New" w:cs="Courier New" w:eastAsia="Courier New" w:hAnsi="Courier New"/>
                <w:sz w:val="16"/>
                <w:szCs w:val="16"/>
              </w:rPr>
              <w:t xml:space="preserve">lsoa_code</w:t>
            </w:r>
          </w:p>
        </w:tc>
        <w:tc>
          <w:tcPr>
            <w:tcW w:type="dxa" w:w="198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VARCHAR(12)</w:t>
            </w:r>
          </w:p>
        </w:tc>
        <w:tc>
          <w:tcPr>
            <w:tcW w:type="dxa" w:w="238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
            </w:r>
          </w:p>
        </w:tc>
        <w:tc>
          <w:tcPr>
            <w:tcW w:type="dxa" w:w="317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Lower Super Output Area of the collision</w:t>
            </w:r>
          </w:p>
        </w:tc>
      </w:tr>
      <w:tr>
        <w:trPr>
          <w:cantSplit/>
        </w:trPr>
        <w:tc>
          <w:tcPr>
            <w:tcW w:type="dxa" w:w="2385"/>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spacing w:after="0" w:line="250"/>
              <w:jc w:val="left"/>
            </w:pPr>
            <w:r>
              <w:rPr>
                <w:rFonts w:ascii="Courier New" w:cs="Courier New" w:eastAsia="Courier New" w:hAnsi="Courier New"/>
                <w:sz w:val="16"/>
                <w:szCs w:val="16"/>
              </w:rPr>
              <w:t xml:space="preserve">number_of_vehicles</w:t>
            </w:r>
          </w:p>
        </w:tc>
        <w:tc>
          <w:tcPr>
            <w:tcW w:type="dxa" w:w="1987"/>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INTEGER</w:t>
            </w:r>
          </w:p>
        </w:tc>
        <w:tc>
          <w:tcPr>
            <w:tcW w:type="dxa" w:w="2385"/>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
            </w:r>
          </w:p>
        </w:tc>
        <w:tc>
          <w:tcPr>
            <w:tcW w:type="dxa" w:w="3179"/>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Vehicles involved</w:t>
            </w:r>
          </w:p>
        </w:tc>
      </w:tr>
      <w:tr>
        <w:trPr>
          <w:cantSplit/>
        </w:trPr>
        <w:tc>
          <w:tcPr>
            <w:tcW w:type="dxa" w:w="238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0"/>
              <w:jc w:val="left"/>
            </w:pPr>
            <w:r>
              <w:rPr>
                <w:rFonts w:ascii="Courier New" w:cs="Courier New" w:eastAsia="Courier New" w:hAnsi="Courier New"/>
                <w:sz w:val="16"/>
                <w:szCs w:val="16"/>
              </w:rPr>
              <w:t xml:space="preserve">number_of_casualties</w:t>
            </w:r>
          </w:p>
        </w:tc>
        <w:tc>
          <w:tcPr>
            <w:tcW w:type="dxa" w:w="198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INTEGER</w:t>
            </w:r>
          </w:p>
        </w:tc>
        <w:tc>
          <w:tcPr>
            <w:tcW w:type="dxa" w:w="238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
            </w:r>
          </w:p>
        </w:tc>
        <w:tc>
          <w:tcPr>
            <w:tcW w:type="dxa" w:w="317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Casualties</w:t>
            </w:r>
          </w:p>
        </w:tc>
      </w:tr>
      <w:tr>
        <w:trPr>
          <w:cantSplit/>
        </w:trPr>
        <w:tc>
          <w:tcPr>
            <w:tcW w:type="dxa" w:w="2385"/>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spacing w:after="0" w:line="250"/>
              <w:jc w:val="left"/>
            </w:pPr>
            <w:r>
              <w:rPr>
                <w:rFonts w:ascii="Courier New" w:cs="Courier New" w:eastAsia="Courier New" w:hAnsi="Courier New"/>
                <w:sz w:val="16"/>
                <w:szCs w:val="16"/>
              </w:rPr>
              <w:t xml:space="preserve">n_pedestrian_casualties</w:t>
            </w:r>
          </w:p>
        </w:tc>
        <w:tc>
          <w:tcPr>
            <w:tcW w:type="dxa" w:w="1987"/>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INTEGER</w:t>
            </w:r>
          </w:p>
        </w:tc>
        <w:tc>
          <w:tcPr>
            <w:tcW w:type="dxa" w:w="2385"/>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
            </w:r>
          </w:p>
        </w:tc>
        <w:tc>
          <w:tcPr>
            <w:tcW w:type="dxa" w:w="3179"/>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Pedestrian casualties</w:t>
            </w:r>
          </w:p>
        </w:tc>
      </w:tr>
      <w:tr>
        <w:trPr>
          <w:cantSplit/>
        </w:trPr>
        <w:tc>
          <w:tcPr>
            <w:tcW w:type="dxa" w:w="238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0"/>
              <w:jc w:val="left"/>
            </w:pPr>
            <w:r>
              <w:rPr>
                <w:rFonts w:ascii="Courier New" w:cs="Courier New" w:eastAsia="Courier New" w:hAnsi="Courier New"/>
                <w:sz w:val="16"/>
                <w:szCs w:val="16"/>
              </w:rPr>
              <w:t xml:space="preserve">n_fatal_casualties</w:t>
            </w:r>
          </w:p>
        </w:tc>
        <w:tc>
          <w:tcPr>
            <w:tcW w:type="dxa" w:w="198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INTEGER</w:t>
            </w:r>
          </w:p>
        </w:tc>
        <w:tc>
          <w:tcPr>
            <w:tcW w:type="dxa" w:w="238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
            </w:r>
          </w:p>
        </w:tc>
        <w:tc>
          <w:tcPr>
            <w:tcW w:type="dxa" w:w="317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Fatal casualties</w:t>
            </w:r>
          </w:p>
        </w:tc>
      </w:tr>
      <w:tr>
        <w:trPr>
          <w:cantSplit/>
        </w:trPr>
        <w:tc>
          <w:tcPr>
            <w:tcW w:type="dxa" w:w="2385"/>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spacing w:after="0" w:line="250"/>
              <w:jc w:val="left"/>
            </w:pPr>
            <w:r>
              <w:rPr>
                <w:rFonts w:ascii="Courier New" w:cs="Courier New" w:eastAsia="Courier New" w:hAnsi="Courier New"/>
                <w:sz w:val="16"/>
                <w:szCs w:val="16"/>
              </w:rPr>
              <w:t xml:space="preserve">n_serious_casualties</w:t>
            </w:r>
          </w:p>
        </w:tc>
        <w:tc>
          <w:tcPr>
            <w:tcW w:type="dxa" w:w="1987"/>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INTEGER</w:t>
            </w:r>
          </w:p>
        </w:tc>
        <w:tc>
          <w:tcPr>
            <w:tcW w:type="dxa" w:w="2385"/>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
            </w:r>
          </w:p>
        </w:tc>
        <w:tc>
          <w:tcPr>
            <w:tcW w:type="dxa" w:w="3179"/>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Seriously injured casualties</w:t>
            </w:r>
          </w:p>
        </w:tc>
      </w:tr>
      <w:tr>
        <w:trPr>
          <w:cantSplit/>
        </w:trPr>
        <w:tc>
          <w:tcPr>
            <w:tcW w:type="dxa" w:w="238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0"/>
              <w:jc w:val="left"/>
            </w:pPr>
            <w:r>
              <w:rPr>
                <w:rFonts w:ascii="Courier New" w:cs="Courier New" w:eastAsia="Courier New" w:hAnsi="Courier New"/>
                <w:sz w:val="16"/>
                <w:szCs w:val="16"/>
              </w:rPr>
              <w:t xml:space="preserve">n_child_casualties</w:t>
            </w:r>
          </w:p>
        </w:tc>
        <w:tc>
          <w:tcPr>
            <w:tcW w:type="dxa" w:w="198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INTEGER</w:t>
            </w:r>
          </w:p>
        </w:tc>
        <w:tc>
          <w:tcPr>
            <w:tcW w:type="dxa" w:w="238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
            </w:r>
          </w:p>
        </w:tc>
        <w:tc>
          <w:tcPr>
            <w:tcW w:type="dxa" w:w="317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Casualties aged under 16</w:t>
            </w:r>
          </w:p>
        </w:tc>
      </w:tr>
      <w:tr>
        <w:trPr>
          <w:cantSplit/>
        </w:trPr>
        <w:tc>
          <w:tcPr>
            <w:tcW w:type="dxa" w:w="2385"/>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spacing w:after="0" w:line="250"/>
              <w:jc w:val="left"/>
            </w:pPr>
            <w:r>
              <w:rPr>
                <w:rFonts w:ascii="Courier New" w:cs="Courier New" w:eastAsia="Courier New" w:hAnsi="Courier New"/>
                <w:sz w:val="16"/>
                <w:szCs w:val="16"/>
              </w:rPr>
              <w:t xml:space="preserve">involves_pedal_cycle</w:t>
            </w:r>
          </w:p>
        </w:tc>
        <w:tc>
          <w:tcPr>
            <w:tcW w:type="dxa" w:w="1987"/>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BOOLEAN</w:t>
            </w:r>
          </w:p>
        </w:tc>
        <w:tc>
          <w:tcPr>
            <w:tcW w:type="dxa" w:w="2385"/>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
            </w:r>
          </w:p>
        </w:tc>
        <w:tc>
          <w:tcPr>
            <w:tcW w:type="dxa" w:w="3179"/>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At least one pedal cycle involved</w:t>
            </w:r>
          </w:p>
        </w:tc>
      </w:tr>
      <w:tr>
        <w:trPr>
          <w:cantSplit/>
        </w:trPr>
        <w:tc>
          <w:tcPr>
            <w:tcW w:type="dxa" w:w="238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0"/>
              <w:jc w:val="left"/>
            </w:pPr>
            <w:r>
              <w:rPr>
                <w:rFonts w:ascii="Courier New" w:cs="Courier New" w:eastAsia="Courier New" w:hAnsi="Courier New"/>
                <w:sz w:val="16"/>
                <w:szCs w:val="16"/>
              </w:rPr>
              <w:t xml:space="preserve">involves_motorcycle</w:t>
            </w:r>
          </w:p>
        </w:tc>
        <w:tc>
          <w:tcPr>
            <w:tcW w:type="dxa" w:w="198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BOOLEAN</w:t>
            </w:r>
          </w:p>
        </w:tc>
        <w:tc>
          <w:tcPr>
            <w:tcW w:type="dxa" w:w="238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
            </w:r>
          </w:p>
        </w:tc>
        <w:tc>
          <w:tcPr>
            <w:tcW w:type="dxa" w:w="317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At least one motorcycle involved</w:t>
            </w:r>
          </w:p>
        </w:tc>
      </w:tr>
      <w:tr>
        <w:trPr>
          <w:cantSplit/>
        </w:trPr>
        <w:tc>
          <w:tcPr>
            <w:tcW w:type="dxa" w:w="2385"/>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spacing w:after="0" w:line="250"/>
              <w:jc w:val="left"/>
            </w:pPr>
            <w:r>
              <w:rPr>
                <w:rFonts w:ascii="Courier New" w:cs="Courier New" w:eastAsia="Courier New" w:hAnsi="Courier New"/>
                <w:sz w:val="16"/>
                <w:szCs w:val="16"/>
              </w:rPr>
              <w:t xml:space="preserve">involves_car</w:t>
            </w:r>
          </w:p>
        </w:tc>
        <w:tc>
          <w:tcPr>
            <w:tcW w:type="dxa" w:w="1987"/>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BOOLEAN</w:t>
            </w:r>
          </w:p>
        </w:tc>
        <w:tc>
          <w:tcPr>
            <w:tcW w:type="dxa" w:w="2385"/>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
            </w:r>
          </w:p>
        </w:tc>
        <w:tc>
          <w:tcPr>
            <w:tcW w:type="dxa" w:w="3179"/>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At least one car/taxi involved</w:t>
            </w:r>
          </w:p>
        </w:tc>
      </w:tr>
      <w:tr>
        <w:trPr>
          <w:cantSplit/>
        </w:trPr>
        <w:tc>
          <w:tcPr>
            <w:tcW w:type="dxa" w:w="238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0"/>
              <w:jc w:val="left"/>
            </w:pPr>
            <w:r>
              <w:rPr>
                <w:rFonts w:ascii="Courier New" w:cs="Courier New" w:eastAsia="Courier New" w:hAnsi="Courier New"/>
                <w:sz w:val="16"/>
                <w:szCs w:val="16"/>
              </w:rPr>
              <w:t xml:space="preserve">involves_bus</w:t>
            </w:r>
          </w:p>
        </w:tc>
        <w:tc>
          <w:tcPr>
            <w:tcW w:type="dxa" w:w="198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BOOLEAN</w:t>
            </w:r>
          </w:p>
        </w:tc>
        <w:tc>
          <w:tcPr>
            <w:tcW w:type="dxa" w:w="238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
            </w:r>
          </w:p>
        </w:tc>
        <w:tc>
          <w:tcPr>
            <w:tcW w:type="dxa" w:w="317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At least one bus/minibus involved</w:t>
            </w:r>
          </w:p>
        </w:tc>
      </w:tr>
      <w:tr>
        <w:trPr>
          <w:cantSplit/>
        </w:trPr>
        <w:tc>
          <w:tcPr>
            <w:tcW w:type="dxa" w:w="2385"/>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spacing w:after="0" w:line="250"/>
              <w:jc w:val="left"/>
            </w:pPr>
            <w:r>
              <w:rPr>
                <w:rFonts w:ascii="Courier New" w:cs="Courier New" w:eastAsia="Courier New" w:hAnsi="Courier New"/>
                <w:sz w:val="16"/>
                <w:szCs w:val="16"/>
              </w:rPr>
              <w:t xml:space="preserve">involves_goods_vehicle</w:t>
            </w:r>
          </w:p>
        </w:tc>
        <w:tc>
          <w:tcPr>
            <w:tcW w:type="dxa" w:w="1987"/>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BOOLEAN</w:t>
            </w:r>
          </w:p>
        </w:tc>
        <w:tc>
          <w:tcPr>
            <w:tcW w:type="dxa" w:w="2385"/>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
            </w:r>
          </w:p>
        </w:tc>
        <w:tc>
          <w:tcPr>
            <w:tcW w:type="dxa" w:w="3179"/>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At least one goods vehicle involved</w:t>
            </w:r>
          </w:p>
        </w:tc>
      </w:tr>
      <w:tr>
        <w:trPr>
          <w:cantSplit/>
        </w:trPr>
        <w:tc>
          <w:tcPr>
            <w:tcW w:type="dxa" w:w="238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0"/>
              <w:jc w:val="left"/>
            </w:pPr>
            <w:r>
              <w:rPr>
                <w:rFonts w:ascii="Courier New" w:cs="Courier New" w:eastAsia="Courier New" w:hAnsi="Courier New"/>
                <w:sz w:val="16"/>
                <w:szCs w:val="16"/>
              </w:rPr>
              <w:t xml:space="preserve">mean_driver_age</w:t>
            </w:r>
          </w:p>
        </w:tc>
        <w:tc>
          <w:tcPr>
            <w:tcW w:type="dxa" w:w="198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FLOAT</w:t>
            </w:r>
          </w:p>
        </w:tc>
        <w:tc>
          <w:tcPr>
            <w:tcW w:type="dxa" w:w="238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
            </w:r>
          </w:p>
        </w:tc>
        <w:tc>
          <w:tcPr>
            <w:tcW w:type="dxa" w:w="317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Mean age of drivers (known ages only)</w:t>
            </w:r>
          </w:p>
        </w:tc>
      </w:tr>
      <w:tr>
        <w:trPr>
          <w:cantSplit/>
        </w:trPr>
        <w:tc>
          <w:tcPr>
            <w:tcW w:type="dxa" w:w="2385"/>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spacing w:after="0" w:line="250"/>
              <w:jc w:val="left"/>
            </w:pPr>
            <w:r>
              <w:rPr>
                <w:rFonts w:ascii="Courier New" w:cs="Courier New" w:eastAsia="Courier New" w:hAnsi="Courier New"/>
                <w:sz w:val="16"/>
                <w:szCs w:val="16"/>
              </w:rPr>
              <w:t xml:space="preserve">youngest_driver_age</w:t>
            </w:r>
          </w:p>
        </w:tc>
        <w:tc>
          <w:tcPr>
            <w:tcW w:type="dxa" w:w="1987"/>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FLOAT</w:t>
            </w:r>
          </w:p>
        </w:tc>
        <w:tc>
          <w:tcPr>
            <w:tcW w:type="dxa" w:w="2385"/>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
            </w:r>
          </w:p>
        </w:tc>
        <w:tc>
          <w:tcPr>
            <w:tcW w:type="dxa" w:w="3179"/>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Youngest driver age</w:t>
            </w:r>
          </w:p>
        </w:tc>
      </w:tr>
      <w:tr>
        <w:trPr>
          <w:cantSplit/>
        </w:trPr>
        <w:tc>
          <w:tcPr>
            <w:tcW w:type="dxa" w:w="238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0"/>
              <w:jc w:val="left"/>
            </w:pPr>
            <w:r>
              <w:rPr>
                <w:rFonts w:ascii="Courier New" w:cs="Courier New" w:eastAsia="Courier New" w:hAnsi="Courier New"/>
                <w:sz w:val="16"/>
                <w:szCs w:val="16"/>
              </w:rPr>
              <w:t xml:space="preserve">weather_matched</w:t>
            </w:r>
          </w:p>
        </w:tc>
        <w:tc>
          <w:tcPr>
            <w:tcW w:type="dxa" w:w="198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BOOLEAN</w:t>
            </w:r>
          </w:p>
        </w:tc>
        <w:tc>
          <w:tcPr>
            <w:tcW w:type="dxa" w:w="238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
            </w:r>
          </w:p>
        </w:tc>
        <w:tc>
          <w:tcPr>
            <w:tcW w:type="dxa" w:w="317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True when an Open-Meteo reading was joined</w:t>
            </w:r>
          </w:p>
        </w:tc>
      </w:tr>
      <w:tr>
        <w:trPr>
          <w:cantSplit/>
        </w:trPr>
        <w:tc>
          <w:tcPr>
            <w:tcW w:type="dxa" w:w="2385"/>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spacing w:after="0" w:line="250"/>
              <w:jc w:val="left"/>
            </w:pPr>
            <w:r>
              <w:rPr>
                <w:rFonts w:ascii="Courier New" w:cs="Courier New" w:eastAsia="Courier New" w:hAnsi="Courier New"/>
                <w:sz w:val="16"/>
                <w:szCs w:val="16"/>
              </w:rPr>
              <w:t xml:space="preserve">temperature_c</w:t>
            </w:r>
          </w:p>
        </w:tc>
        <w:tc>
          <w:tcPr>
            <w:tcW w:type="dxa" w:w="1987"/>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FLOAT</w:t>
            </w:r>
          </w:p>
        </w:tc>
        <w:tc>
          <w:tcPr>
            <w:tcW w:type="dxa" w:w="2385"/>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
            </w:r>
          </w:p>
        </w:tc>
        <w:tc>
          <w:tcPr>
            <w:tcW w:type="dxa" w:w="3179"/>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Air temperature at 2 m (C), Open-Meteo</w:t>
            </w:r>
          </w:p>
        </w:tc>
      </w:tr>
      <w:tr>
        <w:trPr>
          <w:cantSplit/>
        </w:trPr>
        <w:tc>
          <w:tcPr>
            <w:tcW w:type="dxa" w:w="238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0"/>
              <w:jc w:val="left"/>
            </w:pPr>
            <w:r>
              <w:rPr>
                <w:rFonts w:ascii="Courier New" w:cs="Courier New" w:eastAsia="Courier New" w:hAnsi="Courier New"/>
                <w:sz w:val="16"/>
                <w:szCs w:val="16"/>
              </w:rPr>
              <w:t xml:space="preserve">precipitation_mm</w:t>
            </w:r>
          </w:p>
        </w:tc>
        <w:tc>
          <w:tcPr>
            <w:tcW w:type="dxa" w:w="198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FLOAT</w:t>
            </w:r>
          </w:p>
        </w:tc>
        <w:tc>
          <w:tcPr>
            <w:tcW w:type="dxa" w:w="238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
            </w:r>
          </w:p>
        </w:tc>
        <w:tc>
          <w:tcPr>
            <w:tcW w:type="dxa" w:w="317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Precipitation in the hour (mm), Open-Meteo</w:t>
            </w:r>
          </w:p>
        </w:tc>
      </w:tr>
      <w:tr>
        <w:trPr>
          <w:cantSplit/>
        </w:trPr>
        <w:tc>
          <w:tcPr>
            <w:tcW w:type="dxa" w:w="2385"/>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spacing w:after="0" w:line="250"/>
              <w:jc w:val="left"/>
            </w:pPr>
            <w:r>
              <w:rPr>
                <w:rFonts w:ascii="Courier New" w:cs="Courier New" w:eastAsia="Courier New" w:hAnsi="Courier New"/>
                <w:sz w:val="16"/>
                <w:szCs w:val="16"/>
              </w:rPr>
              <w:t xml:space="preserve">rain_mm</w:t>
            </w:r>
          </w:p>
        </w:tc>
        <w:tc>
          <w:tcPr>
            <w:tcW w:type="dxa" w:w="1987"/>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FLOAT</w:t>
            </w:r>
          </w:p>
        </w:tc>
        <w:tc>
          <w:tcPr>
            <w:tcW w:type="dxa" w:w="2385"/>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
            </w:r>
          </w:p>
        </w:tc>
        <w:tc>
          <w:tcPr>
            <w:tcW w:type="dxa" w:w="3179"/>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Rain in the hour (mm), Open-Meteo</w:t>
            </w:r>
          </w:p>
        </w:tc>
      </w:tr>
      <w:tr>
        <w:trPr>
          <w:cantSplit/>
        </w:trPr>
        <w:tc>
          <w:tcPr>
            <w:tcW w:type="dxa" w:w="238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0"/>
              <w:jc w:val="left"/>
            </w:pPr>
            <w:r>
              <w:rPr>
                <w:rFonts w:ascii="Courier New" w:cs="Courier New" w:eastAsia="Courier New" w:hAnsi="Courier New"/>
                <w:sz w:val="16"/>
                <w:szCs w:val="16"/>
              </w:rPr>
              <w:t xml:space="preserve">snowfall_cm</w:t>
            </w:r>
          </w:p>
        </w:tc>
        <w:tc>
          <w:tcPr>
            <w:tcW w:type="dxa" w:w="198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FLOAT</w:t>
            </w:r>
          </w:p>
        </w:tc>
        <w:tc>
          <w:tcPr>
            <w:tcW w:type="dxa" w:w="238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
            </w:r>
          </w:p>
        </w:tc>
        <w:tc>
          <w:tcPr>
            <w:tcW w:type="dxa" w:w="317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Snowfall in the hour (cm), Open-Meteo</w:t>
            </w:r>
          </w:p>
        </w:tc>
      </w:tr>
      <w:tr>
        <w:trPr>
          <w:cantSplit/>
        </w:trPr>
        <w:tc>
          <w:tcPr>
            <w:tcW w:type="dxa" w:w="2385"/>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spacing w:after="0" w:line="250"/>
              <w:jc w:val="left"/>
            </w:pPr>
            <w:r>
              <w:rPr>
                <w:rFonts w:ascii="Courier New" w:cs="Courier New" w:eastAsia="Courier New" w:hAnsi="Courier New"/>
                <w:sz w:val="16"/>
                <w:szCs w:val="16"/>
              </w:rPr>
              <w:t xml:space="preserve">wind_speed_kmh</w:t>
            </w:r>
          </w:p>
        </w:tc>
        <w:tc>
          <w:tcPr>
            <w:tcW w:type="dxa" w:w="1987"/>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FLOAT</w:t>
            </w:r>
          </w:p>
        </w:tc>
        <w:tc>
          <w:tcPr>
            <w:tcW w:type="dxa" w:w="2385"/>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
            </w:r>
          </w:p>
        </w:tc>
        <w:tc>
          <w:tcPr>
            <w:tcW w:type="dxa" w:w="3179"/>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Wind speed at 10 m (km/h), Open-Meteo</w:t>
            </w:r>
          </w:p>
        </w:tc>
      </w:tr>
      <w:tr>
        <w:trPr>
          <w:cantSplit/>
        </w:trPr>
        <w:tc>
          <w:tcPr>
            <w:tcW w:type="dxa" w:w="238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0"/>
              <w:jc w:val="left"/>
            </w:pPr>
            <w:r>
              <w:rPr>
                <w:rFonts w:ascii="Courier New" w:cs="Courier New" w:eastAsia="Courier New" w:hAnsi="Courier New"/>
                <w:sz w:val="16"/>
                <w:szCs w:val="16"/>
              </w:rPr>
              <w:t xml:space="preserve">wind_gusts_kmh</w:t>
            </w:r>
          </w:p>
        </w:tc>
        <w:tc>
          <w:tcPr>
            <w:tcW w:type="dxa" w:w="198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FLOAT</w:t>
            </w:r>
          </w:p>
        </w:tc>
        <w:tc>
          <w:tcPr>
            <w:tcW w:type="dxa" w:w="238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
            </w:r>
          </w:p>
        </w:tc>
        <w:tc>
          <w:tcPr>
            <w:tcW w:type="dxa" w:w="317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Wind gusts at 10 m (km/h), Open-Meteo</w:t>
            </w:r>
          </w:p>
        </w:tc>
      </w:tr>
      <w:tr>
        <w:trPr>
          <w:cantSplit/>
        </w:trPr>
        <w:tc>
          <w:tcPr>
            <w:tcW w:type="dxa" w:w="2385"/>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spacing w:after="0" w:line="250"/>
              <w:jc w:val="left"/>
            </w:pPr>
            <w:r>
              <w:rPr>
                <w:rFonts w:ascii="Courier New" w:cs="Courier New" w:eastAsia="Courier New" w:hAnsi="Courier New"/>
                <w:sz w:val="16"/>
                <w:szCs w:val="16"/>
              </w:rPr>
              <w:t xml:space="preserve">cloud_cover_pct</w:t>
            </w:r>
          </w:p>
        </w:tc>
        <w:tc>
          <w:tcPr>
            <w:tcW w:type="dxa" w:w="1987"/>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FLOAT</w:t>
            </w:r>
          </w:p>
        </w:tc>
        <w:tc>
          <w:tcPr>
            <w:tcW w:type="dxa" w:w="2385"/>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
            </w:r>
          </w:p>
        </w:tc>
        <w:tc>
          <w:tcPr>
            <w:tcW w:type="dxa" w:w="3179"/>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Cloud cover (%), Open-Meteo</w:t>
            </w:r>
          </w:p>
        </w:tc>
      </w:tr>
      <w:tr>
        <w:trPr>
          <w:cantSplit/>
        </w:trPr>
        <w:tc>
          <w:tcPr>
            <w:tcW w:type="dxa" w:w="238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0"/>
              <w:jc w:val="left"/>
            </w:pPr>
            <w:r>
              <w:rPr>
                <w:rFonts w:ascii="Courier New" w:cs="Courier New" w:eastAsia="Courier New" w:hAnsi="Courier New"/>
                <w:sz w:val="16"/>
                <w:szCs w:val="16"/>
              </w:rPr>
              <w:t xml:space="preserve">humidity_pct</w:t>
            </w:r>
          </w:p>
        </w:tc>
        <w:tc>
          <w:tcPr>
            <w:tcW w:type="dxa" w:w="198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FLOAT</w:t>
            </w:r>
          </w:p>
        </w:tc>
        <w:tc>
          <w:tcPr>
            <w:tcW w:type="dxa" w:w="238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
            </w:r>
          </w:p>
        </w:tc>
        <w:tc>
          <w:tcPr>
            <w:tcW w:type="dxa" w:w="317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Relative humidity at 2 m (%), Open-Meteo</w:t>
            </w:r>
          </w:p>
        </w:tc>
      </w:tr>
      <w:tr>
        <w:trPr>
          <w:cantSplit/>
        </w:trPr>
        <w:tc>
          <w:tcPr>
            <w:tcW w:type="dxa" w:w="2385"/>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spacing w:after="0" w:line="250"/>
              <w:jc w:val="left"/>
            </w:pPr>
            <w:r>
              <w:rPr>
                <w:rFonts w:ascii="Courier New" w:cs="Courier New" w:eastAsia="Courier New" w:hAnsi="Courier New"/>
                <w:sz w:val="16"/>
                <w:szCs w:val="16"/>
              </w:rPr>
              <w:t xml:space="preserve">wmo_weather_code</w:t>
            </w:r>
          </w:p>
        </w:tc>
        <w:tc>
          <w:tcPr>
            <w:tcW w:type="dxa" w:w="1987"/>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FLOAT</w:t>
            </w:r>
          </w:p>
        </w:tc>
        <w:tc>
          <w:tcPr>
            <w:tcW w:type="dxa" w:w="2385"/>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
            </w:r>
          </w:p>
        </w:tc>
        <w:tc>
          <w:tcPr>
            <w:tcW w:type="dxa" w:w="3179"/>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WMO weather code, Open-Meteo</w:t>
            </w:r>
          </w:p>
        </w:tc>
      </w:tr>
      <w:tr>
        <w:trPr>
          <w:cantSplit/>
        </w:trPr>
        <w:tc>
          <w:tcPr>
            <w:tcW w:type="dxa" w:w="238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0"/>
              <w:jc w:val="left"/>
            </w:pPr>
            <w:r>
              <w:rPr>
                <w:rFonts w:ascii="Courier New" w:cs="Courier New" w:eastAsia="Courier New" w:hAnsi="Courier New"/>
                <w:sz w:val="16"/>
                <w:szCs w:val="16"/>
              </w:rPr>
              <w:t xml:space="preserve">police_attended_label</w:t>
            </w:r>
          </w:p>
        </w:tc>
        <w:tc>
          <w:tcPr>
            <w:tcW w:type="dxa" w:w="198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VARCHAR(30)</w:t>
            </w:r>
          </w:p>
        </w:tc>
        <w:tc>
          <w:tcPr>
            <w:tcW w:type="dxa" w:w="238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
            </w:r>
          </w:p>
        </w:tc>
        <w:tc>
          <w:tcPr>
            <w:tcW w:type="dxa" w:w="317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Whether a police officer attended the scene</w:t>
            </w:r>
          </w:p>
        </w:tc>
      </w:tr>
    </w:tbl>
    <w:p>
      <w:pPr>
        <w:spacing w:after="120"/>
      </w:pPr>
    </w:p>
    <w:p>
      <w:pPr>
        <w:spacing w:after="140" w:line="276"/>
        <w:jc w:val="both"/>
      </w:pPr>
      <w:r>
        <w:rPr>
          <w:rFonts w:ascii="Cardo" w:cs="Cardo" w:eastAsia="Cardo" w:hAnsi="Cardo"/>
          <w:sz w:val="22"/>
          <w:szCs w:val="22"/>
        </w:rPr>
        <w:t xml:space="preserve">The remaining dimension, fact and mart tables are documented in the data dictionary generated from warehouse_schema.py (docs/data_dictionary).</w:t>
      </w:r>
    </w:p>
    <w:p>
      <w:pPr>
        <w:pStyle w:val="Heading1"/>
        <w:pageBreakBefore/>
      </w:pPr>
      <w:r>
        <w:rPr>
          <w:rFonts w:ascii="Calibri" w:cs="Calibri" w:eastAsia="Calibri" w:hAnsi="Calibri"/>
          <w:b/>
          <w:bCs/>
          <w:color w:val="366091"/>
          <w:sz w:val="32"/>
          <w:szCs w:val="32"/>
        </w:rPr>
        <w:t xml:space="preserve">APPENDIX D – DATA DICTIONARY AND VALIDATION RULES</w:t>
      </w:r>
    </w:p>
    <w:p>
      <w:pPr>
        <w:spacing w:after="140" w:line="276"/>
        <w:jc w:val="both"/>
      </w:pPr>
      <w:r>
        <w:rPr>
          <w:rFonts w:ascii="Cardo" w:cs="Cardo" w:eastAsia="Cardo" w:hAnsi="Cardo"/>
          <w:sz w:val="22"/>
          <w:szCs w:val="22"/>
        </w:rPr>
        <w:t xml:space="preserve">Rules are implemented in the RULES registry of quality.py and run in the validate_and_clean step. REJECT removes the row from the cleaned layer; NULLIFY keeps the row but sets the implausible value to NULL.</w:t>
      </w:r>
    </w:p>
    <w:p>
      <w:pPr>
        <w:keepNext/>
        <w:spacing w:after="80" w:before="120"/>
        <w:jc w:val="center"/>
      </w:pPr>
      <w:r>
        <w:rPr>
          <w:rFonts w:ascii="Cardo" w:cs="Cardo" w:eastAsia="Cardo" w:hAnsi="Cardo"/>
          <w:b/>
          <w:bCs/>
          <w:color w:val="595959"/>
          <w:sz w:val="19"/>
          <w:szCs w:val="19"/>
        </w:rPr>
        <w:t xml:space="preserve">Table D.1: Validation rules</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1093"/>
        <w:gridCol w:w="1590"/>
        <w:gridCol w:w="1292"/>
        <w:gridCol w:w="5961"/>
      </w:tblGrid>
      <w:tr>
        <w:trPr>
          <w:cantSplit/>
          <w:tblHeader/>
        </w:trPr>
        <w:tc>
          <w:tcPr>
            <w:tcW w:type="dxa" w:w="1093"/>
            <w:tcBorders>
              <w:top w:val="single" w:color="A6A6A6" w:sz="4"/>
              <w:left w:val="single" w:color="A6A6A6" w:sz="4"/>
              <w:bottom w:val="single" w:color="A6A6A6" w:sz="4"/>
              <w:right w:val="single" w:color="A6A6A6" w:sz="4"/>
            </w:tcBorders>
            <w:shd w:fill="366091" w:color="auto" w:val="clear"/>
            <w:tcMar>
              <w:top w:type="dxa" w:w="50"/>
              <w:left w:type="dxa" w:w="90"/>
              <w:bottom w:type="dxa" w:w="50"/>
              <w:right w:type="dxa" w:w="90"/>
            </w:tcMar>
            <w:vAlign w:val="center"/>
          </w:tcPr>
          <w:p>
            <w:pPr>
              <w:spacing w:after="0" w:line="250"/>
              <w:jc w:val="left"/>
            </w:pPr>
            <w:r>
              <w:rPr>
                <w:rFonts w:ascii="Calibri" w:cs="Calibri" w:eastAsia="Calibri" w:hAnsi="Calibri"/>
                <w:b/>
                <w:bCs/>
                <w:color w:val="FFFFFF"/>
                <w:sz w:val="18"/>
                <w:szCs w:val="18"/>
              </w:rPr>
              <w:t xml:space="preserve">Rule</w:t>
            </w:r>
          </w:p>
        </w:tc>
        <w:tc>
          <w:tcPr>
            <w:tcW w:type="dxa" w:w="1590"/>
            <w:tcBorders>
              <w:top w:val="single" w:color="A6A6A6" w:sz="4"/>
              <w:left w:val="single" w:color="A6A6A6" w:sz="4"/>
              <w:bottom w:val="single" w:color="A6A6A6" w:sz="4"/>
              <w:right w:val="single" w:color="A6A6A6" w:sz="4"/>
            </w:tcBorders>
            <w:shd w:fill="366091" w:color="auto" w:val="clear"/>
            <w:tcMar>
              <w:top w:type="dxa" w:w="50"/>
              <w:left w:type="dxa" w:w="90"/>
              <w:bottom w:type="dxa" w:w="50"/>
              <w:right w:type="dxa" w:w="90"/>
            </w:tcMar>
            <w:vAlign w:val="center"/>
          </w:tcPr>
          <w:p>
            <w:pPr>
              <w:spacing w:after="0" w:line="250"/>
              <w:jc w:val="left"/>
            </w:pPr>
            <w:r>
              <w:rPr>
                <w:rFonts w:ascii="Calibri" w:cs="Calibri" w:eastAsia="Calibri" w:hAnsi="Calibri"/>
                <w:b/>
                <w:bCs/>
                <w:color w:val="FFFFFF"/>
                <w:sz w:val="18"/>
                <w:szCs w:val="18"/>
              </w:rPr>
              <w:t xml:space="preserve">Table</w:t>
            </w:r>
          </w:p>
        </w:tc>
        <w:tc>
          <w:tcPr>
            <w:tcW w:type="dxa" w:w="1292"/>
            <w:tcBorders>
              <w:top w:val="single" w:color="A6A6A6" w:sz="4"/>
              <w:left w:val="single" w:color="A6A6A6" w:sz="4"/>
              <w:bottom w:val="single" w:color="A6A6A6" w:sz="4"/>
              <w:right w:val="single" w:color="A6A6A6" w:sz="4"/>
            </w:tcBorders>
            <w:shd w:fill="366091" w:color="auto" w:val="clear"/>
            <w:tcMar>
              <w:top w:type="dxa" w:w="50"/>
              <w:left w:type="dxa" w:w="90"/>
              <w:bottom w:type="dxa" w:w="50"/>
              <w:right w:type="dxa" w:w="90"/>
            </w:tcMar>
            <w:vAlign w:val="center"/>
          </w:tcPr>
          <w:p>
            <w:pPr>
              <w:spacing w:after="0" w:line="250"/>
              <w:jc w:val="left"/>
            </w:pPr>
            <w:r>
              <w:rPr>
                <w:rFonts w:ascii="Calibri" w:cs="Calibri" w:eastAsia="Calibri" w:hAnsi="Calibri"/>
                <w:b/>
                <w:bCs/>
                <w:color w:val="FFFFFF"/>
                <w:sz w:val="18"/>
                <w:szCs w:val="18"/>
              </w:rPr>
              <w:t xml:space="preserve">Action</w:t>
            </w:r>
          </w:p>
        </w:tc>
        <w:tc>
          <w:tcPr>
            <w:tcW w:type="dxa" w:w="5961"/>
            <w:tcBorders>
              <w:top w:val="single" w:color="A6A6A6" w:sz="4"/>
              <w:left w:val="single" w:color="A6A6A6" w:sz="4"/>
              <w:bottom w:val="single" w:color="A6A6A6" w:sz="4"/>
              <w:right w:val="single" w:color="A6A6A6" w:sz="4"/>
            </w:tcBorders>
            <w:shd w:fill="366091" w:color="auto" w:val="clear"/>
            <w:tcMar>
              <w:top w:type="dxa" w:w="50"/>
              <w:left w:type="dxa" w:w="90"/>
              <w:bottom w:type="dxa" w:w="50"/>
              <w:right w:type="dxa" w:w="90"/>
            </w:tcMar>
            <w:vAlign w:val="center"/>
          </w:tcPr>
          <w:p>
            <w:pPr>
              <w:spacing w:after="0" w:line="250"/>
              <w:jc w:val="left"/>
            </w:pPr>
            <w:r>
              <w:rPr>
                <w:rFonts w:ascii="Calibri" w:cs="Calibri" w:eastAsia="Calibri" w:hAnsi="Calibri"/>
                <w:b/>
                <w:bCs/>
                <w:color w:val="FFFFFF"/>
                <w:sz w:val="18"/>
                <w:szCs w:val="18"/>
              </w:rPr>
              <w:t xml:space="preserve">Check</w:t>
            </w:r>
          </w:p>
        </w:tc>
      </w:tr>
      <w:tr>
        <w:trPr>
          <w:cantSplit/>
        </w:trPr>
        <w:tc>
          <w:tcPr>
            <w:tcW w:type="dxa" w:w="109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0"/>
              <w:jc w:val="left"/>
            </w:pPr>
            <w:r>
              <w:rPr>
                <w:rFonts w:ascii="Courier New" w:cs="Courier New" w:eastAsia="Courier New" w:hAnsi="Courier New"/>
                <w:sz w:val="16"/>
                <w:szCs w:val="16"/>
              </w:rPr>
              <w:t xml:space="preserve">DQ001</w:t>
            </w:r>
          </w:p>
        </w:tc>
        <w:tc>
          <w:tcPr>
            <w:tcW w:type="dxa" w:w="159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collisions</w:t>
            </w:r>
          </w:p>
        </w:tc>
        <w:tc>
          <w:tcPr>
            <w:tcW w:type="dxa" w:w="129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REJECT</w:t>
            </w:r>
          </w:p>
        </w:tc>
        <w:tc>
          <w:tcPr>
            <w:tcW w:type="dxa" w:w="596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collision_index is missing</w:t>
            </w:r>
          </w:p>
        </w:tc>
      </w:tr>
      <w:tr>
        <w:trPr>
          <w:cantSplit/>
        </w:trPr>
        <w:tc>
          <w:tcPr>
            <w:tcW w:type="dxa" w:w="1093"/>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spacing w:after="0" w:line="250"/>
              <w:jc w:val="left"/>
            </w:pPr>
            <w:r>
              <w:rPr>
                <w:rFonts w:ascii="Courier New" w:cs="Courier New" w:eastAsia="Courier New" w:hAnsi="Courier New"/>
                <w:sz w:val="16"/>
                <w:szCs w:val="16"/>
              </w:rPr>
              <w:t xml:space="preserve">DQ002</w:t>
            </w:r>
          </w:p>
        </w:tc>
        <w:tc>
          <w:tcPr>
            <w:tcW w:type="dxa" w:w="1590"/>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collisions</w:t>
            </w:r>
          </w:p>
        </w:tc>
        <w:tc>
          <w:tcPr>
            <w:tcW w:type="dxa" w:w="1292"/>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REJECT</w:t>
            </w:r>
          </w:p>
        </w:tc>
        <w:tc>
          <w:tcPr>
            <w:tcW w:type="dxa" w:w="5961"/>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duplicate collision_index (the first occurrence is kept)</w:t>
            </w:r>
          </w:p>
        </w:tc>
      </w:tr>
      <w:tr>
        <w:trPr>
          <w:cantSplit/>
        </w:trPr>
        <w:tc>
          <w:tcPr>
            <w:tcW w:type="dxa" w:w="109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0"/>
              <w:jc w:val="left"/>
            </w:pPr>
            <w:r>
              <w:rPr>
                <w:rFonts w:ascii="Courier New" w:cs="Courier New" w:eastAsia="Courier New" w:hAnsi="Courier New"/>
                <w:sz w:val="16"/>
                <w:szCs w:val="16"/>
              </w:rPr>
              <w:t xml:space="preserve">DQ003</w:t>
            </w:r>
          </w:p>
        </w:tc>
        <w:tc>
          <w:tcPr>
            <w:tcW w:type="dxa" w:w="159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collisions</w:t>
            </w:r>
          </w:p>
        </w:tc>
        <w:tc>
          <w:tcPr>
            <w:tcW w:type="dxa" w:w="129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REJECT</w:t>
            </w:r>
          </w:p>
        </w:tc>
        <w:tc>
          <w:tcPr>
            <w:tcW w:type="dxa" w:w="596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date is missing or not dd/mm/yyyy</w:t>
            </w:r>
          </w:p>
        </w:tc>
      </w:tr>
      <w:tr>
        <w:trPr>
          <w:cantSplit/>
        </w:trPr>
        <w:tc>
          <w:tcPr>
            <w:tcW w:type="dxa" w:w="1093"/>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spacing w:after="0" w:line="250"/>
              <w:jc w:val="left"/>
            </w:pPr>
            <w:r>
              <w:rPr>
                <w:rFonts w:ascii="Courier New" w:cs="Courier New" w:eastAsia="Courier New" w:hAnsi="Courier New"/>
                <w:sz w:val="16"/>
                <w:szCs w:val="16"/>
              </w:rPr>
              <w:t xml:space="preserve">DQ004</w:t>
            </w:r>
          </w:p>
        </w:tc>
        <w:tc>
          <w:tcPr>
            <w:tcW w:type="dxa" w:w="1590"/>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collisions</w:t>
            </w:r>
          </w:p>
        </w:tc>
        <w:tc>
          <w:tcPr>
            <w:tcW w:type="dxa" w:w="1292"/>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REJECT</w:t>
            </w:r>
          </w:p>
        </w:tc>
        <w:tc>
          <w:tcPr>
            <w:tcW w:type="dxa" w:w="5961"/>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date is outside the configured extraction years</w:t>
            </w:r>
          </w:p>
        </w:tc>
      </w:tr>
      <w:tr>
        <w:trPr>
          <w:cantSplit/>
        </w:trPr>
        <w:tc>
          <w:tcPr>
            <w:tcW w:type="dxa" w:w="109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0"/>
              <w:jc w:val="left"/>
            </w:pPr>
            <w:r>
              <w:rPr>
                <w:rFonts w:ascii="Courier New" w:cs="Courier New" w:eastAsia="Courier New" w:hAnsi="Courier New"/>
                <w:sz w:val="16"/>
                <w:szCs w:val="16"/>
              </w:rPr>
              <w:t xml:space="preserve">DQ005</w:t>
            </w:r>
          </w:p>
        </w:tc>
        <w:tc>
          <w:tcPr>
            <w:tcW w:type="dxa" w:w="159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collisions</w:t>
            </w:r>
          </w:p>
        </w:tc>
        <w:tc>
          <w:tcPr>
            <w:tcW w:type="dxa" w:w="129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REJECT</w:t>
            </w:r>
          </w:p>
        </w:tc>
        <w:tc>
          <w:tcPr>
            <w:tcW w:type="dxa" w:w="596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time is missing or not HH:MM</w:t>
            </w:r>
          </w:p>
        </w:tc>
      </w:tr>
      <w:tr>
        <w:trPr>
          <w:cantSplit/>
        </w:trPr>
        <w:tc>
          <w:tcPr>
            <w:tcW w:type="dxa" w:w="1093"/>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spacing w:after="0" w:line="250"/>
              <w:jc w:val="left"/>
            </w:pPr>
            <w:r>
              <w:rPr>
                <w:rFonts w:ascii="Courier New" w:cs="Courier New" w:eastAsia="Courier New" w:hAnsi="Courier New"/>
                <w:sz w:val="16"/>
                <w:szCs w:val="16"/>
              </w:rPr>
              <w:t xml:space="preserve">DQ006</w:t>
            </w:r>
          </w:p>
        </w:tc>
        <w:tc>
          <w:tcPr>
            <w:tcW w:type="dxa" w:w="1590"/>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collisions</w:t>
            </w:r>
          </w:p>
        </w:tc>
        <w:tc>
          <w:tcPr>
            <w:tcW w:type="dxa" w:w="1292"/>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REJECT</w:t>
            </w:r>
          </w:p>
        </w:tc>
        <w:tc>
          <w:tcPr>
            <w:tcW w:type="dxa" w:w="5961"/>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severity is not 1/2/3</w:t>
            </w:r>
          </w:p>
        </w:tc>
      </w:tr>
      <w:tr>
        <w:trPr>
          <w:cantSplit/>
        </w:trPr>
        <w:tc>
          <w:tcPr>
            <w:tcW w:type="dxa" w:w="109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0"/>
              <w:jc w:val="left"/>
            </w:pPr>
            <w:r>
              <w:rPr>
                <w:rFonts w:ascii="Courier New" w:cs="Courier New" w:eastAsia="Courier New" w:hAnsi="Courier New"/>
                <w:sz w:val="16"/>
                <w:szCs w:val="16"/>
              </w:rPr>
              <w:t xml:space="preserve">DQ007</w:t>
            </w:r>
          </w:p>
        </w:tc>
        <w:tc>
          <w:tcPr>
            <w:tcW w:type="dxa" w:w="159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collisions</w:t>
            </w:r>
          </w:p>
        </w:tc>
        <w:tc>
          <w:tcPr>
            <w:tcW w:type="dxa" w:w="129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REJECT</w:t>
            </w:r>
          </w:p>
        </w:tc>
        <w:tc>
          <w:tcPr>
            <w:tcW w:type="dxa" w:w="596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latitude or longitude is missing</w:t>
            </w:r>
          </w:p>
        </w:tc>
      </w:tr>
      <w:tr>
        <w:trPr>
          <w:cantSplit/>
        </w:trPr>
        <w:tc>
          <w:tcPr>
            <w:tcW w:type="dxa" w:w="1093"/>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spacing w:after="0" w:line="250"/>
              <w:jc w:val="left"/>
            </w:pPr>
            <w:r>
              <w:rPr>
                <w:rFonts w:ascii="Courier New" w:cs="Courier New" w:eastAsia="Courier New" w:hAnsi="Courier New"/>
                <w:sz w:val="16"/>
                <w:szCs w:val="16"/>
              </w:rPr>
              <w:t xml:space="preserve">DQ008</w:t>
            </w:r>
          </w:p>
        </w:tc>
        <w:tc>
          <w:tcPr>
            <w:tcW w:type="dxa" w:w="1590"/>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collisions</w:t>
            </w:r>
          </w:p>
        </w:tc>
        <w:tc>
          <w:tcPr>
            <w:tcW w:type="dxa" w:w="1292"/>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REJECT</w:t>
            </w:r>
          </w:p>
        </w:tc>
        <w:tc>
          <w:tcPr>
            <w:tcW w:type="dxa" w:w="5961"/>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coordinates are outside the UK bounding box (lat 49.8–61.0, lon −8.7–1.9)</w:t>
            </w:r>
          </w:p>
        </w:tc>
      </w:tr>
      <w:tr>
        <w:trPr>
          <w:cantSplit/>
        </w:trPr>
        <w:tc>
          <w:tcPr>
            <w:tcW w:type="dxa" w:w="109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0"/>
              <w:jc w:val="left"/>
            </w:pPr>
            <w:r>
              <w:rPr>
                <w:rFonts w:ascii="Courier New" w:cs="Courier New" w:eastAsia="Courier New" w:hAnsi="Courier New"/>
                <w:sz w:val="16"/>
                <w:szCs w:val="16"/>
              </w:rPr>
              <w:t xml:space="preserve">DQ009</w:t>
            </w:r>
          </w:p>
        </w:tc>
        <w:tc>
          <w:tcPr>
            <w:tcW w:type="dxa" w:w="159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collisions</w:t>
            </w:r>
          </w:p>
        </w:tc>
        <w:tc>
          <w:tcPr>
            <w:tcW w:type="dxa" w:w="129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REJECT</w:t>
            </w:r>
          </w:p>
        </w:tc>
        <w:tc>
          <w:tcPr>
            <w:tcW w:type="dxa" w:w="596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number_of_vehicles is missing or &lt; 1</w:t>
            </w:r>
          </w:p>
        </w:tc>
      </w:tr>
      <w:tr>
        <w:trPr>
          <w:cantSplit/>
        </w:trPr>
        <w:tc>
          <w:tcPr>
            <w:tcW w:type="dxa" w:w="1093"/>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spacing w:after="0" w:line="250"/>
              <w:jc w:val="left"/>
            </w:pPr>
            <w:r>
              <w:rPr>
                <w:rFonts w:ascii="Courier New" w:cs="Courier New" w:eastAsia="Courier New" w:hAnsi="Courier New"/>
                <w:sz w:val="16"/>
                <w:szCs w:val="16"/>
              </w:rPr>
              <w:t xml:space="preserve">DQ010</w:t>
            </w:r>
          </w:p>
        </w:tc>
        <w:tc>
          <w:tcPr>
            <w:tcW w:type="dxa" w:w="1590"/>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collisions</w:t>
            </w:r>
          </w:p>
        </w:tc>
        <w:tc>
          <w:tcPr>
            <w:tcW w:type="dxa" w:w="1292"/>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REJECT</w:t>
            </w:r>
          </w:p>
        </w:tc>
        <w:tc>
          <w:tcPr>
            <w:tcW w:type="dxa" w:w="5961"/>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number_of_casualties is missing or &lt; 1</w:t>
            </w:r>
          </w:p>
        </w:tc>
      </w:tr>
      <w:tr>
        <w:trPr>
          <w:cantSplit/>
        </w:trPr>
        <w:tc>
          <w:tcPr>
            <w:tcW w:type="dxa" w:w="109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0"/>
              <w:jc w:val="left"/>
            </w:pPr>
            <w:r>
              <w:rPr>
                <w:rFonts w:ascii="Courier New" w:cs="Courier New" w:eastAsia="Courier New" w:hAnsi="Courier New"/>
                <w:sz w:val="16"/>
                <w:szCs w:val="16"/>
              </w:rPr>
              <w:t xml:space="preserve">DQ011</w:t>
            </w:r>
          </w:p>
        </w:tc>
        <w:tc>
          <w:tcPr>
            <w:tcW w:type="dxa" w:w="159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collisions</w:t>
            </w:r>
          </w:p>
        </w:tc>
        <w:tc>
          <w:tcPr>
            <w:tcW w:type="dxa" w:w="129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NULLIFY</w:t>
            </w:r>
          </w:p>
        </w:tc>
        <w:tc>
          <w:tcPr>
            <w:tcW w:type="dxa" w:w="596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speed_limit is not a valid UK limit (15, 20, 30, 40, 50, 60, 70); −1 is treated as missing</w:t>
            </w:r>
          </w:p>
        </w:tc>
      </w:tr>
      <w:tr>
        <w:trPr>
          <w:cantSplit/>
        </w:trPr>
        <w:tc>
          <w:tcPr>
            <w:tcW w:type="dxa" w:w="1093"/>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spacing w:after="0" w:line="250"/>
              <w:jc w:val="left"/>
            </w:pPr>
            <w:r>
              <w:rPr>
                <w:rFonts w:ascii="Courier New" w:cs="Courier New" w:eastAsia="Courier New" w:hAnsi="Courier New"/>
                <w:sz w:val="16"/>
                <w:szCs w:val="16"/>
              </w:rPr>
              <w:t xml:space="preserve">DQ101</w:t>
            </w:r>
          </w:p>
        </w:tc>
        <w:tc>
          <w:tcPr>
            <w:tcW w:type="dxa" w:w="1590"/>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vehicles</w:t>
            </w:r>
          </w:p>
        </w:tc>
        <w:tc>
          <w:tcPr>
            <w:tcW w:type="dxa" w:w="1292"/>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REJECT</w:t>
            </w:r>
          </w:p>
        </w:tc>
        <w:tc>
          <w:tcPr>
            <w:tcW w:type="dxa" w:w="5961"/>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orphan: no matching cleaned collision</w:t>
            </w:r>
          </w:p>
        </w:tc>
      </w:tr>
      <w:tr>
        <w:trPr>
          <w:cantSplit/>
        </w:trPr>
        <w:tc>
          <w:tcPr>
            <w:tcW w:type="dxa" w:w="109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0"/>
              <w:jc w:val="left"/>
            </w:pPr>
            <w:r>
              <w:rPr>
                <w:rFonts w:ascii="Courier New" w:cs="Courier New" w:eastAsia="Courier New" w:hAnsi="Courier New"/>
                <w:sz w:val="16"/>
                <w:szCs w:val="16"/>
              </w:rPr>
              <w:t xml:space="preserve">DQ102</w:t>
            </w:r>
          </w:p>
        </w:tc>
        <w:tc>
          <w:tcPr>
            <w:tcW w:type="dxa" w:w="159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vehicles</w:t>
            </w:r>
          </w:p>
        </w:tc>
        <w:tc>
          <w:tcPr>
            <w:tcW w:type="dxa" w:w="129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REJECT</w:t>
            </w:r>
          </w:p>
        </w:tc>
        <w:tc>
          <w:tcPr>
            <w:tcW w:type="dxa" w:w="596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duplicate (collision_index, vehicle_reference)</w:t>
            </w:r>
          </w:p>
        </w:tc>
      </w:tr>
      <w:tr>
        <w:trPr>
          <w:cantSplit/>
        </w:trPr>
        <w:tc>
          <w:tcPr>
            <w:tcW w:type="dxa" w:w="1093"/>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spacing w:after="0" w:line="250"/>
              <w:jc w:val="left"/>
            </w:pPr>
            <w:r>
              <w:rPr>
                <w:rFonts w:ascii="Courier New" w:cs="Courier New" w:eastAsia="Courier New" w:hAnsi="Courier New"/>
                <w:sz w:val="16"/>
                <w:szCs w:val="16"/>
              </w:rPr>
              <w:t xml:space="preserve">DQ103</w:t>
            </w:r>
          </w:p>
        </w:tc>
        <w:tc>
          <w:tcPr>
            <w:tcW w:type="dxa" w:w="1590"/>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vehicles</w:t>
            </w:r>
          </w:p>
        </w:tc>
        <w:tc>
          <w:tcPr>
            <w:tcW w:type="dxa" w:w="1292"/>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NULLIFY</w:t>
            </w:r>
          </w:p>
        </w:tc>
        <w:tc>
          <w:tcPr>
            <w:tcW w:type="dxa" w:w="5961"/>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age_of_driver is outside 0–110; −1 is treated as missing and not logged</w:t>
            </w:r>
          </w:p>
        </w:tc>
      </w:tr>
      <w:tr>
        <w:trPr>
          <w:cantSplit/>
        </w:trPr>
        <w:tc>
          <w:tcPr>
            <w:tcW w:type="dxa" w:w="109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0"/>
              <w:jc w:val="left"/>
            </w:pPr>
            <w:r>
              <w:rPr>
                <w:rFonts w:ascii="Courier New" w:cs="Courier New" w:eastAsia="Courier New" w:hAnsi="Courier New"/>
                <w:sz w:val="16"/>
                <w:szCs w:val="16"/>
              </w:rPr>
              <w:t xml:space="preserve">DQ201</w:t>
            </w:r>
          </w:p>
        </w:tc>
        <w:tc>
          <w:tcPr>
            <w:tcW w:type="dxa" w:w="159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casualties</w:t>
            </w:r>
          </w:p>
        </w:tc>
        <w:tc>
          <w:tcPr>
            <w:tcW w:type="dxa" w:w="129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REJECT</w:t>
            </w:r>
          </w:p>
        </w:tc>
        <w:tc>
          <w:tcPr>
            <w:tcW w:type="dxa" w:w="596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orphan: no matching cleaned collision</w:t>
            </w:r>
          </w:p>
        </w:tc>
      </w:tr>
      <w:tr>
        <w:trPr>
          <w:cantSplit/>
        </w:trPr>
        <w:tc>
          <w:tcPr>
            <w:tcW w:type="dxa" w:w="1093"/>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spacing w:after="0" w:line="250"/>
              <w:jc w:val="left"/>
            </w:pPr>
            <w:r>
              <w:rPr>
                <w:rFonts w:ascii="Courier New" w:cs="Courier New" w:eastAsia="Courier New" w:hAnsi="Courier New"/>
                <w:sz w:val="16"/>
                <w:szCs w:val="16"/>
              </w:rPr>
              <w:t xml:space="preserve">DQ202</w:t>
            </w:r>
          </w:p>
        </w:tc>
        <w:tc>
          <w:tcPr>
            <w:tcW w:type="dxa" w:w="1590"/>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casualties</w:t>
            </w:r>
          </w:p>
        </w:tc>
        <w:tc>
          <w:tcPr>
            <w:tcW w:type="dxa" w:w="1292"/>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REJECT</w:t>
            </w:r>
          </w:p>
        </w:tc>
        <w:tc>
          <w:tcPr>
            <w:tcW w:type="dxa" w:w="5961"/>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duplicate (collision_index, casualty_reference)</w:t>
            </w:r>
          </w:p>
        </w:tc>
      </w:tr>
      <w:tr>
        <w:trPr>
          <w:cantSplit/>
        </w:trPr>
        <w:tc>
          <w:tcPr>
            <w:tcW w:type="dxa" w:w="109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0"/>
              <w:jc w:val="left"/>
            </w:pPr>
            <w:r>
              <w:rPr>
                <w:rFonts w:ascii="Courier New" w:cs="Courier New" w:eastAsia="Courier New" w:hAnsi="Courier New"/>
                <w:sz w:val="16"/>
                <w:szCs w:val="16"/>
              </w:rPr>
              <w:t xml:space="preserve">DQ203</w:t>
            </w:r>
          </w:p>
        </w:tc>
        <w:tc>
          <w:tcPr>
            <w:tcW w:type="dxa" w:w="159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casualties</w:t>
            </w:r>
          </w:p>
        </w:tc>
        <w:tc>
          <w:tcPr>
            <w:tcW w:type="dxa" w:w="129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REJECT</w:t>
            </w:r>
          </w:p>
        </w:tc>
        <w:tc>
          <w:tcPr>
            <w:tcW w:type="dxa" w:w="596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casualty_severity is not 1/2/3</w:t>
            </w:r>
          </w:p>
        </w:tc>
      </w:tr>
      <w:tr>
        <w:trPr>
          <w:cantSplit/>
        </w:trPr>
        <w:tc>
          <w:tcPr>
            <w:tcW w:type="dxa" w:w="1093"/>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spacing w:after="0" w:line="250"/>
              <w:jc w:val="left"/>
            </w:pPr>
            <w:r>
              <w:rPr>
                <w:rFonts w:ascii="Courier New" w:cs="Courier New" w:eastAsia="Courier New" w:hAnsi="Courier New"/>
                <w:sz w:val="16"/>
                <w:szCs w:val="16"/>
              </w:rPr>
              <w:t xml:space="preserve">DQ204</w:t>
            </w:r>
          </w:p>
        </w:tc>
        <w:tc>
          <w:tcPr>
            <w:tcW w:type="dxa" w:w="1590"/>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casualties</w:t>
            </w:r>
          </w:p>
        </w:tc>
        <w:tc>
          <w:tcPr>
            <w:tcW w:type="dxa" w:w="1292"/>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NULLIFY</w:t>
            </w:r>
          </w:p>
        </w:tc>
        <w:tc>
          <w:tcPr>
            <w:tcW w:type="dxa" w:w="5961"/>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age_of_casualty is outside 0–110</w:t>
            </w:r>
          </w:p>
        </w:tc>
      </w:tr>
      <w:tr>
        <w:trPr>
          <w:cantSplit/>
        </w:trPr>
        <w:tc>
          <w:tcPr>
            <w:tcW w:type="dxa" w:w="109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0"/>
              <w:jc w:val="left"/>
            </w:pPr>
            <w:r>
              <w:rPr>
                <w:rFonts w:ascii="Courier New" w:cs="Courier New" w:eastAsia="Courier New" w:hAnsi="Courier New"/>
                <w:sz w:val="16"/>
                <w:szCs w:val="16"/>
              </w:rPr>
              <w:t xml:space="preserve">DQ301</w:t>
            </w:r>
          </w:p>
        </w:tc>
        <w:tc>
          <w:tcPr>
            <w:tcW w:type="dxa" w:w="159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weather</w:t>
            </w:r>
          </w:p>
        </w:tc>
        <w:tc>
          <w:tcPr>
            <w:tcW w:type="dxa" w:w="129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NULLIFY</w:t>
            </w:r>
          </w:p>
        </w:tc>
        <w:tc>
          <w:tcPr>
            <w:tcW w:type="dxa" w:w="596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temperature is outside −35..45 °C</w:t>
            </w:r>
          </w:p>
        </w:tc>
      </w:tr>
      <w:tr>
        <w:trPr>
          <w:cantSplit/>
        </w:trPr>
        <w:tc>
          <w:tcPr>
            <w:tcW w:type="dxa" w:w="1093"/>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spacing w:after="0" w:line="250"/>
              <w:jc w:val="left"/>
            </w:pPr>
            <w:r>
              <w:rPr>
                <w:rFonts w:ascii="Courier New" w:cs="Courier New" w:eastAsia="Courier New" w:hAnsi="Courier New"/>
                <w:sz w:val="16"/>
                <w:szCs w:val="16"/>
              </w:rPr>
              <w:t xml:space="preserve">DQ302</w:t>
            </w:r>
          </w:p>
        </w:tc>
        <w:tc>
          <w:tcPr>
            <w:tcW w:type="dxa" w:w="1590"/>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weather</w:t>
            </w:r>
          </w:p>
        </w:tc>
        <w:tc>
          <w:tcPr>
            <w:tcW w:type="dxa" w:w="1292"/>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NULLIFY</w:t>
            </w:r>
          </w:p>
        </w:tc>
        <w:tc>
          <w:tcPr>
            <w:tcW w:type="dxa" w:w="5961"/>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precipitation is outside 0..150 mm/h</w:t>
            </w:r>
          </w:p>
        </w:tc>
      </w:tr>
      <w:tr>
        <w:trPr>
          <w:cantSplit/>
        </w:trPr>
        <w:tc>
          <w:tcPr>
            <w:tcW w:type="dxa" w:w="109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0"/>
              <w:jc w:val="left"/>
            </w:pPr>
            <w:r>
              <w:rPr>
                <w:rFonts w:ascii="Courier New" w:cs="Courier New" w:eastAsia="Courier New" w:hAnsi="Courier New"/>
                <w:sz w:val="16"/>
                <w:szCs w:val="16"/>
              </w:rPr>
              <w:t xml:space="preserve">DQ303</w:t>
            </w:r>
          </w:p>
        </w:tc>
        <w:tc>
          <w:tcPr>
            <w:tcW w:type="dxa" w:w="159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weather</w:t>
            </w:r>
          </w:p>
        </w:tc>
        <w:tc>
          <w:tcPr>
            <w:tcW w:type="dxa" w:w="129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NULLIFY</w:t>
            </w:r>
          </w:p>
        </w:tc>
        <w:tc>
          <w:tcPr>
            <w:tcW w:type="dxa" w:w="596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wind speed is outside 0..250 km/h</w:t>
            </w:r>
          </w:p>
        </w:tc>
      </w:tr>
      <w:tr>
        <w:trPr>
          <w:cantSplit/>
        </w:trPr>
        <w:tc>
          <w:tcPr>
            <w:tcW w:type="dxa" w:w="1093"/>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spacing w:after="0" w:line="250"/>
              <w:jc w:val="left"/>
            </w:pPr>
            <w:r>
              <w:rPr>
                <w:rFonts w:ascii="Courier New" w:cs="Courier New" w:eastAsia="Courier New" w:hAnsi="Courier New"/>
                <w:sz w:val="16"/>
                <w:szCs w:val="16"/>
              </w:rPr>
              <w:t xml:space="preserve">DQ304</w:t>
            </w:r>
          </w:p>
        </w:tc>
        <w:tc>
          <w:tcPr>
            <w:tcW w:type="dxa" w:w="1590"/>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weather</w:t>
            </w:r>
          </w:p>
        </w:tc>
        <w:tc>
          <w:tcPr>
            <w:tcW w:type="dxa" w:w="1292"/>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NULLIFY</w:t>
            </w:r>
          </w:p>
        </w:tc>
        <w:tc>
          <w:tcPr>
            <w:tcW w:type="dxa" w:w="5961"/>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relative humidity is outside 0..100 %</w:t>
            </w:r>
          </w:p>
        </w:tc>
      </w:tr>
    </w:tbl>
    <w:p>
      <w:pPr>
        <w:spacing w:after="120"/>
      </w:pPr>
    </w:p>
    <w:p>
      <w:pPr>
        <w:keepNext/>
        <w:spacing w:after="80" w:before="120"/>
        <w:jc w:val="center"/>
      </w:pPr>
      <w:r>
        <w:rPr>
          <w:rFonts w:ascii="Cardo" w:cs="Cardo" w:eastAsia="Cardo" w:hAnsi="Cardo"/>
          <w:b/>
          <w:bCs/>
          <w:color w:val="595959"/>
          <w:sz w:val="19"/>
          <w:szCs w:val="19"/>
        </w:rPr>
        <w:t xml:space="preserve">Table D.2: ml_accident_features (model-ready table, input to Part 2)</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2981"/>
        <w:gridCol w:w="2385"/>
        <w:gridCol w:w="4570"/>
      </w:tblGrid>
      <w:tr>
        <w:trPr>
          <w:cantSplit/>
          <w:tblHeader/>
        </w:trPr>
        <w:tc>
          <w:tcPr>
            <w:tcW w:type="dxa" w:w="2981"/>
            <w:tcBorders>
              <w:top w:val="single" w:color="A6A6A6" w:sz="4"/>
              <w:left w:val="single" w:color="A6A6A6" w:sz="4"/>
              <w:bottom w:val="single" w:color="A6A6A6" w:sz="4"/>
              <w:right w:val="single" w:color="A6A6A6" w:sz="4"/>
            </w:tcBorders>
            <w:shd w:fill="366091" w:color="auto" w:val="clear"/>
            <w:tcMar>
              <w:top w:type="dxa" w:w="50"/>
              <w:left w:type="dxa" w:w="90"/>
              <w:bottom w:type="dxa" w:w="50"/>
              <w:right w:type="dxa" w:w="90"/>
            </w:tcMar>
            <w:vAlign w:val="center"/>
          </w:tcPr>
          <w:p>
            <w:pPr>
              <w:spacing w:after="0" w:line="250"/>
              <w:jc w:val="left"/>
            </w:pPr>
            <w:r>
              <w:rPr>
                <w:rFonts w:ascii="Calibri" w:cs="Calibri" w:eastAsia="Calibri" w:hAnsi="Calibri"/>
                <w:b/>
                <w:bCs/>
                <w:color w:val="FFFFFF"/>
                <w:sz w:val="18"/>
                <w:szCs w:val="18"/>
              </w:rPr>
              <w:t xml:space="preserve">Column</w:t>
            </w:r>
          </w:p>
        </w:tc>
        <w:tc>
          <w:tcPr>
            <w:tcW w:type="dxa" w:w="2385"/>
            <w:tcBorders>
              <w:top w:val="single" w:color="A6A6A6" w:sz="4"/>
              <w:left w:val="single" w:color="A6A6A6" w:sz="4"/>
              <w:bottom w:val="single" w:color="A6A6A6" w:sz="4"/>
              <w:right w:val="single" w:color="A6A6A6" w:sz="4"/>
            </w:tcBorders>
            <w:shd w:fill="366091" w:color="auto" w:val="clear"/>
            <w:tcMar>
              <w:top w:type="dxa" w:w="50"/>
              <w:left w:type="dxa" w:w="90"/>
              <w:bottom w:type="dxa" w:w="50"/>
              <w:right w:type="dxa" w:w="90"/>
            </w:tcMar>
            <w:vAlign w:val="center"/>
          </w:tcPr>
          <w:p>
            <w:pPr>
              <w:spacing w:after="0" w:line="250"/>
              <w:jc w:val="left"/>
            </w:pPr>
            <w:r>
              <w:rPr>
                <w:rFonts w:ascii="Calibri" w:cs="Calibri" w:eastAsia="Calibri" w:hAnsi="Calibri"/>
                <w:b/>
                <w:bCs/>
                <w:color w:val="FFFFFF"/>
                <w:sz w:val="18"/>
                <w:szCs w:val="18"/>
              </w:rPr>
              <w:t xml:space="preserve">Type</w:t>
            </w:r>
          </w:p>
        </w:tc>
        <w:tc>
          <w:tcPr>
            <w:tcW w:type="dxa" w:w="4570"/>
            <w:tcBorders>
              <w:top w:val="single" w:color="A6A6A6" w:sz="4"/>
              <w:left w:val="single" w:color="A6A6A6" w:sz="4"/>
              <w:bottom w:val="single" w:color="A6A6A6" w:sz="4"/>
              <w:right w:val="single" w:color="A6A6A6" w:sz="4"/>
            </w:tcBorders>
            <w:shd w:fill="366091" w:color="auto" w:val="clear"/>
            <w:tcMar>
              <w:top w:type="dxa" w:w="50"/>
              <w:left w:type="dxa" w:w="90"/>
              <w:bottom w:type="dxa" w:w="50"/>
              <w:right w:type="dxa" w:w="90"/>
            </w:tcMar>
            <w:vAlign w:val="center"/>
          </w:tcPr>
          <w:p>
            <w:pPr>
              <w:spacing w:after="0" w:line="250"/>
              <w:jc w:val="left"/>
            </w:pPr>
            <w:r>
              <w:rPr>
                <w:rFonts w:ascii="Calibri" w:cs="Calibri" w:eastAsia="Calibri" w:hAnsi="Calibri"/>
                <w:b/>
                <w:bCs/>
                <w:color w:val="FFFFFF"/>
                <w:sz w:val="18"/>
                <w:szCs w:val="18"/>
              </w:rPr>
              <w:t xml:space="preserve">Description</w:t>
            </w:r>
          </w:p>
        </w:tc>
      </w:tr>
      <w:tr>
        <w:trPr>
          <w:cantSplit/>
        </w:trPr>
        <w:tc>
          <w:tcPr>
            <w:tcW w:type="dxa" w:w="298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0"/>
              <w:jc w:val="left"/>
            </w:pPr>
            <w:r>
              <w:rPr>
                <w:rFonts w:ascii="Courier New" w:cs="Courier New" w:eastAsia="Courier New" w:hAnsi="Courier New"/>
                <w:sz w:val="16"/>
                <w:szCs w:val="16"/>
              </w:rPr>
              <w:t xml:space="preserve">collision_index</w:t>
            </w:r>
          </w:p>
        </w:tc>
        <w:tc>
          <w:tcPr>
            <w:tcW w:type="dxa" w:w="238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VARCHAR(20)</w:t>
            </w:r>
          </w:p>
        </w:tc>
        <w:tc>
          <w:tcPr>
            <w:tcW w:type="dxa" w:w="457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DfT unique collision id</w:t>
            </w:r>
          </w:p>
        </w:tc>
      </w:tr>
      <w:tr>
        <w:trPr>
          <w:cantSplit/>
        </w:trPr>
        <w:tc>
          <w:tcPr>
            <w:tcW w:type="dxa" w:w="2981"/>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spacing w:after="0" w:line="250"/>
              <w:jc w:val="left"/>
            </w:pPr>
            <w:r>
              <w:rPr>
                <w:rFonts w:ascii="Courier New" w:cs="Courier New" w:eastAsia="Courier New" w:hAnsi="Courier New"/>
                <w:sz w:val="16"/>
                <w:szCs w:val="16"/>
              </w:rPr>
              <w:t xml:space="preserve">collision_datetime</w:t>
            </w:r>
          </w:p>
        </w:tc>
        <w:tc>
          <w:tcPr>
            <w:tcW w:type="dxa" w:w="2385"/>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TIMESTAMP WITHOUT TIME ZONE</w:t>
            </w:r>
          </w:p>
        </w:tc>
        <w:tc>
          <w:tcPr>
            <w:tcW w:type="dxa" w:w="4570"/>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Local date/time (used for the chronological split)</w:t>
            </w:r>
          </w:p>
        </w:tc>
      </w:tr>
      <w:tr>
        <w:trPr>
          <w:cantSplit/>
        </w:trPr>
        <w:tc>
          <w:tcPr>
            <w:tcW w:type="dxa" w:w="298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0"/>
              <w:jc w:val="left"/>
            </w:pPr>
            <w:r>
              <w:rPr>
                <w:rFonts w:ascii="Courier New" w:cs="Courier New" w:eastAsia="Courier New" w:hAnsi="Courier New"/>
                <w:sz w:val="16"/>
                <w:szCs w:val="16"/>
              </w:rPr>
              <w:t xml:space="preserve">year</w:t>
            </w:r>
          </w:p>
        </w:tc>
        <w:tc>
          <w:tcPr>
            <w:tcW w:type="dxa" w:w="238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INTEGER</w:t>
            </w:r>
          </w:p>
        </w:tc>
        <w:tc>
          <w:tcPr>
            <w:tcW w:type="dxa" w:w="457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Year</w:t>
            </w:r>
          </w:p>
        </w:tc>
      </w:tr>
      <w:tr>
        <w:trPr>
          <w:cantSplit/>
        </w:trPr>
        <w:tc>
          <w:tcPr>
            <w:tcW w:type="dxa" w:w="2981"/>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spacing w:after="0" w:line="250"/>
              <w:jc w:val="left"/>
            </w:pPr>
            <w:r>
              <w:rPr>
                <w:rFonts w:ascii="Courier New" w:cs="Courier New" w:eastAsia="Courier New" w:hAnsi="Courier New"/>
                <w:sz w:val="16"/>
                <w:szCs w:val="16"/>
              </w:rPr>
              <w:t xml:space="preserve">month</w:t>
            </w:r>
          </w:p>
        </w:tc>
        <w:tc>
          <w:tcPr>
            <w:tcW w:type="dxa" w:w="2385"/>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INTEGER</w:t>
            </w:r>
          </w:p>
        </w:tc>
        <w:tc>
          <w:tcPr>
            <w:tcW w:type="dxa" w:w="4570"/>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Month</w:t>
            </w:r>
          </w:p>
        </w:tc>
      </w:tr>
      <w:tr>
        <w:trPr>
          <w:cantSplit/>
        </w:trPr>
        <w:tc>
          <w:tcPr>
            <w:tcW w:type="dxa" w:w="298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0"/>
              <w:jc w:val="left"/>
            </w:pPr>
            <w:r>
              <w:rPr>
                <w:rFonts w:ascii="Courier New" w:cs="Courier New" w:eastAsia="Courier New" w:hAnsi="Courier New"/>
                <w:sz w:val="16"/>
                <w:szCs w:val="16"/>
              </w:rPr>
              <w:t xml:space="preserve">weekday</w:t>
            </w:r>
          </w:p>
        </w:tc>
        <w:tc>
          <w:tcPr>
            <w:tcW w:type="dxa" w:w="238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VARCHAR(10)</w:t>
            </w:r>
          </w:p>
        </w:tc>
        <w:tc>
          <w:tcPr>
            <w:tcW w:type="dxa" w:w="457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Weekday name</w:t>
            </w:r>
          </w:p>
        </w:tc>
      </w:tr>
      <w:tr>
        <w:trPr>
          <w:cantSplit/>
        </w:trPr>
        <w:tc>
          <w:tcPr>
            <w:tcW w:type="dxa" w:w="2981"/>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spacing w:after="0" w:line="250"/>
              <w:jc w:val="left"/>
            </w:pPr>
            <w:r>
              <w:rPr>
                <w:rFonts w:ascii="Courier New" w:cs="Courier New" w:eastAsia="Courier New" w:hAnsi="Courier New"/>
                <w:sz w:val="16"/>
                <w:szCs w:val="16"/>
              </w:rPr>
              <w:t xml:space="preserve">hour</w:t>
            </w:r>
          </w:p>
        </w:tc>
        <w:tc>
          <w:tcPr>
            <w:tcW w:type="dxa" w:w="2385"/>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INTEGER</w:t>
            </w:r>
          </w:p>
        </w:tc>
        <w:tc>
          <w:tcPr>
            <w:tcW w:type="dxa" w:w="4570"/>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Hour 0-23</w:t>
            </w:r>
          </w:p>
        </w:tc>
      </w:tr>
      <w:tr>
        <w:trPr>
          <w:cantSplit/>
        </w:trPr>
        <w:tc>
          <w:tcPr>
            <w:tcW w:type="dxa" w:w="298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0"/>
              <w:jc w:val="left"/>
            </w:pPr>
            <w:r>
              <w:rPr>
                <w:rFonts w:ascii="Courier New" w:cs="Courier New" w:eastAsia="Courier New" w:hAnsi="Courier New"/>
                <w:sz w:val="16"/>
                <w:szCs w:val="16"/>
              </w:rPr>
              <w:t xml:space="preserve">latitude</w:t>
            </w:r>
          </w:p>
        </w:tc>
        <w:tc>
          <w:tcPr>
            <w:tcW w:type="dxa" w:w="238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FLOAT</w:t>
            </w:r>
          </w:p>
        </w:tc>
        <w:tc>
          <w:tcPr>
            <w:tcW w:type="dxa" w:w="457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Latitude</w:t>
            </w:r>
          </w:p>
        </w:tc>
      </w:tr>
      <w:tr>
        <w:trPr>
          <w:cantSplit/>
        </w:trPr>
        <w:tc>
          <w:tcPr>
            <w:tcW w:type="dxa" w:w="2981"/>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spacing w:after="0" w:line="250"/>
              <w:jc w:val="left"/>
            </w:pPr>
            <w:r>
              <w:rPr>
                <w:rFonts w:ascii="Courier New" w:cs="Courier New" w:eastAsia="Courier New" w:hAnsi="Courier New"/>
                <w:sz w:val="16"/>
                <w:szCs w:val="16"/>
              </w:rPr>
              <w:t xml:space="preserve">longitude</w:t>
            </w:r>
          </w:p>
        </w:tc>
        <w:tc>
          <w:tcPr>
            <w:tcW w:type="dxa" w:w="2385"/>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FLOAT</w:t>
            </w:r>
          </w:p>
        </w:tc>
        <w:tc>
          <w:tcPr>
            <w:tcW w:type="dxa" w:w="4570"/>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Longitude</w:t>
            </w:r>
          </w:p>
        </w:tc>
      </w:tr>
      <w:tr>
        <w:trPr>
          <w:cantSplit/>
        </w:trPr>
        <w:tc>
          <w:tcPr>
            <w:tcW w:type="dxa" w:w="298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0"/>
              <w:jc w:val="left"/>
            </w:pPr>
            <w:r>
              <w:rPr>
                <w:rFonts w:ascii="Courier New" w:cs="Courier New" w:eastAsia="Courier New" w:hAnsi="Courier New"/>
                <w:sz w:val="16"/>
                <w:szCs w:val="16"/>
              </w:rPr>
              <w:t xml:space="preserve">weather_cell_id</w:t>
            </w:r>
          </w:p>
        </w:tc>
        <w:tc>
          <w:tcPr>
            <w:tcW w:type="dxa" w:w="238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VARCHAR(16)</w:t>
            </w:r>
          </w:p>
        </w:tc>
        <w:tc>
          <w:tcPr>
            <w:tcW w:type="dxa" w:w="457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Weather grid cell</w:t>
            </w:r>
          </w:p>
        </w:tc>
      </w:tr>
      <w:tr>
        <w:trPr>
          <w:cantSplit/>
        </w:trPr>
        <w:tc>
          <w:tcPr>
            <w:tcW w:type="dxa" w:w="2981"/>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spacing w:after="0" w:line="250"/>
              <w:jc w:val="left"/>
            </w:pPr>
            <w:r>
              <w:rPr>
                <w:rFonts w:ascii="Courier New" w:cs="Courier New" w:eastAsia="Courier New" w:hAnsi="Courier New"/>
                <w:sz w:val="16"/>
                <w:szCs w:val="16"/>
              </w:rPr>
              <w:t xml:space="preserve">police_force</w:t>
            </w:r>
          </w:p>
        </w:tc>
        <w:tc>
          <w:tcPr>
            <w:tcW w:type="dxa" w:w="2385"/>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VARCHAR(40)</w:t>
            </w:r>
          </w:p>
        </w:tc>
        <w:tc>
          <w:tcPr>
            <w:tcW w:type="dxa" w:w="4570"/>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Police force name</w:t>
            </w:r>
          </w:p>
        </w:tc>
      </w:tr>
      <w:tr>
        <w:trPr>
          <w:cantSplit/>
        </w:trPr>
        <w:tc>
          <w:tcPr>
            <w:tcW w:type="dxa" w:w="298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0"/>
              <w:jc w:val="left"/>
            </w:pPr>
            <w:r>
              <w:rPr>
                <w:rFonts w:ascii="Courier New" w:cs="Courier New" w:eastAsia="Courier New" w:hAnsi="Courier New"/>
                <w:sz w:val="16"/>
                <w:szCs w:val="16"/>
              </w:rPr>
              <w:t xml:space="preserve">nation</w:t>
            </w:r>
          </w:p>
        </w:tc>
        <w:tc>
          <w:tcPr>
            <w:tcW w:type="dxa" w:w="238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VARCHAR(10)</w:t>
            </w:r>
          </w:p>
        </w:tc>
        <w:tc>
          <w:tcPr>
            <w:tcW w:type="dxa" w:w="457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Nation</w:t>
            </w:r>
          </w:p>
        </w:tc>
      </w:tr>
      <w:tr>
        <w:trPr>
          <w:cantSplit/>
        </w:trPr>
        <w:tc>
          <w:tcPr>
            <w:tcW w:type="dxa" w:w="2981"/>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spacing w:after="0" w:line="250"/>
              <w:jc w:val="left"/>
            </w:pPr>
            <w:r>
              <w:rPr>
                <w:rFonts w:ascii="Courier New" w:cs="Courier New" w:eastAsia="Courier New" w:hAnsi="Courier New"/>
                <w:sz w:val="16"/>
                <w:szCs w:val="16"/>
              </w:rPr>
              <w:t xml:space="preserve">local_authority_ons_district</w:t>
            </w:r>
          </w:p>
        </w:tc>
        <w:tc>
          <w:tcPr>
            <w:tcW w:type="dxa" w:w="2385"/>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VARCHAR(12)</w:t>
            </w:r>
          </w:p>
        </w:tc>
        <w:tc>
          <w:tcPr>
            <w:tcW w:type="dxa" w:w="4570"/>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ONS district code</w:t>
            </w:r>
          </w:p>
        </w:tc>
      </w:tr>
      <w:tr>
        <w:trPr>
          <w:cantSplit/>
        </w:trPr>
        <w:tc>
          <w:tcPr>
            <w:tcW w:type="dxa" w:w="298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0"/>
              <w:jc w:val="left"/>
            </w:pPr>
            <w:r>
              <w:rPr>
                <w:rFonts w:ascii="Courier New" w:cs="Courier New" w:eastAsia="Courier New" w:hAnsi="Courier New"/>
                <w:sz w:val="16"/>
                <w:szCs w:val="16"/>
              </w:rPr>
              <w:t xml:space="preserve">urban_or_rural</w:t>
            </w:r>
          </w:p>
        </w:tc>
        <w:tc>
          <w:tcPr>
            <w:tcW w:type="dxa" w:w="238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VARCHAR(20)</w:t>
            </w:r>
          </w:p>
        </w:tc>
        <w:tc>
          <w:tcPr>
            <w:tcW w:type="dxa" w:w="457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Urban/rural</w:t>
            </w:r>
          </w:p>
        </w:tc>
      </w:tr>
      <w:tr>
        <w:trPr>
          <w:cantSplit/>
        </w:trPr>
        <w:tc>
          <w:tcPr>
            <w:tcW w:type="dxa" w:w="2981"/>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spacing w:after="0" w:line="250"/>
              <w:jc w:val="left"/>
            </w:pPr>
            <w:r>
              <w:rPr>
                <w:rFonts w:ascii="Courier New" w:cs="Courier New" w:eastAsia="Courier New" w:hAnsi="Courier New"/>
                <w:sz w:val="16"/>
                <w:szCs w:val="16"/>
              </w:rPr>
              <w:t xml:space="preserve">first_road_class</w:t>
            </w:r>
          </w:p>
        </w:tc>
        <w:tc>
          <w:tcPr>
            <w:tcW w:type="dxa" w:w="2385"/>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VARCHAR(20)</w:t>
            </w:r>
          </w:p>
        </w:tc>
        <w:tc>
          <w:tcPr>
            <w:tcW w:type="dxa" w:w="4570"/>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Road class</w:t>
            </w:r>
          </w:p>
        </w:tc>
      </w:tr>
      <w:tr>
        <w:trPr>
          <w:cantSplit/>
        </w:trPr>
        <w:tc>
          <w:tcPr>
            <w:tcW w:type="dxa" w:w="298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0"/>
              <w:jc w:val="left"/>
            </w:pPr>
            <w:r>
              <w:rPr>
                <w:rFonts w:ascii="Courier New" w:cs="Courier New" w:eastAsia="Courier New" w:hAnsi="Courier New"/>
                <w:sz w:val="16"/>
                <w:szCs w:val="16"/>
              </w:rPr>
              <w:t xml:space="preserve">road_type</w:t>
            </w:r>
          </w:p>
        </w:tc>
        <w:tc>
          <w:tcPr>
            <w:tcW w:type="dxa" w:w="238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VARCHAR(40)</w:t>
            </w:r>
          </w:p>
        </w:tc>
        <w:tc>
          <w:tcPr>
            <w:tcW w:type="dxa" w:w="457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Road type</w:t>
            </w:r>
          </w:p>
        </w:tc>
      </w:tr>
      <w:tr>
        <w:trPr>
          <w:cantSplit/>
        </w:trPr>
        <w:tc>
          <w:tcPr>
            <w:tcW w:type="dxa" w:w="2981"/>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spacing w:after="0" w:line="250"/>
              <w:jc w:val="left"/>
            </w:pPr>
            <w:r>
              <w:rPr>
                <w:rFonts w:ascii="Courier New" w:cs="Courier New" w:eastAsia="Courier New" w:hAnsi="Courier New"/>
                <w:sz w:val="16"/>
                <w:szCs w:val="16"/>
              </w:rPr>
              <w:t xml:space="preserve">speed_limit</w:t>
            </w:r>
          </w:p>
        </w:tc>
        <w:tc>
          <w:tcPr>
            <w:tcW w:type="dxa" w:w="2385"/>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FLOAT</w:t>
            </w:r>
          </w:p>
        </w:tc>
        <w:tc>
          <w:tcPr>
            <w:tcW w:type="dxa" w:w="4570"/>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Speed limit (mph)</w:t>
            </w:r>
          </w:p>
        </w:tc>
      </w:tr>
      <w:tr>
        <w:trPr>
          <w:cantSplit/>
        </w:trPr>
        <w:tc>
          <w:tcPr>
            <w:tcW w:type="dxa" w:w="298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0"/>
              <w:jc w:val="left"/>
            </w:pPr>
            <w:r>
              <w:rPr>
                <w:rFonts w:ascii="Courier New" w:cs="Courier New" w:eastAsia="Courier New" w:hAnsi="Courier New"/>
                <w:sz w:val="16"/>
                <w:szCs w:val="16"/>
              </w:rPr>
              <w:t xml:space="preserve">junction_detail</w:t>
            </w:r>
          </w:p>
        </w:tc>
        <w:tc>
          <w:tcPr>
            <w:tcW w:type="dxa" w:w="238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VARCHAR(40)</w:t>
            </w:r>
          </w:p>
        </w:tc>
        <w:tc>
          <w:tcPr>
            <w:tcW w:type="dxa" w:w="457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Junction type</w:t>
            </w:r>
          </w:p>
        </w:tc>
      </w:tr>
      <w:tr>
        <w:trPr>
          <w:cantSplit/>
        </w:trPr>
        <w:tc>
          <w:tcPr>
            <w:tcW w:type="dxa" w:w="2981"/>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spacing w:after="0" w:line="250"/>
              <w:jc w:val="left"/>
            </w:pPr>
            <w:r>
              <w:rPr>
                <w:rFonts w:ascii="Courier New" w:cs="Courier New" w:eastAsia="Courier New" w:hAnsi="Courier New"/>
                <w:sz w:val="16"/>
                <w:szCs w:val="16"/>
              </w:rPr>
              <w:t xml:space="preserve">junction_control</w:t>
            </w:r>
          </w:p>
        </w:tc>
        <w:tc>
          <w:tcPr>
            <w:tcW w:type="dxa" w:w="2385"/>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VARCHAR(40)</w:t>
            </w:r>
          </w:p>
        </w:tc>
        <w:tc>
          <w:tcPr>
            <w:tcW w:type="dxa" w:w="4570"/>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Junction control</w:t>
            </w:r>
          </w:p>
        </w:tc>
      </w:tr>
      <w:tr>
        <w:trPr>
          <w:cantSplit/>
        </w:trPr>
        <w:tc>
          <w:tcPr>
            <w:tcW w:type="dxa" w:w="298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0"/>
              <w:jc w:val="left"/>
            </w:pPr>
            <w:r>
              <w:rPr>
                <w:rFonts w:ascii="Courier New" w:cs="Courier New" w:eastAsia="Courier New" w:hAnsi="Courier New"/>
                <w:sz w:val="16"/>
                <w:szCs w:val="16"/>
              </w:rPr>
              <w:t xml:space="preserve">light_conditions</w:t>
            </w:r>
          </w:p>
        </w:tc>
        <w:tc>
          <w:tcPr>
            <w:tcW w:type="dxa" w:w="238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VARCHAR(40)</w:t>
            </w:r>
          </w:p>
        </w:tc>
        <w:tc>
          <w:tcPr>
            <w:tcW w:type="dxa" w:w="457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Light conditions</w:t>
            </w:r>
          </w:p>
        </w:tc>
      </w:tr>
      <w:tr>
        <w:trPr>
          <w:cantSplit/>
        </w:trPr>
        <w:tc>
          <w:tcPr>
            <w:tcW w:type="dxa" w:w="2981"/>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spacing w:after="0" w:line="250"/>
              <w:jc w:val="left"/>
            </w:pPr>
            <w:r>
              <w:rPr>
                <w:rFonts w:ascii="Courier New" w:cs="Courier New" w:eastAsia="Courier New" w:hAnsi="Courier New"/>
                <w:sz w:val="16"/>
                <w:szCs w:val="16"/>
              </w:rPr>
              <w:t xml:space="preserve">weather_conditions</w:t>
            </w:r>
          </w:p>
        </w:tc>
        <w:tc>
          <w:tcPr>
            <w:tcW w:type="dxa" w:w="2385"/>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VARCHAR(40)</w:t>
            </w:r>
          </w:p>
        </w:tc>
        <w:tc>
          <w:tcPr>
            <w:tcW w:type="dxa" w:w="4570"/>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Police-recorded weather</w:t>
            </w:r>
          </w:p>
        </w:tc>
      </w:tr>
      <w:tr>
        <w:trPr>
          <w:cantSplit/>
        </w:trPr>
        <w:tc>
          <w:tcPr>
            <w:tcW w:type="dxa" w:w="298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0"/>
              <w:jc w:val="left"/>
            </w:pPr>
            <w:r>
              <w:rPr>
                <w:rFonts w:ascii="Courier New" w:cs="Courier New" w:eastAsia="Courier New" w:hAnsi="Courier New"/>
                <w:sz w:val="16"/>
                <w:szCs w:val="16"/>
              </w:rPr>
              <w:t xml:space="preserve">road_surface_conditions</w:t>
            </w:r>
          </w:p>
        </w:tc>
        <w:tc>
          <w:tcPr>
            <w:tcW w:type="dxa" w:w="238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VARCHAR(30)</w:t>
            </w:r>
          </w:p>
        </w:tc>
        <w:tc>
          <w:tcPr>
            <w:tcW w:type="dxa" w:w="457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Road surface</w:t>
            </w:r>
          </w:p>
        </w:tc>
      </w:tr>
      <w:tr>
        <w:trPr>
          <w:cantSplit/>
        </w:trPr>
        <w:tc>
          <w:tcPr>
            <w:tcW w:type="dxa" w:w="2981"/>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spacing w:after="0" w:line="250"/>
              <w:jc w:val="left"/>
            </w:pPr>
            <w:r>
              <w:rPr>
                <w:rFonts w:ascii="Courier New" w:cs="Courier New" w:eastAsia="Courier New" w:hAnsi="Courier New"/>
                <w:sz w:val="16"/>
                <w:szCs w:val="16"/>
              </w:rPr>
              <w:t xml:space="preserve">special_conditions_at_site</w:t>
            </w:r>
          </w:p>
        </w:tc>
        <w:tc>
          <w:tcPr>
            <w:tcW w:type="dxa" w:w="2385"/>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VARCHAR(40)</w:t>
            </w:r>
          </w:p>
        </w:tc>
        <w:tc>
          <w:tcPr>
            <w:tcW w:type="dxa" w:w="4570"/>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Special conditions</w:t>
            </w:r>
          </w:p>
        </w:tc>
      </w:tr>
      <w:tr>
        <w:trPr>
          <w:cantSplit/>
        </w:trPr>
        <w:tc>
          <w:tcPr>
            <w:tcW w:type="dxa" w:w="298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0"/>
              <w:jc w:val="left"/>
            </w:pPr>
            <w:r>
              <w:rPr>
                <w:rFonts w:ascii="Courier New" w:cs="Courier New" w:eastAsia="Courier New" w:hAnsi="Courier New"/>
                <w:sz w:val="16"/>
                <w:szCs w:val="16"/>
              </w:rPr>
              <w:t xml:space="preserve">carriageway_hazards</w:t>
            </w:r>
          </w:p>
        </w:tc>
        <w:tc>
          <w:tcPr>
            <w:tcW w:type="dxa" w:w="238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VARCHAR(40)</w:t>
            </w:r>
          </w:p>
        </w:tc>
        <w:tc>
          <w:tcPr>
            <w:tcW w:type="dxa" w:w="457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Carriageway hazards</w:t>
            </w:r>
          </w:p>
        </w:tc>
      </w:tr>
      <w:tr>
        <w:trPr>
          <w:cantSplit/>
        </w:trPr>
        <w:tc>
          <w:tcPr>
            <w:tcW w:type="dxa" w:w="2981"/>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spacing w:after="0" w:line="250"/>
              <w:jc w:val="left"/>
            </w:pPr>
            <w:r>
              <w:rPr>
                <w:rFonts w:ascii="Courier New" w:cs="Courier New" w:eastAsia="Courier New" w:hAnsi="Courier New"/>
                <w:sz w:val="16"/>
                <w:szCs w:val="16"/>
              </w:rPr>
              <w:t xml:space="preserve">number_of_vehicles</w:t>
            </w:r>
          </w:p>
        </w:tc>
        <w:tc>
          <w:tcPr>
            <w:tcW w:type="dxa" w:w="2385"/>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INTEGER</w:t>
            </w:r>
          </w:p>
        </w:tc>
        <w:tc>
          <w:tcPr>
            <w:tcW w:type="dxa" w:w="4570"/>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Vehicles involved</w:t>
            </w:r>
          </w:p>
        </w:tc>
      </w:tr>
      <w:tr>
        <w:trPr>
          <w:cantSplit/>
        </w:trPr>
        <w:tc>
          <w:tcPr>
            <w:tcW w:type="dxa" w:w="298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0"/>
              <w:jc w:val="left"/>
            </w:pPr>
            <w:r>
              <w:rPr>
                <w:rFonts w:ascii="Courier New" w:cs="Courier New" w:eastAsia="Courier New" w:hAnsi="Courier New"/>
                <w:sz w:val="16"/>
                <w:szCs w:val="16"/>
              </w:rPr>
              <w:t xml:space="preserve">number_of_casualties</w:t>
            </w:r>
          </w:p>
        </w:tc>
        <w:tc>
          <w:tcPr>
            <w:tcW w:type="dxa" w:w="238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INTEGER</w:t>
            </w:r>
          </w:p>
        </w:tc>
        <w:tc>
          <w:tcPr>
            <w:tcW w:type="dxa" w:w="457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Casualties</w:t>
            </w:r>
          </w:p>
        </w:tc>
      </w:tr>
      <w:tr>
        <w:trPr>
          <w:cantSplit/>
        </w:trPr>
        <w:tc>
          <w:tcPr>
            <w:tcW w:type="dxa" w:w="2981"/>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spacing w:after="0" w:line="250"/>
              <w:jc w:val="left"/>
            </w:pPr>
            <w:r>
              <w:rPr>
                <w:rFonts w:ascii="Courier New" w:cs="Courier New" w:eastAsia="Courier New" w:hAnsi="Courier New"/>
                <w:sz w:val="16"/>
                <w:szCs w:val="16"/>
              </w:rPr>
              <w:t xml:space="preserve">temperature_c</w:t>
            </w:r>
          </w:p>
        </w:tc>
        <w:tc>
          <w:tcPr>
            <w:tcW w:type="dxa" w:w="2385"/>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FLOAT</w:t>
            </w:r>
          </w:p>
        </w:tc>
        <w:tc>
          <w:tcPr>
            <w:tcW w:type="dxa" w:w="4570"/>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Temperature (C)</w:t>
            </w:r>
          </w:p>
        </w:tc>
      </w:tr>
      <w:tr>
        <w:trPr>
          <w:cantSplit/>
        </w:trPr>
        <w:tc>
          <w:tcPr>
            <w:tcW w:type="dxa" w:w="298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0"/>
              <w:jc w:val="left"/>
            </w:pPr>
            <w:r>
              <w:rPr>
                <w:rFonts w:ascii="Courier New" w:cs="Courier New" w:eastAsia="Courier New" w:hAnsi="Courier New"/>
                <w:sz w:val="16"/>
                <w:szCs w:val="16"/>
              </w:rPr>
              <w:t xml:space="preserve">precipitation_mm</w:t>
            </w:r>
          </w:p>
        </w:tc>
        <w:tc>
          <w:tcPr>
            <w:tcW w:type="dxa" w:w="238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FLOAT</w:t>
            </w:r>
          </w:p>
        </w:tc>
        <w:tc>
          <w:tcPr>
            <w:tcW w:type="dxa" w:w="457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Precipitation (mm/h)</w:t>
            </w:r>
          </w:p>
        </w:tc>
      </w:tr>
      <w:tr>
        <w:trPr>
          <w:cantSplit/>
        </w:trPr>
        <w:tc>
          <w:tcPr>
            <w:tcW w:type="dxa" w:w="2981"/>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spacing w:after="0" w:line="250"/>
              <w:jc w:val="left"/>
            </w:pPr>
            <w:r>
              <w:rPr>
                <w:rFonts w:ascii="Courier New" w:cs="Courier New" w:eastAsia="Courier New" w:hAnsi="Courier New"/>
                <w:sz w:val="16"/>
                <w:szCs w:val="16"/>
              </w:rPr>
              <w:t xml:space="preserve">snowfall_cm</w:t>
            </w:r>
          </w:p>
        </w:tc>
        <w:tc>
          <w:tcPr>
            <w:tcW w:type="dxa" w:w="2385"/>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FLOAT</w:t>
            </w:r>
          </w:p>
        </w:tc>
        <w:tc>
          <w:tcPr>
            <w:tcW w:type="dxa" w:w="4570"/>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Snowfall (cm/h)</w:t>
            </w:r>
          </w:p>
        </w:tc>
      </w:tr>
      <w:tr>
        <w:trPr>
          <w:cantSplit/>
        </w:trPr>
        <w:tc>
          <w:tcPr>
            <w:tcW w:type="dxa" w:w="298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0"/>
              <w:jc w:val="left"/>
            </w:pPr>
            <w:r>
              <w:rPr>
                <w:rFonts w:ascii="Courier New" w:cs="Courier New" w:eastAsia="Courier New" w:hAnsi="Courier New"/>
                <w:sz w:val="16"/>
                <w:szCs w:val="16"/>
              </w:rPr>
              <w:t xml:space="preserve">wind_speed_kmh</w:t>
            </w:r>
          </w:p>
        </w:tc>
        <w:tc>
          <w:tcPr>
            <w:tcW w:type="dxa" w:w="238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FLOAT</w:t>
            </w:r>
          </w:p>
        </w:tc>
        <w:tc>
          <w:tcPr>
            <w:tcW w:type="dxa" w:w="457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Wind speed (km/h)</w:t>
            </w:r>
          </w:p>
        </w:tc>
      </w:tr>
      <w:tr>
        <w:trPr>
          <w:cantSplit/>
        </w:trPr>
        <w:tc>
          <w:tcPr>
            <w:tcW w:type="dxa" w:w="2981"/>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spacing w:after="0" w:line="250"/>
              <w:jc w:val="left"/>
            </w:pPr>
            <w:r>
              <w:rPr>
                <w:rFonts w:ascii="Courier New" w:cs="Courier New" w:eastAsia="Courier New" w:hAnsi="Courier New"/>
                <w:sz w:val="16"/>
                <w:szCs w:val="16"/>
              </w:rPr>
              <w:t xml:space="preserve">wind_gusts_kmh</w:t>
            </w:r>
          </w:p>
        </w:tc>
        <w:tc>
          <w:tcPr>
            <w:tcW w:type="dxa" w:w="2385"/>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FLOAT</w:t>
            </w:r>
          </w:p>
        </w:tc>
        <w:tc>
          <w:tcPr>
            <w:tcW w:type="dxa" w:w="4570"/>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Wind gusts (km/h)</w:t>
            </w:r>
          </w:p>
        </w:tc>
      </w:tr>
      <w:tr>
        <w:trPr>
          <w:cantSplit/>
        </w:trPr>
        <w:tc>
          <w:tcPr>
            <w:tcW w:type="dxa" w:w="298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0"/>
              <w:jc w:val="left"/>
            </w:pPr>
            <w:r>
              <w:rPr>
                <w:rFonts w:ascii="Courier New" w:cs="Courier New" w:eastAsia="Courier New" w:hAnsi="Courier New"/>
                <w:sz w:val="16"/>
                <w:szCs w:val="16"/>
              </w:rPr>
              <w:t xml:space="preserve">cloud_cover_pct</w:t>
            </w:r>
          </w:p>
        </w:tc>
        <w:tc>
          <w:tcPr>
            <w:tcW w:type="dxa" w:w="238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FLOAT</w:t>
            </w:r>
          </w:p>
        </w:tc>
        <w:tc>
          <w:tcPr>
            <w:tcW w:type="dxa" w:w="457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Cloud cover (%)</w:t>
            </w:r>
          </w:p>
        </w:tc>
      </w:tr>
      <w:tr>
        <w:trPr>
          <w:cantSplit/>
        </w:trPr>
        <w:tc>
          <w:tcPr>
            <w:tcW w:type="dxa" w:w="2981"/>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spacing w:after="0" w:line="250"/>
              <w:jc w:val="left"/>
            </w:pPr>
            <w:r>
              <w:rPr>
                <w:rFonts w:ascii="Courier New" w:cs="Courier New" w:eastAsia="Courier New" w:hAnsi="Courier New"/>
                <w:sz w:val="16"/>
                <w:szCs w:val="16"/>
              </w:rPr>
              <w:t xml:space="preserve">humidity_pct</w:t>
            </w:r>
          </w:p>
        </w:tc>
        <w:tc>
          <w:tcPr>
            <w:tcW w:type="dxa" w:w="2385"/>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FLOAT</w:t>
            </w:r>
          </w:p>
        </w:tc>
        <w:tc>
          <w:tcPr>
            <w:tcW w:type="dxa" w:w="4570"/>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Relative humidity (%)</w:t>
            </w:r>
          </w:p>
        </w:tc>
      </w:tr>
      <w:tr>
        <w:trPr>
          <w:cantSplit/>
        </w:trPr>
        <w:tc>
          <w:tcPr>
            <w:tcW w:type="dxa" w:w="298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0"/>
              <w:jc w:val="left"/>
            </w:pPr>
            <w:r>
              <w:rPr>
                <w:rFonts w:ascii="Courier New" w:cs="Courier New" w:eastAsia="Courier New" w:hAnsi="Courier New"/>
                <w:sz w:val="16"/>
                <w:szCs w:val="16"/>
              </w:rPr>
              <w:t xml:space="preserve">weather_matched</w:t>
            </w:r>
          </w:p>
        </w:tc>
        <w:tc>
          <w:tcPr>
            <w:tcW w:type="dxa" w:w="238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BOOLEAN</w:t>
            </w:r>
          </w:p>
        </w:tc>
        <w:tc>
          <w:tcPr>
            <w:tcW w:type="dxa" w:w="457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Measured weather available</w:t>
            </w:r>
          </w:p>
        </w:tc>
      </w:tr>
      <w:tr>
        <w:trPr>
          <w:cantSplit/>
        </w:trPr>
        <w:tc>
          <w:tcPr>
            <w:tcW w:type="dxa" w:w="2981"/>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spacing w:after="0" w:line="250"/>
              <w:jc w:val="left"/>
            </w:pPr>
            <w:r>
              <w:rPr>
                <w:rFonts w:ascii="Courier New" w:cs="Courier New" w:eastAsia="Courier New" w:hAnsi="Courier New"/>
                <w:sz w:val="16"/>
                <w:szCs w:val="16"/>
              </w:rPr>
              <w:t xml:space="preserve">involves_pedal_cycle</w:t>
            </w:r>
          </w:p>
        </w:tc>
        <w:tc>
          <w:tcPr>
            <w:tcW w:type="dxa" w:w="2385"/>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BOOLEAN</w:t>
            </w:r>
          </w:p>
        </w:tc>
        <w:tc>
          <w:tcPr>
            <w:tcW w:type="dxa" w:w="4570"/>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Pedal cycle involved</w:t>
            </w:r>
          </w:p>
        </w:tc>
      </w:tr>
      <w:tr>
        <w:trPr>
          <w:cantSplit/>
        </w:trPr>
        <w:tc>
          <w:tcPr>
            <w:tcW w:type="dxa" w:w="298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0"/>
              <w:jc w:val="left"/>
            </w:pPr>
            <w:r>
              <w:rPr>
                <w:rFonts w:ascii="Courier New" w:cs="Courier New" w:eastAsia="Courier New" w:hAnsi="Courier New"/>
                <w:sz w:val="16"/>
                <w:szCs w:val="16"/>
              </w:rPr>
              <w:t xml:space="preserve">involves_motorcycle</w:t>
            </w:r>
          </w:p>
        </w:tc>
        <w:tc>
          <w:tcPr>
            <w:tcW w:type="dxa" w:w="238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BOOLEAN</w:t>
            </w:r>
          </w:p>
        </w:tc>
        <w:tc>
          <w:tcPr>
            <w:tcW w:type="dxa" w:w="457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Motorcycle involved</w:t>
            </w:r>
          </w:p>
        </w:tc>
      </w:tr>
      <w:tr>
        <w:trPr>
          <w:cantSplit/>
        </w:trPr>
        <w:tc>
          <w:tcPr>
            <w:tcW w:type="dxa" w:w="2981"/>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spacing w:after="0" w:line="250"/>
              <w:jc w:val="left"/>
            </w:pPr>
            <w:r>
              <w:rPr>
                <w:rFonts w:ascii="Courier New" w:cs="Courier New" w:eastAsia="Courier New" w:hAnsi="Courier New"/>
                <w:sz w:val="16"/>
                <w:szCs w:val="16"/>
              </w:rPr>
              <w:t xml:space="preserve">involves_car</w:t>
            </w:r>
          </w:p>
        </w:tc>
        <w:tc>
          <w:tcPr>
            <w:tcW w:type="dxa" w:w="2385"/>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BOOLEAN</w:t>
            </w:r>
          </w:p>
        </w:tc>
        <w:tc>
          <w:tcPr>
            <w:tcW w:type="dxa" w:w="4570"/>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Car involved</w:t>
            </w:r>
          </w:p>
        </w:tc>
      </w:tr>
      <w:tr>
        <w:trPr>
          <w:cantSplit/>
        </w:trPr>
        <w:tc>
          <w:tcPr>
            <w:tcW w:type="dxa" w:w="298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0"/>
              <w:jc w:val="left"/>
            </w:pPr>
            <w:r>
              <w:rPr>
                <w:rFonts w:ascii="Courier New" w:cs="Courier New" w:eastAsia="Courier New" w:hAnsi="Courier New"/>
                <w:sz w:val="16"/>
                <w:szCs w:val="16"/>
              </w:rPr>
              <w:t xml:space="preserve">involves_bus</w:t>
            </w:r>
          </w:p>
        </w:tc>
        <w:tc>
          <w:tcPr>
            <w:tcW w:type="dxa" w:w="238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BOOLEAN</w:t>
            </w:r>
          </w:p>
        </w:tc>
        <w:tc>
          <w:tcPr>
            <w:tcW w:type="dxa" w:w="457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Bus involved</w:t>
            </w:r>
          </w:p>
        </w:tc>
      </w:tr>
      <w:tr>
        <w:trPr>
          <w:cantSplit/>
        </w:trPr>
        <w:tc>
          <w:tcPr>
            <w:tcW w:type="dxa" w:w="2981"/>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spacing w:after="0" w:line="250"/>
              <w:jc w:val="left"/>
            </w:pPr>
            <w:r>
              <w:rPr>
                <w:rFonts w:ascii="Courier New" w:cs="Courier New" w:eastAsia="Courier New" w:hAnsi="Courier New"/>
                <w:sz w:val="16"/>
                <w:szCs w:val="16"/>
              </w:rPr>
              <w:t xml:space="preserve">involves_goods_vehicle</w:t>
            </w:r>
          </w:p>
        </w:tc>
        <w:tc>
          <w:tcPr>
            <w:tcW w:type="dxa" w:w="2385"/>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BOOLEAN</w:t>
            </w:r>
          </w:p>
        </w:tc>
        <w:tc>
          <w:tcPr>
            <w:tcW w:type="dxa" w:w="4570"/>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Goods vehicle involved</w:t>
            </w:r>
          </w:p>
        </w:tc>
      </w:tr>
      <w:tr>
        <w:trPr>
          <w:cantSplit/>
        </w:trPr>
        <w:tc>
          <w:tcPr>
            <w:tcW w:type="dxa" w:w="298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0"/>
              <w:jc w:val="left"/>
            </w:pPr>
            <w:r>
              <w:rPr>
                <w:rFonts w:ascii="Courier New" w:cs="Courier New" w:eastAsia="Courier New" w:hAnsi="Courier New"/>
                <w:sz w:val="16"/>
                <w:szCs w:val="16"/>
              </w:rPr>
              <w:t xml:space="preserve">pedestrian_involved</w:t>
            </w:r>
          </w:p>
        </w:tc>
        <w:tc>
          <w:tcPr>
            <w:tcW w:type="dxa" w:w="238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BOOLEAN</w:t>
            </w:r>
          </w:p>
        </w:tc>
        <w:tc>
          <w:tcPr>
            <w:tcW w:type="dxa" w:w="457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At least one pedestrian casualty</w:t>
            </w:r>
          </w:p>
        </w:tc>
      </w:tr>
      <w:tr>
        <w:trPr>
          <w:cantSplit/>
        </w:trPr>
        <w:tc>
          <w:tcPr>
            <w:tcW w:type="dxa" w:w="2981"/>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spacing w:after="0" w:line="250"/>
              <w:jc w:val="left"/>
            </w:pPr>
            <w:r>
              <w:rPr>
                <w:rFonts w:ascii="Courier New" w:cs="Courier New" w:eastAsia="Courier New" w:hAnsi="Courier New"/>
                <w:sz w:val="16"/>
                <w:szCs w:val="16"/>
              </w:rPr>
              <w:t xml:space="preserve">mean_driver_age</w:t>
            </w:r>
          </w:p>
        </w:tc>
        <w:tc>
          <w:tcPr>
            <w:tcW w:type="dxa" w:w="2385"/>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FLOAT</w:t>
            </w:r>
          </w:p>
        </w:tc>
        <w:tc>
          <w:tcPr>
            <w:tcW w:type="dxa" w:w="4570"/>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Mean driver age</w:t>
            </w:r>
          </w:p>
        </w:tc>
      </w:tr>
      <w:tr>
        <w:trPr>
          <w:cantSplit/>
        </w:trPr>
        <w:tc>
          <w:tcPr>
            <w:tcW w:type="dxa" w:w="298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0"/>
              <w:jc w:val="left"/>
            </w:pPr>
            <w:r>
              <w:rPr>
                <w:rFonts w:ascii="Courier New" w:cs="Courier New" w:eastAsia="Courier New" w:hAnsi="Courier New"/>
                <w:sz w:val="16"/>
                <w:szCs w:val="16"/>
              </w:rPr>
              <w:t xml:space="preserve">youngest_driver_age</w:t>
            </w:r>
          </w:p>
        </w:tc>
        <w:tc>
          <w:tcPr>
            <w:tcW w:type="dxa" w:w="238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FLOAT</w:t>
            </w:r>
          </w:p>
        </w:tc>
        <w:tc>
          <w:tcPr>
            <w:tcW w:type="dxa" w:w="457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Youngest driver age</w:t>
            </w:r>
          </w:p>
        </w:tc>
      </w:tr>
      <w:tr>
        <w:trPr>
          <w:cantSplit/>
        </w:trPr>
        <w:tc>
          <w:tcPr>
            <w:tcW w:type="dxa" w:w="2981"/>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spacing w:after="0" w:line="250"/>
              <w:jc w:val="left"/>
            </w:pPr>
            <w:r>
              <w:rPr>
                <w:rFonts w:ascii="Courier New" w:cs="Courier New" w:eastAsia="Courier New" w:hAnsi="Courier New"/>
                <w:sz w:val="16"/>
                <w:szCs w:val="16"/>
              </w:rPr>
              <w:t xml:space="preserve">severity</w:t>
            </w:r>
          </w:p>
        </w:tc>
        <w:tc>
          <w:tcPr>
            <w:tcW w:type="dxa" w:w="2385"/>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INTEGER</w:t>
            </w:r>
          </w:p>
        </w:tc>
        <w:tc>
          <w:tcPr>
            <w:tcW w:type="dxa" w:w="4570"/>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TARGET: 1 Fatal, 2 Serious, 3 Slight</w:t>
            </w:r>
          </w:p>
        </w:tc>
      </w:tr>
      <w:tr>
        <w:trPr>
          <w:cantSplit/>
        </w:trPr>
        <w:tc>
          <w:tcPr>
            <w:tcW w:type="dxa" w:w="298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0"/>
              <w:jc w:val="left"/>
            </w:pPr>
            <w:r>
              <w:rPr>
                <w:rFonts w:ascii="Courier New" w:cs="Courier New" w:eastAsia="Courier New" w:hAnsi="Courier New"/>
                <w:sz w:val="16"/>
                <w:szCs w:val="16"/>
              </w:rPr>
              <w:t xml:space="preserve">severity_label</w:t>
            </w:r>
          </w:p>
        </w:tc>
        <w:tc>
          <w:tcPr>
            <w:tcW w:type="dxa" w:w="238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VARCHAR(10)</w:t>
            </w:r>
          </w:p>
        </w:tc>
        <w:tc>
          <w:tcPr>
            <w:tcW w:type="dxa" w:w="457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TARGET label</w:t>
            </w:r>
          </w:p>
        </w:tc>
      </w:tr>
    </w:tbl>
    <w:p>
      <w:pPr>
        <w:pStyle w:val="Heading1"/>
        <w:pageBreakBefore/>
      </w:pPr>
      <w:r>
        <w:rPr>
          <w:rFonts w:ascii="Calibri" w:cs="Calibri" w:eastAsia="Calibri" w:hAnsi="Calibri"/>
          <w:b/>
          <w:bCs/>
          <w:color w:val="366091"/>
          <w:sz w:val="32"/>
          <w:szCs w:val="32"/>
        </w:rPr>
        <w:t xml:space="preserve">APPENDIX E – DASHBOARD VIEWS</w:t>
      </w:r>
    </w:p>
    <w:p>
      <w:pPr>
        <w:spacing w:after="140" w:line="276"/>
        <w:jc w:val="both"/>
      </w:pPr>
      <w:r>
        <w:rPr>
          <w:rFonts w:ascii="Cardo" w:cs="Cardo" w:eastAsia="Cardo" w:hAnsi="Cardo"/>
          <w:sz w:val="22"/>
          <w:szCs w:val="22"/>
        </w:rPr>
        <w:t xml:space="preserve">Figure 7.1 shows the KPIs, filters and the severity tab. The six tabs and the questions they answer are summarised below; all of them query the star schema and the accident mart.</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2583"/>
        <w:gridCol w:w="3378"/>
        <w:gridCol w:w="3975"/>
      </w:tblGrid>
      <w:tr>
        <w:trPr>
          <w:cantSplit/>
          <w:tblHeader/>
        </w:trPr>
        <w:tc>
          <w:tcPr>
            <w:tcW w:type="dxa" w:w="2583"/>
            <w:tcBorders>
              <w:top w:val="single" w:color="A6A6A6" w:sz="4"/>
              <w:left w:val="single" w:color="A6A6A6" w:sz="4"/>
              <w:bottom w:val="single" w:color="A6A6A6" w:sz="4"/>
              <w:right w:val="single" w:color="A6A6A6" w:sz="4"/>
            </w:tcBorders>
            <w:shd w:fill="366091" w:color="auto" w:val="clear"/>
            <w:tcMar>
              <w:top w:type="dxa" w:w="50"/>
              <w:left w:type="dxa" w:w="90"/>
              <w:bottom w:type="dxa" w:w="50"/>
              <w:right w:type="dxa" w:w="90"/>
            </w:tcMar>
            <w:vAlign w:val="center"/>
          </w:tcPr>
          <w:p>
            <w:pPr>
              <w:spacing w:after="0" w:line="250"/>
              <w:jc w:val="left"/>
            </w:pPr>
            <w:r>
              <w:rPr>
                <w:rFonts w:ascii="Calibri" w:cs="Calibri" w:eastAsia="Calibri" w:hAnsi="Calibri"/>
                <w:b/>
                <w:bCs/>
                <w:color w:val="FFFFFF"/>
                <w:sz w:val="18"/>
                <w:szCs w:val="18"/>
              </w:rPr>
              <w:t xml:space="preserve">Tab</w:t>
            </w:r>
          </w:p>
        </w:tc>
        <w:tc>
          <w:tcPr>
            <w:tcW w:type="dxa" w:w="3378"/>
            <w:tcBorders>
              <w:top w:val="single" w:color="A6A6A6" w:sz="4"/>
              <w:left w:val="single" w:color="A6A6A6" w:sz="4"/>
              <w:bottom w:val="single" w:color="A6A6A6" w:sz="4"/>
              <w:right w:val="single" w:color="A6A6A6" w:sz="4"/>
            </w:tcBorders>
            <w:shd w:fill="366091" w:color="auto" w:val="clear"/>
            <w:tcMar>
              <w:top w:type="dxa" w:w="50"/>
              <w:left w:type="dxa" w:w="90"/>
              <w:bottom w:type="dxa" w:w="50"/>
              <w:right w:type="dxa" w:w="90"/>
            </w:tcMar>
            <w:vAlign w:val="center"/>
          </w:tcPr>
          <w:p>
            <w:pPr>
              <w:spacing w:after="0" w:line="250"/>
              <w:jc w:val="left"/>
            </w:pPr>
            <w:r>
              <w:rPr>
                <w:rFonts w:ascii="Calibri" w:cs="Calibri" w:eastAsia="Calibri" w:hAnsi="Calibri"/>
                <w:b/>
                <w:bCs/>
                <w:color w:val="FFFFFF"/>
                <w:sz w:val="18"/>
                <w:szCs w:val="18"/>
              </w:rPr>
              <w:t xml:space="preserve">Main tables queried</w:t>
            </w:r>
          </w:p>
        </w:tc>
        <w:tc>
          <w:tcPr>
            <w:tcW w:type="dxa" w:w="3975"/>
            <w:tcBorders>
              <w:top w:val="single" w:color="A6A6A6" w:sz="4"/>
              <w:left w:val="single" w:color="A6A6A6" w:sz="4"/>
              <w:bottom w:val="single" w:color="A6A6A6" w:sz="4"/>
              <w:right w:val="single" w:color="A6A6A6" w:sz="4"/>
            </w:tcBorders>
            <w:shd w:fill="366091" w:color="auto" w:val="clear"/>
            <w:tcMar>
              <w:top w:type="dxa" w:w="50"/>
              <w:left w:type="dxa" w:w="90"/>
              <w:bottom w:type="dxa" w:w="50"/>
              <w:right w:type="dxa" w:w="90"/>
            </w:tcMar>
            <w:vAlign w:val="center"/>
          </w:tcPr>
          <w:p>
            <w:pPr>
              <w:spacing w:after="0" w:line="250"/>
              <w:jc w:val="left"/>
            </w:pPr>
            <w:r>
              <w:rPr>
                <w:rFonts w:ascii="Calibri" w:cs="Calibri" w:eastAsia="Calibri" w:hAnsi="Calibri"/>
                <w:b/>
                <w:bCs/>
                <w:color w:val="FFFFFF"/>
                <w:sz w:val="18"/>
                <w:szCs w:val="18"/>
              </w:rPr>
              <w:t xml:space="preserve">Question answered</w:t>
            </w:r>
          </w:p>
        </w:tc>
      </w:tr>
      <w:tr>
        <w:trPr>
          <w:cantSplit/>
        </w:trPr>
        <w:tc>
          <w:tcPr>
            <w:tcW w:type="dxa" w:w="258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0"/>
              <w:jc w:val="left"/>
            </w:pPr>
            <w:r>
              <w:rPr>
                <w:rFonts w:ascii="Cardo" w:cs="Cardo" w:eastAsia="Cardo" w:hAnsi="Cardo"/>
                <w:b/>
                <w:bCs/>
                <w:sz w:val="19"/>
                <w:szCs w:val="19"/>
              </w:rPr>
              <w:t xml:space="preserve">Severity distribution</w:t>
            </w:r>
          </w:p>
        </w:tc>
        <w:tc>
          <w:tcPr>
            <w:tcW w:type="dxa" w:w="337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fact_accident, dim_severity, dim_date</w:t>
            </w:r>
          </w:p>
        </w:tc>
        <w:tc>
          <w:tcPr>
            <w:tcW w:type="dxa" w:w="397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How are collisions split by severity, and how does this change by month?</w:t>
            </w:r>
          </w:p>
        </w:tc>
      </w:tr>
      <w:tr>
        <w:trPr>
          <w:cantSplit/>
        </w:trPr>
        <w:tc>
          <w:tcPr>
            <w:tcW w:type="dxa" w:w="2583"/>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spacing w:after="0" w:line="250"/>
              <w:jc w:val="left"/>
            </w:pPr>
            <w:r>
              <w:rPr>
                <w:rFonts w:ascii="Cardo" w:cs="Cardo" w:eastAsia="Cardo" w:hAnsi="Cardo"/>
                <w:b/>
                <w:bCs/>
                <w:sz w:val="19"/>
                <w:szCs w:val="19"/>
              </w:rPr>
              <w:t xml:space="preserve">Time patterns</w:t>
            </w:r>
          </w:p>
        </w:tc>
        <w:tc>
          <w:tcPr>
            <w:tcW w:type="dxa" w:w="3378"/>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agg_accidents_by_hour, agg_accidents_by_day</w:t>
            </w:r>
          </w:p>
        </w:tc>
        <w:tc>
          <w:tcPr>
            <w:tcW w:type="dxa" w:w="3975"/>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When do collisions happen and when are they most severe?</w:t>
            </w:r>
          </w:p>
        </w:tc>
      </w:tr>
      <w:tr>
        <w:trPr>
          <w:cantSplit/>
        </w:trPr>
        <w:tc>
          <w:tcPr>
            <w:tcW w:type="dxa" w:w="258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0"/>
              <w:jc w:val="left"/>
            </w:pPr>
            <w:r>
              <w:rPr>
                <w:rFonts w:ascii="Cardo" w:cs="Cardo" w:eastAsia="Cardo" w:hAnsi="Cardo"/>
                <w:b/>
                <w:bCs/>
                <w:sz w:val="19"/>
                <w:szCs w:val="19"/>
              </w:rPr>
              <w:t xml:space="preserve">Weather and road conditions</w:t>
            </w:r>
          </w:p>
        </w:tc>
        <w:tc>
          <w:tcPr>
            <w:tcW w:type="dxa" w:w="337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agg_condition_impact</w:t>
            </w:r>
          </w:p>
        </w:tc>
        <w:tc>
          <w:tcPr>
            <w:tcW w:type="dxa" w:w="397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Which conditions raise volume and which raise KSI rate?</w:t>
            </w:r>
          </w:p>
        </w:tc>
      </w:tr>
      <w:tr>
        <w:trPr>
          <w:cantSplit/>
        </w:trPr>
        <w:tc>
          <w:tcPr>
            <w:tcW w:type="dxa" w:w="2583"/>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spacing w:after="0" w:line="250"/>
              <w:jc w:val="left"/>
            </w:pPr>
            <w:r>
              <w:rPr>
                <w:rFonts w:ascii="Cardo" w:cs="Cardo" w:eastAsia="Cardo" w:hAnsi="Cardo"/>
                <w:b/>
                <w:bCs/>
                <w:sz w:val="19"/>
                <w:szCs w:val="19"/>
              </w:rPr>
              <w:t xml:space="preserve">Hotspot map</w:t>
            </w:r>
          </w:p>
        </w:tc>
        <w:tc>
          <w:tcPr>
            <w:tcW w:type="dxa" w:w="3378"/>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mart_location_hotspots</w:t>
            </w:r>
          </w:p>
        </w:tc>
        <w:tc>
          <w:tcPr>
            <w:tcW w:type="dxa" w:w="3975"/>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Where are the busiest and most severe areas?</w:t>
            </w:r>
          </w:p>
        </w:tc>
      </w:tr>
      <w:tr>
        <w:trPr>
          <w:cantSplit/>
        </w:trPr>
        <w:tc>
          <w:tcPr>
            <w:tcW w:type="dxa" w:w="258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0"/>
              <w:jc w:val="left"/>
            </w:pPr>
            <w:r>
              <w:rPr>
                <w:rFonts w:ascii="Cardo" w:cs="Cardo" w:eastAsia="Cardo" w:hAnsi="Cardo"/>
                <w:b/>
                <w:bCs/>
                <w:sz w:val="19"/>
                <w:szCs w:val="19"/>
              </w:rPr>
              <w:t xml:space="preserve">Vehicles and casualties</w:t>
            </w:r>
          </w:p>
        </w:tc>
        <w:tc>
          <w:tcPr>
            <w:tcW w:type="dxa" w:w="337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agg_vehicle_casualty</w:t>
            </w:r>
          </w:p>
        </w:tc>
        <w:tc>
          <w:tcPr>
            <w:tcW w:type="dxa" w:w="397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Which road users and vehicles are most at risk?</w:t>
            </w:r>
          </w:p>
        </w:tc>
      </w:tr>
      <w:tr>
        <w:trPr>
          <w:cantSplit/>
        </w:trPr>
        <w:tc>
          <w:tcPr>
            <w:tcW w:type="dxa" w:w="2583"/>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spacing w:after="0" w:line="250"/>
              <w:jc w:val="left"/>
            </w:pPr>
            <w:r>
              <w:rPr>
                <w:rFonts w:ascii="Cardo" w:cs="Cardo" w:eastAsia="Cardo" w:hAnsi="Cardo"/>
                <w:b/>
                <w:bCs/>
                <w:sz w:val="19"/>
                <w:szCs w:val="19"/>
              </w:rPr>
              <w:t xml:space="preserve">Pipeline and data quality</w:t>
            </w:r>
          </w:p>
        </w:tc>
        <w:tc>
          <w:tcPr>
            <w:tcW w:type="dxa" w:w="3378"/>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etl_run_log, etl_ingestion_log, dq_rejected_records</w:t>
            </w:r>
          </w:p>
        </w:tc>
        <w:tc>
          <w:tcPr>
            <w:tcW w:type="dxa" w:w="3975"/>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spacing w:after="0" w:line="250"/>
              <w:jc w:val="left"/>
            </w:pPr>
            <w:r>
              <w:rPr>
                <w:rFonts w:ascii="Cardo" w:cs="Cardo" w:eastAsia="Cardo" w:hAnsi="Cardo"/>
                <w:sz w:val="19"/>
                <w:szCs w:val="19"/>
              </w:rPr>
              <w:t xml:space="preserve">What did the last run do and what was rejected?</w:t>
            </w:r>
          </w:p>
        </w:tc>
      </w:tr>
    </w:tbl>
    <w:p>
      <w:pPr>
        <w:pStyle w:val="Heading1"/>
        <w:pageBreakBefore/>
      </w:pPr>
      <w:r>
        <w:rPr>
          <w:rFonts w:ascii="Calibri" w:cs="Calibri" w:eastAsia="Calibri" w:hAnsi="Calibri"/>
          <w:b/>
          <w:bCs/>
          <w:color w:val="366091"/>
          <w:sz w:val="32"/>
          <w:szCs w:val="32"/>
        </w:rPr>
        <w:t xml:space="preserve">APPENDIX F – MLFLOW / DEPLOYMENT / MONITORING EVIDENCE</w:t>
      </w:r>
    </w:p>
    <w:p>
      <w:pPr>
        <w:spacing w:after="140" w:line="276"/>
        <w:jc w:val="both"/>
      </w:pPr>
      <w:r>
        <w:rPr>
          <w:rFonts w:ascii="Cardo" w:cs="Cardo" w:eastAsia="Cardo" w:hAnsi="Cardo"/>
          <w:sz w:val="22"/>
          <w:szCs w:val="22"/>
        </w:rPr>
        <w:t xml:space="preserve">Evidence of the Part 2 system (Figures 8.1–8.3 and Tables 9.3–9.5 in the main text), verified locally:</w:t>
      </w:r>
    </w:p>
    <w:p>
      <w:pPr>
        <w:pStyle w:val="ListParagraph"/>
        <w:numPr>
          <w:ilvl w:val="0"/>
          <w:numId w:val="2"/>
        </w:numPr>
        <w:spacing w:after="80" w:line="270"/>
        <w:jc w:val="both"/>
      </w:pPr>
      <w:r>
        <w:rPr>
          <w:rFonts w:ascii="Cardo" w:cs="Cardo" w:eastAsia="Cardo" w:hAnsi="Cardo"/>
          <w:b/>
          <w:bCs/>
          <w:sz w:val="22"/>
          <w:szCs w:val="22"/>
        </w:rPr>
        <w:t xml:space="preserve">MLflow: </w:t>
      </w:r>
      <w:r>
        <w:rPr>
          <w:rFonts w:ascii="Cardo" w:cs="Cardo" w:eastAsia="Cardo" w:hAnsi="Cardo"/>
          <w:sz w:val="22"/>
          <w:szCs w:val="22"/>
        </w:rPr>
        <w:t xml:space="preserve">registered model traffic-severity-classifier, champion version 1, run 6d73f5b2636f4c649a80f08f7716fa2f, LightGBM with balanced class weights, trained 2026-10-07, decision “promoted (first model)”.</w:t>
      </w:r>
    </w:p>
    <w:p>
      <w:pPr>
        <w:pStyle w:val="ListParagraph"/>
        <w:numPr>
          <w:ilvl w:val="0"/>
          <w:numId w:val="2"/>
        </w:numPr>
        <w:spacing w:after="80" w:line="270"/>
        <w:jc w:val="both"/>
      </w:pPr>
      <w:r>
        <w:rPr>
          <w:rFonts w:ascii="Cardo" w:cs="Cardo" w:eastAsia="Cardo" w:hAnsi="Cardo"/>
          <w:b/>
          <w:bCs/>
          <w:sz w:val="22"/>
          <w:szCs w:val="22"/>
        </w:rPr>
        <w:t xml:space="preserve">GET /health </w:t>
      </w:r>
      <w:r>
        <w:rPr>
          <w:rFonts w:ascii="Cardo" w:cs="Cardo" w:eastAsia="Cardo" w:hAnsi="Cardo"/>
          <w:sz w:val="22"/>
          <w:szCs w:val="22"/>
        </w:rPr>
        <w:t xml:space="preserve">returned </w:t>
      </w:r>
      <w:r>
        <w:rPr>
          <w:rFonts w:ascii="Courier New" w:cs="Courier New" w:eastAsia="Courier New" w:hAnsi="Courier New"/>
          <w:sz w:val="19"/>
          <w:szCs w:val="19"/>
        </w:rPr>
        <w:t xml:space="preserve">{"status": "ok", "model_version": 1}</w:t>
      </w:r>
      <w:r>
        <w:rPr>
          <w:rFonts w:ascii="Cardo" w:cs="Cardo" w:eastAsia="Cardo" w:hAnsi="Cardo"/>
          <w:sz w:val="22"/>
          <w:szCs w:val="22"/>
        </w:rPr>
        <w:t xml:space="preserve">.</w:t>
      </w:r>
    </w:p>
    <w:p>
      <w:pPr>
        <w:pStyle w:val="ListParagraph"/>
        <w:numPr>
          <w:ilvl w:val="0"/>
          <w:numId w:val="2"/>
        </w:numPr>
        <w:spacing w:after="80" w:line="270"/>
        <w:jc w:val="both"/>
      </w:pPr>
      <w:r>
        <w:rPr>
          <w:rFonts w:ascii="Cardo" w:cs="Cardo" w:eastAsia="Cardo" w:hAnsi="Cardo"/>
          <w:b/>
          <w:bCs/>
          <w:sz w:val="22"/>
          <w:szCs w:val="22"/>
        </w:rPr>
        <w:t xml:space="preserve">POST /predict </w:t>
      </w:r>
      <w:r>
        <w:rPr>
          <w:rFonts w:ascii="Cardo" w:cs="Cardo" w:eastAsia="Cardo" w:hAnsi="Cardo"/>
          <w:sz w:val="22"/>
          <w:szCs w:val="22"/>
        </w:rPr>
        <w:t xml:space="preserve">for a rural, unlit, wet, 60 mph, single-motorcycle collision at 23:00 returned Serious, with probabilities Fatal 0.217 / Serious 0.542 / Slight 0.241 and KSI probability 0.759.</w:t>
      </w:r>
    </w:p>
    <w:p>
      <w:pPr>
        <w:pStyle w:val="ListParagraph"/>
        <w:numPr>
          <w:ilvl w:val="0"/>
          <w:numId w:val="2"/>
        </w:numPr>
        <w:spacing w:after="80" w:line="270"/>
        <w:jc w:val="both"/>
      </w:pPr>
      <w:r>
        <w:rPr>
          <w:rFonts w:ascii="Cardo" w:cs="Cardo" w:eastAsia="Cardo" w:hAnsi="Cardo"/>
          <w:b/>
          <w:bCs/>
          <w:sz w:val="22"/>
          <w:szCs w:val="22"/>
        </w:rPr>
        <w:t xml:space="preserve">POST /predict </w:t>
      </w:r>
      <w:r>
        <w:rPr>
          <w:rFonts w:ascii="Cardo" w:cs="Cardo" w:eastAsia="Cardo" w:hAnsi="Cardo"/>
          <w:sz w:val="22"/>
          <w:szCs w:val="22"/>
        </w:rPr>
        <w:t xml:space="preserve">with </w:t>
      </w:r>
      <w:r>
        <w:rPr>
          <w:rFonts w:ascii="Courier New" w:cs="Courier New" w:eastAsia="Courier New" w:hAnsi="Courier New"/>
          <w:sz w:val="19"/>
          <w:szCs w:val="19"/>
        </w:rPr>
        <w:t xml:space="preserve">{"hour": "late"}</w:t>
      </w:r>
      <w:r>
        <w:rPr>
          <w:rFonts w:ascii="Cardo" w:cs="Cardo" w:eastAsia="Cardo" w:hAnsi="Cardo"/>
          <w:sz w:val="22"/>
          <w:szCs w:val="22"/>
        </w:rPr>
        <w:t xml:space="preserve"> returned HTTP 422 and was counted as an error.</w:t>
      </w:r>
    </w:p>
    <w:p>
      <w:pPr>
        <w:pStyle w:val="ListParagraph"/>
        <w:numPr>
          <w:ilvl w:val="0"/>
          <w:numId w:val="2"/>
        </w:numPr>
        <w:spacing w:after="80" w:line="270"/>
        <w:jc w:val="both"/>
      </w:pPr>
      <w:r>
        <w:rPr>
          <w:rFonts w:ascii="Cardo" w:cs="Cardo" w:eastAsia="Cardo" w:hAnsi="Cardo"/>
          <w:b/>
          <w:bCs/>
          <w:sz w:val="22"/>
          <w:szCs w:val="22"/>
        </w:rPr>
        <w:t xml:space="preserve">GET /metrics </w:t>
      </w:r>
      <w:r>
        <w:rPr>
          <w:rFonts w:ascii="Cardo" w:cs="Cardo" w:eastAsia="Cardo" w:hAnsi="Cardo"/>
          <w:sz w:val="22"/>
          <w:szCs w:val="22"/>
        </w:rPr>
        <w:t xml:space="preserve">after these checks reported requests, errors, error rate, latency percentiles and predicted class counts. The first request includes model loading time (cold start); warm requests answered in about 130 ms.</w:t>
      </w:r>
    </w:p>
    <w:p>
      <w:pPr>
        <w:pStyle w:val="ListParagraph"/>
        <w:numPr>
          <w:ilvl w:val="0"/>
          <w:numId w:val="2"/>
        </w:numPr>
        <w:spacing w:after="80" w:line="270"/>
        <w:jc w:val="both"/>
      </w:pPr>
      <w:r>
        <w:rPr>
          <w:rFonts w:ascii="Cardo" w:cs="Cardo" w:eastAsia="Cardo" w:hAnsi="Cardo"/>
          <w:b/>
          <w:bCs/>
          <w:sz w:val="22"/>
          <w:szCs w:val="22"/>
        </w:rPr>
        <w:t xml:space="preserve">Monitoring: </w:t>
      </w:r>
      <w:r>
        <w:rPr>
          <w:rFonts w:ascii="Cardo" w:cs="Cardo" w:eastAsia="Cardo" w:hAnsi="Cardo"/>
          <w:sz w:val="22"/>
          <w:szCs w:val="22"/>
        </w:rPr>
        <w:t xml:space="preserve">the reports for the labelled batch and the simulated-drift run (Table 9.5) are stored in execution_evidence/.</w:t>
      </w:r>
    </w:p>
    <w:sectPr>
      <w:headerReference w:type="default" r:id="rId7"/>
      <w:footerReference w:type="default" r:id="rId8"/>
      <w:pgSz w:w="12240" w:h="15840" w:orient="portrait"/>
      <w:pgMar w:top="936" w:right="1152" w:bottom="936" w:left="1152" w:header="720"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rdo">
    <w:charset w:val="00"/>
    <w:family w:val="auto"/>
    <w:pitch w:val="variable"/>
    <w:sig w:usb0="E0002AFF" w:usb1="C000247B" w:usb2="00000009" w:usb3="00000000" w:csb0="000001FF" w:csb1="00000000"/>
    <w:embedRegular r:id="rId1" w:fontKey="{0F98E323-7248-AB30-9E8F-E1C8086C4C52}"/>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jc w:val="center"/>
    </w:pPr>
    <w:r>
      <w:rPr>
        <w:rFonts w:ascii="Cardo" w:cs="Cardo" w:eastAsia="Cardo" w:hAnsi="Cardo"/>
        <w:sz w:val="16"/>
        <w:szCs w:val="16"/>
      </w:rPr>
      <w:t xml:space="preserve">Traffic Accident Severity Analytics and Prediction   |   Page </w:t>
    </w:r>
    <w:r>
      <w:rPr>
        <w:rFonts w:ascii="Cardo" w:cs="Cardo" w:eastAsia="Cardo" w:hAnsi="Cardo"/>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center"/>
    </w:pPr>
    <w:r>
      <w:rPr>
        <w:rFonts w:ascii="Cardo" w:cs="Cardo" w:eastAsia="Cardo" w:hAnsi="Cardo"/>
        <w:b/>
        <w:bCs/>
        <w:sz w:val="16"/>
        <w:szCs w:val="16"/>
      </w:rPr>
      <w:t xml:space="preserve">CMRIT</w:t>
    </w:r>
    <w:r>
      <w:rPr>
        <w:rFonts w:ascii="Cardo" w:cs="Cardo" w:eastAsia="Cardo" w:hAnsi="Cardo"/>
        <w:sz w:val="16"/>
        <w:szCs w:val="16"/>
      </w:rPr>
      <w:t xml:space="preserve"> | Data Engineering and MLOps |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abstractNum w:abstractNumId="6"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6"/>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rdo" w:cs="Cardo" w:eastAsia="Cardo" w:hAnsi="Cardo"/>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spacing w:after="200" w:before="0"/>
      <w:outlineLvl w:val="0"/>
    </w:pPr>
    <w:rPr>
      <w:rFonts w:ascii="Calibri" w:cs="Calibri" w:eastAsia="Calibri" w:hAnsi="Calibri"/>
      <w:b/>
      <w:bCs/>
      <w:color w:val="366091"/>
      <w:sz w:val="32"/>
      <w:szCs w:val="32"/>
    </w:rPr>
  </w:style>
  <w:style w:type="paragraph" w:styleId="Heading2">
    <w:name w:val="heading 2"/>
    <w:basedOn w:val="Normal"/>
    <w:next w:val="Normal"/>
    <w:qFormat/>
    <w:pPr>
      <w:keepNext/>
      <w:keepLines/>
      <w:spacing w:after="100" w:before="240"/>
      <w:outlineLvl w:val="1"/>
    </w:pPr>
    <w:rPr>
      <w:rFonts w:ascii="Calibri" w:cs="Calibri" w:eastAsia="Calibri" w:hAnsi="Calibri"/>
      <w:b/>
      <w:bCs/>
      <w:color w:val="4F81BD"/>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8029bf00f8dca1105213ff8b70a674f6e438b7a4.png"/><Relationship Id="rId10" Type="http://schemas.openxmlformats.org/officeDocument/2006/relationships/image" Target="media/0045871a274a89e7c6a37a2af2f87acff08f285a.png"/><Relationship Id="rId11" Type="http://schemas.openxmlformats.org/officeDocument/2006/relationships/image" Target="media/c024a63e8a2f88b7ef03f479794fca34f7591864.png"/><Relationship Id="rId12" Type="http://schemas.openxmlformats.org/officeDocument/2006/relationships/image" Target="media/95566119079bc5872f4b72e7a2adf91a6d13588d.png"/><Relationship Id="rId13" Type="http://schemas.openxmlformats.org/officeDocument/2006/relationships/image" Target="media/aea1dd8e51ce2b93134c6db3849f414b7ea911d9.png"/><Relationship Id="rId14" Type="http://schemas.openxmlformats.org/officeDocument/2006/relationships/image" Target="media/bc2c5665384e0514085b639934e4575e30fa1657.png"/><Relationship Id="rId15" Type="http://schemas.openxmlformats.org/officeDocument/2006/relationships/image" Target="media/6002f9fcfd0ab38b1149250b8bd4b57ed2299b60.png"/><Relationship Id="rId16" Type="http://schemas.openxmlformats.org/officeDocument/2006/relationships/image" Target="media/ea7debf90eb8b296870c11876b18fb0a431035f5.png"/><Relationship Id="rId17" Type="http://schemas.openxmlformats.org/officeDocument/2006/relationships/image" Target="media/008a988bfc14044f07e7ed038b63b8e36c45f514.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Relationship Id="rId1" Type="http://schemas.openxmlformats.org/officeDocument/2006/relationships/font" Target="fonts/font1.odttf"/></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Traffic Accident Severity Analytics and Prediction – Project Report</dc:title>
  <dc:creator>Madhan Matthew S</dc:creator>
  <cp:lastModifiedBy>Un-named</cp:lastModifiedBy>
  <cp:revision>1</cp:revision>
  <dcterms:created xsi:type="dcterms:W3CDTF">2026-10-10T07:46:49.694Z</dcterms:created>
  <dcterms:modified xsi:type="dcterms:W3CDTF">2026-10-10T07:46:49.694Z</dcterms:modified>
</cp:coreProperties>
</file>

<file path=docProps/custom.xml><?xml version="1.0" encoding="utf-8"?>
<Properties xmlns="http://schemas.openxmlformats.org/officeDocument/2006/custom-properties" xmlns:vt="http://schemas.openxmlformats.org/officeDocument/2006/docPropsVTypes"/>
</file>