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66BC58B" w14:textId="77777777" w:rsidR="00E763A8" w:rsidRDefault="00000000">
      <w:pPr>
        <w:pStyle w:val="papertitle"/>
      </w:pPr>
      <w:r>
        <w:t>Student Academic Performance Prediction Using Logistic Regression and Random Forest with SHAP-Based Interpretability</w:t>
      </w:r>
    </w:p>
    <w:p w14:paraId="0802A86A" w14:textId="77777777" w:rsidR="006C502A" w:rsidRDefault="006C502A">
      <w:pPr>
        <w:pStyle w:val="papertitle"/>
      </w:pPr>
    </w:p>
    <w:tbl>
      <w:tblPr>
        <w:tblStyle w:val="PlainTable4"/>
        <w:tblW w:w="0pt" w:type="dxa"/>
        <w:tblLook w:firstRow="1" w:lastRow="0" w:firstColumn="1" w:lastColumn="0" w:noHBand="0" w:noVBand="1"/>
      </w:tblPr>
      <w:tblGrid>
        <w:gridCol w:w="3781"/>
        <w:gridCol w:w="3128"/>
        <w:gridCol w:w="3193"/>
      </w:tblGrid>
      <w:tr w:rsidR="006C502A" w14:paraId="1A86992C" w14:textId="77777777" w:rsidTr="006C502A">
        <w:trPr>
          <w:cnfStyle w:firstRow="1" w:lastRow="0" w:firstColumn="0" w:lastColumn="0" w:oddVBand="0" w:evenVBand="0" w:oddHBand="0" w:evenHBand="0" w:firstRowFirstColumn="0" w:firstRowLastColumn="0" w:lastRowFirstColumn="0" w:lastRowLastColumn="0"/>
          <w:trHeight w:val="800"/>
        </w:trPr>
        <w:tc>
          <w:tcPr>
            <w:cnfStyle w:firstRow="0" w:lastRow="0" w:firstColumn="1" w:lastColumn="0" w:oddVBand="0" w:evenVBand="0" w:oddHBand="0" w:evenHBand="0" w:firstRowFirstColumn="0" w:firstRowLastColumn="0" w:lastRowFirstColumn="0" w:lastRowLastColumn="0"/>
            <w:tcW w:w="189.05pt" w:type="dxa"/>
          </w:tcPr>
          <w:p w14:paraId="74AF4AF5" w14:textId="77777777" w:rsidR="006C502A" w:rsidRPr="006C502A" w:rsidRDefault="006C502A" w:rsidP="006C502A">
            <w:pPr>
              <w:pStyle w:val="papertitle"/>
              <w:ind w:firstLine="36pt"/>
              <w:rPr>
                <w:b w:val="0"/>
                <w:bCs w:val="0"/>
                <w:sz w:val="20"/>
                <w:szCs w:val="20"/>
              </w:rPr>
            </w:pPr>
            <w:r>
              <w:rPr>
                <w:b w:val="0"/>
                <w:bCs w:val="0"/>
                <w:sz w:val="20"/>
                <w:szCs w:val="20"/>
              </w:rPr>
              <w:t>Madhav</w:t>
            </w:r>
          </w:p>
          <w:p w14:paraId="03DB9384" w14:textId="77777777" w:rsidR="006C502A" w:rsidRPr="006C502A" w:rsidRDefault="006C502A" w:rsidP="006C502A">
            <w:pPr>
              <w:pStyle w:val="papertitle"/>
              <w:ind w:firstLine="36pt"/>
              <w:rPr>
                <w:b w:val="0"/>
                <w:bCs w:val="0"/>
                <w:sz w:val="20"/>
                <w:szCs w:val="20"/>
              </w:rPr>
            </w:pPr>
            <w:r>
              <w:rPr>
                <w:b w:val="0"/>
                <w:bCs w:val="0"/>
                <w:sz w:val="20"/>
                <w:szCs w:val="20"/>
              </w:rPr>
              <w:t>Chitkara University Institute of Engineering and Technology</w:t>
            </w:r>
          </w:p>
          <w:p w14:paraId="180268AC" w14:textId="77777777" w:rsidR="006C502A" w:rsidRPr="006C502A" w:rsidRDefault="006C502A" w:rsidP="006C502A">
            <w:pPr>
              <w:pStyle w:val="papertitle"/>
              <w:ind w:firstLine="36pt"/>
              <w:rPr>
                <w:b w:val="0"/>
                <w:bCs w:val="0"/>
                <w:sz w:val="20"/>
                <w:szCs w:val="20"/>
              </w:rPr>
            </w:pPr>
            <w:r>
              <w:rPr>
                <w:b w:val="0"/>
                <w:bCs w:val="0"/>
                <w:sz w:val="20"/>
                <w:szCs w:val="20"/>
              </w:rPr>
              <w:t>Chitkara University, Punjab, India</w:t>
            </w:r>
          </w:p>
          <w:p w14:paraId="4F4CF036" w14:textId="2F763C1E" w:rsidR="006C502A" w:rsidRDefault="006C502A" w:rsidP="006C502A">
            <w:pPr>
              <w:pStyle w:val="papertitle"/>
              <w:ind w:firstLine="36pt"/>
            </w:pPr>
            <w:r>
              <w:rPr>
                <w:b w:val="0"/>
                <w:bCs w:val="0"/>
                <w:sz w:val="20"/>
                <w:szCs w:val="20"/>
              </w:rPr>
              <w:t>madhav1862.be22@chitkara.edu.in</w:t>
            </w:r>
          </w:p>
        </w:tc>
        <w:tc>
          <w:tcPr>
            <w:tcW w:w="156.40pt" w:type="dxa"/>
          </w:tcPr>
          <w:p w14:paraId="0546F06A" w14:textId="77777777" w:rsidR="006C502A" w:rsidRPr="006C502A" w:rsidRDefault="006C502A" w:rsidP="006C502A">
            <w:pPr>
              <w:pStyle w:val="papertitle"/>
              <w:cnfStyle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Vipul Sharma</w:t>
            </w:r>
          </w:p>
          <w:p w14:paraId="0D81BE1F" w14:textId="77777777" w:rsidR="006C502A" w:rsidRPr="006C502A" w:rsidRDefault="006C502A" w:rsidP="006C502A">
            <w:pPr>
              <w:pStyle w:val="papertitle"/>
              <w:cnfStyle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Chitkara University Institute of Engineering and Technology</w:t>
            </w:r>
          </w:p>
          <w:p w14:paraId="28069D37" w14:textId="77777777" w:rsidR="006C502A" w:rsidRPr="006C502A" w:rsidRDefault="006C502A" w:rsidP="006C502A">
            <w:pPr>
              <w:pStyle w:val="papertitle"/>
              <w:cnfStyle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Chitkara University, Punjab, India</w:t>
            </w:r>
          </w:p>
          <w:p w14:paraId="55A81791" w14:textId="20CA143C" w:rsidR="006C502A" w:rsidRDefault="006C502A" w:rsidP="006C502A">
            <w:pPr>
              <w:pStyle w:val="papertitle"/>
              <w:cnfStyle w:firstRow="1" w:lastRow="0" w:firstColumn="0" w:lastColumn="0" w:oddVBand="0" w:evenVBand="0" w:oddHBand="0" w:evenHBand="0" w:firstRowFirstColumn="0" w:firstRowLastColumn="0" w:lastRowFirstColumn="0" w:lastRowLastColumn="0"/>
            </w:pPr>
            <w:r>
              <w:rPr>
                <w:b w:val="0"/>
                <w:bCs w:val="0"/>
                <w:sz w:val="20"/>
                <w:szCs w:val="20"/>
              </w:rPr>
              <w:t>vipul2534.be22@chitkara.edu.in</w:t>
            </w:r>
          </w:p>
        </w:tc>
        <w:tc>
          <w:tcPr>
            <w:tcW w:w="159.65pt" w:type="dxa"/>
          </w:tcPr>
          <w:p w14:paraId="27B66A38" w14:textId="77777777" w:rsidR="006C502A" w:rsidRPr="006C502A" w:rsidRDefault="006C502A" w:rsidP="006C502A">
            <w:pPr>
              <w:pStyle w:val="papertitle"/>
              <w:cnfStyle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Keshav Singla</w:t>
            </w:r>
          </w:p>
          <w:p w14:paraId="1C15B339" w14:textId="77777777" w:rsidR="006C502A" w:rsidRPr="006C502A" w:rsidRDefault="006C502A" w:rsidP="006C502A">
            <w:pPr>
              <w:pStyle w:val="papertitle"/>
              <w:cnfStyle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Chitkara University Institute of Engineering and Technology</w:t>
            </w:r>
          </w:p>
          <w:p w14:paraId="3A4695B1" w14:textId="77777777" w:rsidR="006C502A" w:rsidRPr="006C502A" w:rsidRDefault="006C502A" w:rsidP="006C502A">
            <w:pPr>
              <w:pStyle w:val="papertitle"/>
              <w:cnfStyle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Chitkara University, Punjab, India</w:t>
            </w:r>
          </w:p>
          <w:p w14:paraId="2C9CE840" w14:textId="40E98171" w:rsidR="006C502A" w:rsidRDefault="006C502A" w:rsidP="006C502A">
            <w:pPr>
              <w:pStyle w:val="papertitle"/>
              <w:cnfStyle w:firstRow="1" w:lastRow="0" w:firstColumn="0" w:lastColumn="0" w:oddVBand="0" w:evenVBand="0" w:oddHBand="0" w:evenHBand="0" w:firstRowFirstColumn="0" w:firstRowLastColumn="0" w:lastRowFirstColumn="0" w:lastRowLastColumn="0"/>
            </w:pPr>
            <w:r>
              <w:rPr>
                <w:b w:val="0"/>
                <w:bCs w:val="0"/>
                <w:sz w:val="20"/>
                <w:szCs w:val="20"/>
              </w:rPr>
              <w:t>keshav1786.be22@chitkara.edu.in</w:t>
            </w:r>
          </w:p>
        </w:tc>
      </w:tr>
      <w:tr w:rsidR="006C502A" w14:paraId="41799BF8" w14:textId="77777777" w:rsidTr="006C502A">
        <w:trPr>
          <w:cnfStyle w:firstRow="0" w:lastRow="0" w:firstColumn="0" w:lastColumn="0" w:oddVBand="0" w:evenVBand="0" w:oddHBand="1" w:evenHBand="0" w:firstRowFirstColumn="0" w:firstRowLastColumn="0" w:lastRowFirstColumn="0" w:lastRowLastColumn="0"/>
          <w:trHeight w:val="800"/>
        </w:trPr>
        <w:tc>
          <w:tcPr>
            <w:cnfStyle w:firstRow="0" w:lastRow="0" w:firstColumn="1" w:lastColumn="0" w:oddVBand="0" w:evenVBand="0" w:oddHBand="0" w:evenHBand="0" w:firstRowFirstColumn="0" w:firstRowLastColumn="0" w:lastRowFirstColumn="0" w:lastRowLastColumn="0"/>
            <w:tcW w:w="189.05pt" w:type="dxa"/>
            <w:shd w:val="clear" w:color="auto" w:fill="auto"/>
          </w:tcPr>
          <w:p w14:paraId="5390D6AD" w14:textId="77777777" w:rsidR="006C502A" w:rsidRPr="006C502A" w:rsidRDefault="006C502A" w:rsidP="006C502A">
            <w:pPr>
              <w:pStyle w:val="papertitle"/>
              <w:ind w:firstLine="36pt"/>
              <w:rPr>
                <w:sz w:val="20"/>
                <w:szCs w:val="20"/>
              </w:rPr>
            </w:pPr>
          </w:p>
        </w:tc>
        <w:tc>
          <w:tcPr>
            <w:tcW w:w="156.40pt" w:type="dxa"/>
            <w:shd w:val="clear" w:color="auto" w:fill="auto"/>
          </w:tcPr>
          <w:p w14:paraId="5874580A" w14:textId="77777777" w:rsidR="006C502A" w:rsidRDefault="006C502A" w:rsidP="006C502A">
            <w:pPr>
              <w:pStyle w:val="papertitle"/>
              <w:cnfStyle w:firstRow="0" w:lastRow="0" w:firstColumn="0" w:lastColumn="0" w:oddVBand="0" w:evenVBand="0" w:oddHBand="1" w:evenHBand="0" w:firstRowFirstColumn="0" w:firstRowLastColumn="0" w:lastRowFirstColumn="0" w:lastRowLastColumn="0"/>
              <w:rPr>
                <w:sz w:val="20"/>
                <w:szCs w:val="20"/>
              </w:rPr>
            </w:pPr>
          </w:p>
          <w:p w14:paraId="7D6EACC2" w14:textId="3B341773" w:rsidR="006C502A" w:rsidRPr="006C502A" w:rsidRDefault="006C502A" w:rsidP="006C502A">
            <w:pPr>
              <w:pStyle w:val="papertitle"/>
              <w:cnfStyle w:firstRow="0" w:lastRow="0" w:firstColumn="0" w:lastColumn="0" w:oddVBand="0" w:evenVBand="0" w:oddHBand="1" w:evenHBand="0" w:firstRowFirstColumn="0" w:firstRowLastColumn="0" w:lastRowFirstColumn="0" w:lastRowLastColumn="0"/>
              <w:rPr>
                <w:sz w:val="20"/>
                <w:szCs w:val="20"/>
              </w:rPr>
            </w:pPr>
            <w:r>
              <w:rPr>
                <w:sz w:val="20"/>
                <w:szCs w:val="20"/>
              </w:rPr>
              <w:t>Gifty Gupta</w:t>
            </w:r>
          </w:p>
          <w:p w14:paraId="19E68D1C" w14:textId="77777777" w:rsidR="006C502A" w:rsidRPr="006C502A" w:rsidRDefault="006C502A" w:rsidP="006C502A">
            <w:pPr>
              <w:pStyle w:val="papertitle"/>
              <w:cnfStyle w:firstRow="0" w:lastRow="0" w:firstColumn="0" w:lastColumn="0" w:oddVBand="0" w:evenVBand="0" w:oddHBand="1" w:evenHBand="0" w:firstRowFirstColumn="0" w:firstRowLastColumn="0" w:lastRowFirstColumn="0" w:lastRowLastColumn="0"/>
              <w:rPr>
                <w:sz w:val="20"/>
                <w:szCs w:val="20"/>
              </w:rPr>
            </w:pPr>
            <w:r>
              <w:rPr>
                <w:sz w:val="20"/>
                <w:szCs w:val="20"/>
              </w:rPr>
              <w:t>Chitkara University Institute of Engineering and Technology</w:t>
            </w:r>
          </w:p>
          <w:p w14:paraId="31421988" w14:textId="77777777" w:rsidR="006C502A" w:rsidRPr="006C502A" w:rsidRDefault="006C502A" w:rsidP="006C502A">
            <w:pPr>
              <w:pStyle w:val="papertitle"/>
              <w:cnfStyle w:firstRow="0" w:lastRow="0" w:firstColumn="0" w:lastColumn="0" w:oddVBand="0" w:evenVBand="0" w:oddHBand="1" w:evenHBand="0" w:firstRowFirstColumn="0" w:firstRowLastColumn="0" w:lastRowFirstColumn="0" w:lastRowLastColumn="0"/>
              <w:rPr>
                <w:sz w:val="20"/>
                <w:szCs w:val="20"/>
              </w:rPr>
            </w:pPr>
            <w:r>
              <w:rPr>
                <w:sz w:val="20"/>
                <w:szCs w:val="20"/>
              </w:rPr>
              <w:t>Chitkara University, Punjab, India</w:t>
            </w:r>
          </w:p>
          <w:p w14:paraId="76889073" w14:textId="4FDA3485" w:rsidR="006C502A" w:rsidRPr="006C502A" w:rsidRDefault="006C502A" w:rsidP="006C502A">
            <w:pPr>
              <w:pStyle w:val="papertitle"/>
              <w:cnfStyle w:firstRow="0" w:lastRow="0" w:firstColumn="0" w:lastColumn="0" w:oddVBand="0" w:evenVBand="0" w:oddHBand="1" w:evenHBand="0" w:firstRowFirstColumn="0" w:firstRowLastColumn="0" w:lastRowFirstColumn="0" w:lastRowLastColumn="0"/>
              <w:rPr>
                <w:sz w:val="20"/>
                <w:szCs w:val="20"/>
              </w:rPr>
            </w:pPr>
            <w:r>
              <w:rPr>
                <w:sz w:val="20"/>
                <w:szCs w:val="20"/>
              </w:rPr>
              <w:t>gifty.gupta@chitkara.edu.in</w:t>
            </w:r>
          </w:p>
        </w:tc>
        <w:tc>
          <w:tcPr>
            <w:tcW w:w="159.65pt" w:type="dxa"/>
            <w:shd w:val="clear" w:color="auto" w:fill="auto"/>
          </w:tcPr>
          <w:p w14:paraId="701A714D" w14:textId="77777777" w:rsidR="006C502A" w:rsidRPr="006C502A" w:rsidRDefault="006C502A" w:rsidP="006C502A">
            <w:pPr>
              <w:pStyle w:val="papertitle"/>
              <w:cnfStyle w:firstRow="0" w:lastRow="0" w:firstColumn="0" w:lastColumn="0" w:oddVBand="0" w:evenVBand="0" w:oddHBand="1" w:evenHBand="0" w:firstRowFirstColumn="0" w:firstRowLastColumn="0" w:lastRowFirstColumn="0" w:lastRowLastColumn="0"/>
              <w:rPr>
                <w:sz w:val="20"/>
                <w:szCs w:val="20"/>
              </w:rPr>
            </w:pPr>
          </w:p>
        </w:tc>
      </w:tr>
    </w:tbl>
    <w:p w14:paraId="083B250E" w14:textId="77777777" w:rsidR="006C502A" w:rsidRDefault="006C502A" w:rsidP="006C502A">
      <w:pPr>
        <w:pStyle w:val="papertitle"/>
        <w:jc w:val="both"/>
        <w:sectPr w:rsidR="006C502A">
          <w:pgSz w:w="595.30pt" w:h="841.90pt" w:code="9"/>
          <w:pgMar w:top="27pt" w:right="44.65pt" w:bottom="72pt" w:left="44.65pt" w:header="36pt" w:footer="36pt" w:gutter="0pt"/>
          <w:cols w:space="36pt"/>
          <w:titlePg/>
          <w:docGrid w:linePitch="360"/>
        </w:sectPr>
      </w:pPr>
    </w:p>
    <w:p w14:paraId="4D8C0B9F" w14:textId="77777777" w:rsidR="00113788" w:rsidRPr="00CA4392" w:rsidRDefault="00113788" w:rsidP="00113788">
      <w:pPr>
        <w:pStyle w:val="Author"/>
        <w:spacing w:before="5pt" w:beforeAutospacing="1" w:after="5pt" w:afterAutospacing="1" w:line="6pt" w:lineRule="auto"/>
        <w:jc w:val="both"/>
        <w:rPr>
          <w:sz w:val="16"/>
          <w:szCs w:val="16"/>
        </w:rPr>
        <w:sectPr w:rsidR="00113788" w:rsidRPr="00CA4392" w:rsidSect="00113788">
          <w:footerReference w:type="first" r:id="rId8"/>
          <w:type w:val="continuous"/>
          <w:pgSz w:w="595.30pt" w:h="841.90pt" w:code="9"/>
          <w:pgMar w:top="27pt" w:right="44.65pt" w:bottom="72pt" w:left="44.65pt" w:header="36pt" w:footer="36pt" w:gutter="0pt"/>
          <w:cols w:num="3" w:space="36pt"/>
          <w:titlePg/>
          <w:docGrid w:linePitch="360"/>
        </w:sectPr>
      </w:pPr>
    </w:p>
    <w:p w14:paraId="6AE09CB7" w14:textId="77777777" w:rsidR="00113788" w:rsidRPr="005B520E" w:rsidRDefault="00113788" w:rsidP="00113788">
      <w:pPr>
        <w:sectPr w:rsidR="00113788" w:rsidRPr="005B520E" w:rsidSect="00113788">
          <w:type w:val="continuous"/>
          <w:pgSz w:w="595.30pt" w:h="841.90pt" w:code="9"/>
          <w:pgMar w:top="22.50pt" w:right="44.65pt" w:bottom="72pt" w:left="44.65pt" w:header="36pt" w:footer="36pt" w:gutter="0pt"/>
          <w:cols w:num="3" w:space="36pt"/>
          <w:docGrid w:linePitch="360"/>
        </w:sectPr>
      </w:pPr>
      <w:r>
        <w:br w:type="column"/>
      </w:r>
    </w:p>
    <w:p w14:paraId="45E90919" w14:textId="77777777" w:rsidR="00113788" w:rsidRDefault="00113788" w:rsidP="00113788">
      <w:pPr>
        <w:pStyle w:val="Abstract"/>
      </w:pPr>
      <w:r>
        <w:rPr>
          <w:i/>
          <w:iCs/>
        </w:rPr>
        <w:t>Abstract</w:t>
      </w:r>
      <w:r>
        <w:t>— Academic failure seldom comes out of the blue—there are indications in attendance records, late assignments, and decreasing participation well before a failing mark. This research paper investigates the possibility of using machine learning classification of institutional data collected regularly to identify with reasonable reliability and interpretability academically at-risk students early. The UCI Student Performance dataset (395 records, Portuguese secondary school mathematics) was used to evaluate two supervised classifiers, namely Logistic Regression, as an interpretable baseline and Random Forest, as an ensemble method. They both had high test performance with 92.4% but Random Forest had better Fail-class recall (0.96 vs. 0.93), AUC (0.95) and cross-validation stability (mean 90.6%, 0.022 SD). Interpretability based on SHAP verified that G2 and G1 are the strongest predictors and the secondary indicators were prior failures and absenteeism, both of which are easily accessible to institutions on a regular basis. An empirical three-stage prediction-prioritisation-response model is suggested to be practically implemented.</w:t>
      </w:r>
    </w:p>
    <w:p w14:paraId="180EDE39" w14:textId="77777777" w:rsidR="00113788" w:rsidRDefault="00113788" w:rsidP="00113788">
      <w:pPr>
        <w:pStyle w:val="Keywords"/>
      </w:pPr>
      <w:r>
        <w:t>Keywords—Sstudent Performance Prediction; Machine Learning; Random Forest; Logistic Regression; SHAP Interpretability; Educational Data Mining; Early Intervention; Cross-Validation; ROC Analysis</w:t>
      </w:r>
    </w:p>
    <w:p w14:paraId="0D6FF7E4" w14:textId="77777777" w:rsidR="00113788" w:rsidRDefault="00113788" w:rsidP="00113788">
      <w:pPr>
        <w:pStyle w:val="Heading1"/>
      </w:pPr>
      <w:r>
        <w:t>Introduction</w:t>
      </w:r>
    </w:p>
    <w:p w14:paraId="1B85AEBC" w14:textId="77777777" w:rsidR="00113788" w:rsidRDefault="00113788" w:rsidP="00113788">
      <w:pPr>
        <w:pStyle w:val="BodyText"/>
      </w:pPr>
      <w:r>
        <w:t>The failure in academics seldom happens in a flash. Reduced participation, attendance, and grades often predict a poor grade in weeks or months—data that is gathered by the institution but seldom systematically used. This paper explores the possibility of machine learning to fill that gap: by detecting at-risk students earlier and more accurately than traditional monitoring allows, the study will enable earlier identification of academically at-risk students.</w:t>
      </w:r>
    </w:p>
    <w:p w14:paraId="728D3205" w14:textId="77777777" w:rsidR="00113788" w:rsidRDefault="00113788" w:rsidP="00113788">
      <w:pPr>
        <w:pStyle w:val="BodyText"/>
      </w:pPr>
      <w:r>
        <w:t xml:space="preserve">Trained classification models can accurately predict failures and pass with high probability on prospective failures using historical educational data that is supervised [1], [2]. To put this ability into practice, though, one needs to pay careful attention to operationally-relevant evaluation metrics, the </w:t>
      </w:r>
      <w:r>
        <w:t>features with the greatest predictive value, and to ensuring that model outputs are communicated in a manner that supplements and does not supplant professional educator judgment.</w:t>
      </w:r>
    </w:p>
    <w:p w14:paraId="2DC4CDD9" w14:textId="77777777" w:rsidR="00113788" w:rsidRDefault="00113788" w:rsidP="00113788">
      <w:pPr>
        <w:pStyle w:val="BodyText"/>
      </w:pPr>
      <w:r>
        <w:t>This paper adds a systematic comparative study of Logistic Regression and Random Forest as it is applied to the UCI Student Performance data [1]—395 student records with demographic, socioeconomic, behavioural, and academic variables of Portuguese secondary schools. The last grade G3 was binarised to Pass/Fail. Three contributions are made: (1) an evaluation that puts more emphasis on Fail-class recall than aggregate accuracy; (2) dual-method interpretability that combines impurity-based feature importance with SHAP analysis; and (3) contextualising findings in a realistic institution deployment environment, with explicit recognition of limitations.</w:t>
      </w:r>
    </w:p>
    <w:p w14:paraId="7219C430" w14:textId="77777777" w:rsidR="00113788" w:rsidRDefault="00113788" w:rsidP="00113788">
      <w:pPr>
        <w:pStyle w:val="Heading1"/>
      </w:pPr>
      <w:r>
        <w:t>Literature Review</w:t>
      </w:r>
    </w:p>
    <w:p w14:paraId="618854C7" w14:textId="77777777" w:rsidR="00113788" w:rsidRDefault="00113788" w:rsidP="00113788">
      <w:pPr>
        <w:pStyle w:val="BodyText"/>
      </w:pPr>
      <w:r>
        <w:t xml:space="preserve">In work by Cortez and Silva [1] the same data used here was subject to Decision Trees, Random Forests, Neural Networks and SVMs which showed G1 and G2 to be overwhelmingly dominant predictors, which was found to be constant and persisted across later studies, and is now viewed as an empirical regularity, not a dataset artefact. It is worth noting that in their findings, they also found that there was a small difference in performance between algorithms once they had removed the quality of features, indicating that feature selection is at least just as significant as classifier selection. Romero and Ventura [2] created a conceptual model of educational data mining (EDM). Kotsiantis et al. [3] have shown that there is no single algorithm that dominates in any of the evaluation conditions, which is consistent with the No Free Lunch theorem and does not contradict comparative over single-algorithm studies. Márquez-Vera et al. [4] verified that absenteeism is a robust independent predictor over and above academic history whereas Kabakchieva [5] emphasized practical deployment factors, as well as technical performance. Gray et al. [6] found that stable predictions </w:t>
      </w:r>
      <w:r>
        <w:lastRenderedPageBreak/>
        <w:t>would be possible already in week 4 of a semester—a fact with direct implications on designing an early warning system. LMS engagement predictive power was similar to grade history in online learning (Hussain et al. [7]). In a review of 50+ studies, Hellas et al. [8] validated the preeminence of the Random Forest as the best classifier and reported a pervasive lack of evaluation consistency, which this study fills through the use of stratified cross-validation and multi-metric reporting. Aldowah et al. [10] claimed that interpretable outputs are an ethical condition of the usage in an institution, which is fulfilled in this case with SHAP analysis [11]. Deep learning architectures to predict student performance have been studied recently, but their low interpretability is a limitation to making them practical to institutional use in comparison to ensemble algorithms like Random Forest.</w:t>
      </w:r>
    </w:p>
    <w:p w14:paraId="46295380" w14:textId="77777777" w:rsidR="00113788" w:rsidRDefault="00113788" w:rsidP="00113788">
      <w:pPr>
        <w:pStyle w:val="tablehead"/>
        <w:numPr>
          <w:ilvl w:val="0"/>
          <w:numId w:val="0"/>
        </w:numPr>
        <w:jc w:val="both"/>
      </w:pPr>
      <w:r>
        <w:t>Table I. Summary of Related Work</w:t>
      </w:r>
    </w:p>
    <w:tbl>
      <w:tblPr>
        <w:tblW w:w="100.0%" w:type="pct"/>
        <w:tblBorders>
          <w:top w:val="single" w:sz="4" w:space="0" w:color="000000"/>
          <w:bottom w:val="single" w:sz="4" w:space="0" w:color="000000"/>
          <w:insideH w:val="single" w:sz="4" w:space="0" w:color="000000"/>
        </w:tblBorders>
        <w:tblCellMar>
          <w:top w:w="2pt" w:type="dxa"/>
          <w:start w:w="3pt" w:type="dxa"/>
          <w:bottom w:w="2pt" w:type="dxa"/>
          <w:end w:w="3pt" w:type="dxa"/>
        </w:tblCellMar>
        <w:tblLook w:firstRow="1" w:lastRow="0" w:firstColumn="1" w:lastColumn="0" w:noHBand="0" w:noVBand="1"/>
      </w:tblPr>
      <w:tblGrid>
        <w:gridCol w:w="400"/>
        <w:gridCol w:w="1058"/>
        <w:gridCol w:w="922"/>
        <w:gridCol w:w="1244"/>
        <w:gridCol w:w="1242"/>
      </w:tblGrid>
      <w:tr w:rsidR="00113788" w14:paraId="04E0A4A0" w14:textId="77777777" w:rsidTr="00B5692C">
        <w:trPr>
          <w:tblHeader/>
        </w:trPr>
        <w:tc>
          <w:tcPr>
            <w:tcW w:w="18pt" w:type="dxa"/>
          </w:tcPr>
          <w:p w14:paraId="3A751CFB" w14:textId="77777777" w:rsidR="00113788" w:rsidRDefault="00113788" w:rsidP="00B5692C">
            <w:pPr>
              <w:pStyle w:val="tablecolhead"/>
            </w:pPr>
            <w:r>
              <w:t>Ref.</w:t>
            </w:r>
          </w:p>
        </w:tc>
        <w:tc>
          <w:tcPr>
            <w:tcW w:w="45pt" w:type="dxa"/>
          </w:tcPr>
          <w:p w14:paraId="39E5ADF6" w14:textId="77777777" w:rsidR="00113788" w:rsidRDefault="00113788" w:rsidP="00B5692C">
            <w:pPr>
              <w:pStyle w:val="tablecolhead"/>
            </w:pPr>
            <w:r>
              <w:t>Method</w:t>
            </w:r>
          </w:p>
        </w:tc>
        <w:tc>
          <w:tcPr>
            <w:tcW w:w="54pt" w:type="dxa"/>
          </w:tcPr>
          <w:p w14:paraId="3B4F9BF8" w14:textId="77777777" w:rsidR="00113788" w:rsidRDefault="00113788" w:rsidP="00B5692C">
            <w:pPr>
              <w:pStyle w:val="tablecolhead"/>
            </w:pPr>
            <w:r>
              <w:t>Dataset</w:t>
            </w:r>
          </w:p>
        </w:tc>
        <w:tc>
          <w:tcPr>
            <w:tcW w:w="108pt" w:type="dxa"/>
          </w:tcPr>
          <w:p w14:paraId="781F5E9E" w14:textId="77777777" w:rsidR="00113788" w:rsidRDefault="00113788" w:rsidP="00B5692C">
            <w:pPr>
              <w:pStyle w:val="tablecolhead"/>
            </w:pPr>
            <w:r>
              <w:t>Key Finding</w:t>
            </w:r>
          </w:p>
        </w:tc>
        <w:tc>
          <w:tcPr>
            <w:tcW w:w="75pt" w:type="dxa"/>
          </w:tcPr>
          <w:p w14:paraId="667DD852" w14:textId="77777777" w:rsidR="00113788" w:rsidRDefault="00113788" w:rsidP="00B5692C">
            <w:pPr>
              <w:pStyle w:val="tablecolhead"/>
            </w:pPr>
            <w:r>
              <w:t>Limitation</w:t>
            </w:r>
          </w:p>
        </w:tc>
      </w:tr>
      <w:tr w:rsidR="00113788" w14:paraId="7C941DA6" w14:textId="77777777" w:rsidTr="00B5692C">
        <w:tc>
          <w:tcPr>
            <w:tcW w:w="18pt" w:type="dxa"/>
          </w:tcPr>
          <w:p w14:paraId="391831A4" w14:textId="77777777" w:rsidR="00113788" w:rsidRDefault="00113788" w:rsidP="00B5692C">
            <w:pPr>
              <w:pStyle w:val="tablecopy"/>
            </w:pPr>
            <w:r>
              <w:t>[1]</w:t>
            </w:r>
          </w:p>
        </w:tc>
        <w:tc>
          <w:tcPr>
            <w:tcW w:w="45pt" w:type="dxa"/>
          </w:tcPr>
          <w:p w14:paraId="70353E29" w14:textId="77777777" w:rsidR="00113788" w:rsidRDefault="00113788" w:rsidP="00B5692C">
            <w:pPr>
              <w:pStyle w:val="tablecopy"/>
            </w:pPr>
            <w:r>
              <w:t>DT, RF, NN, SVM</w:t>
            </w:r>
          </w:p>
        </w:tc>
        <w:tc>
          <w:tcPr>
            <w:tcW w:w="54pt" w:type="dxa"/>
          </w:tcPr>
          <w:p w14:paraId="459EA614" w14:textId="77777777" w:rsidR="00113788" w:rsidRDefault="00113788" w:rsidP="00B5692C">
            <w:pPr>
              <w:pStyle w:val="tablecopy"/>
            </w:pPr>
            <w:r>
              <w:t>UCI 395 records</w:t>
            </w:r>
          </w:p>
        </w:tc>
        <w:tc>
          <w:tcPr>
            <w:tcW w:w="108pt" w:type="dxa"/>
          </w:tcPr>
          <w:p w14:paraId="7256186A" w14:textId="77777777" w:rsidR="00113788" w:rsidRDefault="00113788" w:rsidP="00B5692C">
            <w:pPr>
              <w:pStyle w:val="tablecopy"/>
            </w:pPr>
            <w:r>
              <w:t>G1/G2 dominant predictors</w:t>
            </w:r>
          </w:p>
        </w:tc>
        <w:tc>
          <w:tcPr>
            <w:tcW w:w="75pt" w:type="dxa"/>
          </w:tcPr>
          <w:p w14:paraId="6BF3A1D3" w14:textId="77777777" w:rsidR="00113788" w:rsidRDefault="00113788" w:rsidP="00B5692C">
            <w:pPr>
              <w:pStyle w:val="tablecopy"/>
            </w:pPr>
            <w:r>
              <w:t>No CV reported</w:t>
            </w:r>
          </w:p>
        </w:tc>
      </w:tr>
      <w:tr w:rsidR="00113788" w14:paraId="02AEAE90" w14:textId="77777777" w:rsidTr="00B5692C">
        <w:tc>
          <w:tcPr>
            <w:tcW w:w="18pt" w:type="dxa"/>
          </w:tcPr>
          <w:p w14:paraId="59426F33" w14:textId="77777777" w:rsidR="00113788" w:rsidRDefault="00113788" w:rsidP="00B5692C">
            <w:pPr>
              <w:pStyle w:val="tablecopy"/>
            </w:pPr>
            <w:r>
              <w:t>[2]</w:t>
            </w:r>
          </w:p>
        </w:tc>
        <w:tc>
          <w:tcPr>
            <w:tcW w:w="45pt" w:type="dxa"/>
          </w:tcPr>
          <w:p w14:paraId="64B0E825" w14:textId="77777777" w:rsidR="00113788" w:rsidRDefault="00113788" w:rsidP="00B5692C">
            <w:pPr>
              <w:pStyle w:val="tablecopy"/>
            </w:pPr>
            <w:r>
              <w:t>Survey (classification, clustering)</w:t>
            </w:r>
          </w:p>
        </w:tc>
        <w:tc>
          <w:tcPr>
            <w:tcW w:w="54pt" w:type="dxa"/>
          </w:tcPr>
          <w:p w14:paraId="71C6AD81" w14:textId="77777777" w:rsidR="00113788" w:rsidRDefault="00113788" w:rsidP="00B5692C">
            <w:pPr>
              <w:pStyle w:val="tablecopy"/>
            </w:pPr>
            <w:r>
              <w:t>Multiple EDM sets</w:t>
            </w:r>
          </w:p>
        </w:tc>
        <w:tc>
          <w:tcPr>
            <w:tcW w:w="108pt" w:type="dxa"/>
          </w:tcPr>
          <w:p w14:paraId="6DFB1470" w14:textId="77777777" w:rsidR="00113788" w:rsidRDefault="00113788" w:rsidP="00B5692C">
            <w:pPr>
              <w:pStyle w:val="tablecopy"/>
            </w:pPr>
            <w:r>
              <w:t>Founded EDM discipline</w:t>
            </w:r>
          </w:p>
        </w:tc>
        <w:tc>
          <w:tcPr>
            <w:tcW w:w="75pt" w:type="dxa"/>
          </w:tcPr>
          <w:p w14:paraId="544C0027" w14:textId="77777777" w:rsidR="00113788" w:rsidRDefault="00113788" w:rsidP="00B5692C">
            <w:pPr>
              <w:pStyle w:val="tablecopy"/>
            </w:pPr>
            <w:r>
              <w:t>No experimental evaluation</w:t>
            </w:r>
          </w:p>
        </w:tc>
      </w:tr>
      <w:tr w:rsidR="00113788" w14:paraId="3ABC229C" w14:textId="77777777" w:rsidTr="00B5692C">
        <w:tc>
          <w:tcPr>
            <w:tcW w:w="18pt" w:type="dxa"/>
          </w:tcPr>
          <w:p w14:paraId="026B8E5A" w14:textId="77777777" w:rsidR="00113788" w:rsidRDefault="00113788" w:rsidP="00B5692C">
            <w:pPr>
              <w:pStyle w:val="tablecopy"/>
            </w:pPr>
            <w:r>
              <w:t>[3]</w:t>
            </w:r>
          </w:p>
        </w:tc>
        <w:tc>
          <w:tcPr>
            <w:tcW w:w="45pt" w:type="dxa"/>
          </w:tcPr>
          <w:p w14:paraId="7340C379" w14:textId="77777777" w:rsidR="00113788" w:rsidRDefault="00113788" w:rsidP="00B5692C">
            <w:pPr>
              <w:pStyle w:val="tablecopy"/>
            </w:pPr>
            <w:r>
              <w:t>NB, DT, LR, NN</w:t>
            </w:r>
          </w:p>
        </w:tc>
        <w:tc>
          <w:tcPr>
            <w:tcW w:w="54pt" w:type="dxa"/>
          </w:tcPr>
          <w:p w14:paraId="1697F350" w14:textId="77777777" w:rsidR="00113788" w:rsidRDefault="00113788" w:rsidP="00B5692C">
            <w:pPr>
              <w:pStyle w:val="tablecopy"/>
            </w:pPr>
            <w:r>
              <w:t>Distance learning 480</w:t>
            </w:r>
          </w:p>
        </w:tc>
        <w:tc>
          <w:tcPr>
            <w:tcW w:w="108pt" w:type="dxa"/>
          </w:tcPr>
          <w:p w14:paraId="5E5E07B9" w14:textId="77777777" w:rsidR="00113788" w:rsidRDefault="00113788" w:rsidP="00B5692C">
            <w:pPr>
              <w:pStyle w:val="tablecopy"/>
            </w:pPr>
            <w:r>
              <w:t>No single algorithm wins</w:t>
            </w:r>
          </w:p>
        </w:tc>
        <w:tc>
          <w:tcPr>
            <w:tcW w:w="75pt" w:type="dxa"/>
          </w:tcPr>
          <w:p w14:paraId="585B1EDE" w14:textId="77777777" w:rsidR="00113788" w:rsidRDefault="00113788" w:rsidP="00B5692C">
            <w:pPr>
              <w:pStyle w:val="tablecopy"/>
            </w:pPr>
            <w:r>
              <w:t>Single dataset</w:t>
            </w:r>
          </w:p>
        </w:tc>
      </w:tr>
      <w:tr w:rsidR="00113788" w14:paraId="635BC68B" w14:textId="77777777" w:rsidTr="00B5692C">
        <w:tc>
          <w:tcPr>
            <w:tcW w:w="18pt" w:type="dxa"/>
          </w:tcPr>
          <w:p w14:paraId="5E888D17" w14:textId="77777777" w:rsidR="00113788" w:rsidRDefault="00113788" w:rsidP="00B5692C">
            <w:pPr>
              <w:pStyle w:val="tablecopy"/>
            </w:pPr>
            <w:r>
              <w:t>[4]</w:t>
            </w:r>
          </w:p>
        </w:tc>
        <w:tc>
          <w:tcPr>
            <w:tcW w:w="45pt" w:type="dxa"/>
          </w:tcPr>
          <w:p w14:paraId="3799A411" w14:textId="77777777" w:rsidR="00113788" w:rsidRDefault="00113788" w:rsidP="00B5692C">
            <w:pPr>
              <w:pStyle w:val="tablecopy"/>
            </w:pPr>
            <w:r>
              <w:t>RF, AdaBoost, SVM</w:t>
            </w:r>
          </w:p>
        </w:tc>
        <w:tc>
          <w:tcPr>
            <w:tcW w:w="54pt" w:type="dxa"/>
          </w:tcPr>
          <w:p w14:paraId="1C37EB8E" w14:textId="77777777" w:rsidR="00113788" w:rsidRDefault="00113788" w:rsidP="00B5692C">
            <w:pPr>
              <w:pStyle w:val="tablecopy"/>
            </w:pPr>
            <w:r>
              <w:t>Spanish secondary</w:t>
            </w:r>
          </w:p>
        </w:tc>
        <w:tc>
          <w:tcPr>
            <w:tcW w:w="108pt" w:type="dxa"/>
          </w:tcPr>
          <w:p w14:paraId="28547616" w14:textId="77777777" w:rsidR="00113788" w:rsidRDefault="00113788" w:rsidP="00B5692C">
            <w:pPr>
              <w:pStyle w:val="tablecopy"/>
            </w:pPr>
            <w:r>
              <w:t>Absenteeism strong predictor</w:t>
            </w:r>
          </w:p>
        </w:tc>
        <w:tc>
          <w:tcPr>
            <w:tcW w:w="75pt" w:type="dxa"/>
          </w:tcPr>
          <w:p w14:paraId="4B42F91E" w14:textId="77777777" w:rsidR="00113788" w:rsidRDefault="00113788" w:rsidP="00B5692C">
            <w:pPr>
              <w:pStyle w:val="tablecopy"/>
            </w:pPr>
            <w:r>
              <w:t>Country-specific</w:t>
            </w:r>
          </w:p>
        </w:tc>
      </w:tr>
      <w:tr w:rsidR="00113788" w14:paraId="4E5CA106" w14:textId="77777777" w:rsidTr="00B5692C">
        <w:tc>
          <w:tcPr>
            <w:tcW w:w="18pt" w:type="dxa"/>
          </w:tcPr>
          <w:p w14:paraId="52DCA9BF" w14:textId="77777777" w:rsidR="00113788" w:rsidRDefault="00113788" w:rsidP="00B5692C">
            <w:pPr>
              <w:pStyle w:val="tablecopy"/>
            </w:pPr>
            <w:r>
              <w:t>[5]</w:t>
            </w:r>
          </w:p>
        </w:tc>
        <w:tc>
          <w:tcPr>
            <w:tcW w:w="45pt" w:type="dxa"/>
          </w:tcPr>
          <w:p w14:paraId="7668E9C3" w14:textId="77777777" w:rsidR="00113788" w:rsidRDefault="00113788" w:rsidP="00B5692C">
            <w:pPr>
              <w:pStyle w:val="tablecopy"/>
            </w:pPr>
            <w:r>
              <w:t>DT, NB, NN, LR</w:t>
            </w:r>
          </w:p>
        </w:tc>
        <w:tc>
          <w:tcPr>
            <w:tcW w:w="54pt" w:type="dxa"/>
          </w:tcPr>
          <w:p w14:paraId="31DCD4D4" w14:textId="77777777" w:rsidR="00113788" w:rsidRDefault="00113788" w:rsidP="00B5692C">
            <w:pPr>
              <w:pStyle w:val="tablecopy"/>
            </w:pPr>
            <w:r>
              <w:t>Bulgarian univ. ~300</w:t>
            </w:r>
          </w:p>
        </w:tc>
        <w:tc>
          <w:tcPr>
            <w:tcW w:w="108pt" w:type="dxa"/>
          </w:tcPr>
          <w:p w14:paraId="7FDD8D92" w14:textId="77777777" w:rsidR="00113788" w:rsidRDefault="00113788" w:rsidP="00B5692C">
            <w:pPr>
              <w:pStyle w:val="tablecopy"/>
            </w:pPr>
            <w:r>
              <w:t>Ensemble methods strongest</w:t>
            </w:r>
          </w:p>
        </w:tc>
        <w:tc>
          <w:tcPr>
            <w:tcW w:w="75pt" w:type="dxa"/>
          </w:tcPr>
          <w:p w14:paraId="718D21F5" w14:textId="77777777" w:rsidR="00113788" w:rsidRDefault="00113788" w:rsidP="00B5692C">
            <w:pPr>
              <w:pStyle w:val="tablecopy"/>
            </w:pPr>
            <w:r>
              <w:t>Small dataset</w:t>
            </w:r>
          </w:p>
        </w:tc>
      </w:tr>
      <w:tr w:rsidR="00113788" w14:paraId="347ACCCA" w14:textId="77777777" w:rsidTr="00B5692C">
        <w:tc>
          <w:tcPr>
            <w:tcW w:w="18pt" w:type="dxa"/>
          </w:tcPr>
          <w:p w14:paraId="529A481B" w14:textId="77777777" w:rsidR="00113788" w:rsidRDefault="00113788" w:rsidP="00B5692C">
            <w:pPr>
              <w:pStyle w:val="tablecopy"/>
            </w:pPr>
            <w:r>
              <w:t>[6]</w:t>
            </w:r>
          </w:p>
        </w:tc>
        <w:tc>
          <w:tcPr>
            <w:tcW w:w="45pt" w:type="dxa"/>
          </w:tcPr>
          <w:p w14:paraId="03CD275A" w14:textId="77777777" w:rsidR="00113788" w:rsidRDefault="00113788" w:rsidP="00B5692C">
            <w:pPr>
              <w:pStyle w:val="tablecopy"/>
            </w:pPr>
            <w:r>
              <w:t>LR, DT, NN</w:t>
            </w:r>
          </w:p>
        </w:tc>
        <w:tc>
          <w:tcPr>
            <w:tcW w:w="54pt" w:type="dxa"/>
          </w:tcPr>
          <w:p w14:paraId="706B5E9D" w14:textId="77777777" w:rsidR="00113788" w:rsidRDefault="00113788" w:rsidP="00B5692C">
            <w:pPr>
              <w:pStyle w:val="tablecopy"/>
            </w:pPr>
            <w:r>
              <w:t>UK univ. 5,000+</w:t>
            </w:r>
          </w:p>
        </w:tc>
        <w:tc>
          <w:tcPr>
            <w:tcW w:w="108pt" w:type="dxa"/>
          </w:tcPr>
          <w:p w14:paraId="6219B2B5" w14:textId="77777777" w:rsidR="00113788" w:rsidRDefault="00113788" w:rsidP="00B5692C">
            <w:pPr>
              <w:pStyle w:val="tablecopy"/>
            </w:pPr>
            <w:r>
              <w:t>Reliable prediction by week 4</w:t>
            </w:r>
          </w:p>
        </w:tc>
        <w:tc>
          <w:tcPr>
            <w:tcW w:w="75pt" w:type="dxa"/>
          </w:tcPr>
          <w:p w14:paraId="0EE9A565" w14:textId="77777777" w:rsidR="00113788" w:rsidRDefault="00113788" w:rsidP="00B5692C">
            <w:pPr>
              <w:pStyle w:val="tablecopy"/>
            </w:pPr>
            <w:r>
              <w:t>Institutional-specific</w:t>
            </w:r>
          </w:p>
        </w:tc>
      </w:tr>
      <w:tr w:rsidR="00113788" w14:paraId="485800CA" w14:textId="77777777" w:rsidTr="00B5692C">
        <w:tc>
          <w:tcPr>
            <w:tcW w:w="18pt" w:type="dxa"/>
          </w:tcPr>
          <w:p w14:paraId="660F2497" w14:textId="77777777" w:rsidR="00113788" w:rsidRDefault="00113788" w:rsidP="00B5692C">
            <w:pPr>
              <w:pStyle w:val="tablecopy"/>
            </w:pPr>
            <w:r>
              <w:t>[7]</w:t>
            </w:r>
          </w:p>
        </w:tc>
        <w:tc>
          <w:tcPr>
            <w:tcW w:w="45pt" w:type="dxa"/>
          </w:tcPr>
          <w:p w14:paraId="6DFBB26F" w14:textId="77777777" w:rsidR="00113788" w:rsidRDefault="00113788" w:rsidP="00B5692C">
            <w:pPr>
              <w:pStyle w:val="tablecopy"/>
            </w:pPr>
            <w:r>
              <w:t>GB, SVM, RF, DL</w:t>
            </w:r>
          </w:p>
        </w:tc>
        <w:tc>
          <w:tcPr>
            <w:tcW w:w="54pt" w:type="dxa"/>
          </w:tcPr>
          <w:p w14:paraId="6BF936A5" w14:textId="77777777" w:rsidR="00113788" w:rsidRDefault="00113788" w:rsidP="00B5692C">
            <w:pPr>
              <w:pStyle w:val="tablecopy"/>
            </w:pPr>
            <w:r>
              <w:t>LMS engagement logs</w:t>
            </w:r>
          </w:p>
        </w:tc>
        <w:tc>
          <w:tcPr>
            <w:tcW w:w="108pt" w:type="dxa"/>
          </w:tcPr>
          <w:p w14:paraId="52B24E8D" w14:textId="77777777" w:rsidR="00113788" w:rsidRDefault="00113788" w:rsidP="00B5692C">
            <w:pPr>
              <w:pStyle w:val="tablecopy"/>
            </w:pPr>
            <w:r>
              <w:t>LMS features match grade history</w:t>
            </w:r>
          </w:p>
        </w:tc>
        <w:tc>
          <w:tcPr>
            <w:tcW w:w="75pt" w:type="dxa"/>
          </w:tcPr>
          <w:p w14:paraId="1D7C65BF" w14:textId="77777777" w:rsidR="00113788" w:rsidRDefault="00113788" w:rsidP="00B5692C">
            <w:pPr>
              <w:pStyle w:val="tablecopy"/>
            </w:pPr>
            <w:r>
              <w:t>Online-only</w:t>
            </w:r>
          </w:p>
        </w:tc>
      </w:tr>
      <w:tr w:rsidR="00113788" w14:paraId="270D327F" w14:textId="77777777" w:rsidTr="00B5692C">
        <w:tc>
          <w:tcPr>
            <w:tcW w:w="18pt" w:type="dxa"/>
          </w:tcPr>
          <w:p w14:paraId="73232C42" w14:textId="77777777" w:rsidR="00113788" w:rsidRDefault="00113788" w:rsidP="00B5692C">
            <w:pPr>
              <w:pStyle w:val="tablecopy"/>
            </w:pPr>
            <w:r>
              <w:t>[8]</w:t>
            </w:r>
          </w:p>
        </w:tc>
        <w:tc>
          <w:tcPr>
            <w:tcW w:w="45pt" w:type="dxa"/>
          </w:tcPr>
          <w:p w14:paraId="2765C8E1" w14:textId="77777777" w:rsidR="00113788" w:rsidRDefault="00113788" w:rsidP="00B5692C">
            <w:pPr>
              <w:pStyle w:val="tablecopy"/>
            </w:pPr>
            <w:r>
              <w:t>Systematic review 50+</w:t>
            </w:r>
          </w:p>
        </w:tc>
        <w:tc>
          <w:tcPr>
            <w:tcW w:w="54pt" w:type="dxa"/>
          </w:tcPr>
          <w:p w14:paraId="06D81E9B" w14:textId="77777777" w:rsidR="00113788" w:rsidRDefault="00113788" w:rsidP="00B5692C">
            <w:pPr>
              <w:pStyle w:val="tablecopy"/>
            </w:pPr>
            <w:r>
              <w:t>Multiple datasets</w:t>
            </w:r>
          </w:p>
        </w:tc>
        <w:tc>
          <w:tcPr>
            <w:tcW w:w="108pt" w:type="dxa"/>
          </w:tcPr>
          <w:p w14:paraId="2C1AE2FF" w14:textId="77777777" w:rsidR="00113788" w:rsidRDefault="00113788" w:rsidP="00B5692C">
            <w:pPr>
              <w:pStyle w:val="tablecopy"/>
            </w:pPr>
            <w:r>
              <w:t>RF top classifier; inconsistent eval.</w:t>
            </w:r>
          </w:p>
        </w:tc>
        <w:tc>
          <w:tcPr>
            <w:tcW w:w="75pt" w:type="dxa"/>
          </w:tcPr>
          <w:p w14:paraId="1E831D71" w14:textId="77777777" w:rsidR="00113788" w:rsidRDefault="00113788" w:rsidP="00B5692C">
            <w:pPr>
              <w:pStyle w:val="tablecopy"/>
            </w:pPr>
            <w:r>
              <w:t>Heterogeneous studies</w:t>
            </w:r>
          </w:p>
        </w:tc>
      </w:tr>
      <w:tr w:rsidR="00113788" w14:paraId="1726C6CC" w14:textId="77777777" w:rsidTr="00B5692C">
        <w:tc>
          <w:tcPr>
            <w:tcW w:w="18pt" w:type="dxa"/>
          </w:tcPr>
          <w:p w14:paraId="4056FFB0" w14:textId="77777777" w:rsidR="00113788" w:rsidRDefault="00113788" w:rsidP="00B5692C">
            <w:pPr>
              <w:pStyle w:val="tablecopy"/>
            </w:pPr>
            <w:r>
              <w:t>[9]</w:t>
            </w:r>
          </w:p>
        </w:tc>
        <w:tc>
          <w:tcPr>
            <w:tcW w:w="45pt" w:type="dxa"/>
          </w:tcPr>
          <w:p w14:paraId="649BDCB3" w14:textId="77777777" w:rsidR="00113788" w:rsidRDefault="00113788" w:rsidP="00B5692C">
            <w:pPr>
              <w:pStyle w:val="tablecopy"/>
            </w:pPr>
            <w:r>
              <w:t>Multi-regression, KNN</w:t>
            </w:r>
          </w:p>
        </w:tc>
        <w:tc>
          <w:tcPr>
            <w:tcW w:w="54pt" w:type="dxa"/>
          </w:tcPr>
          <w:p w14:paraId="4A6EB018" w14:textId="77777777" w:rsidR="00113788" w:rsidRDefault="00113788" w:rsidP="00B5692C">
            <w:pPr>
              <w:pStyle w:val="tablecopy"/>
            </w:pPr>
            <w:r>
              <w:t>Multi-course records</w:t>
            </w:r>
          </w:p>
        </w:tc>
        <w:tc>
          <w:tcPr>
            <w:tcW w:w="108pt" w:type="dxa"/>
          </w:tcPr>
          <w:p w14:paraId="1366663B" w14:textId="77777777" w:rsidR="00113788" w:rsidRDefault="00113788" w:rsidP="00B5692C">
            <w:pPr>
              <w:pStyle w:val="tablecopy"/>
            </w:pPr>
            <w:r>
              <w:t>Personalised &gt; global models</w:t>
            </w:r>
          </w:p>
        </w:tc>
        <w:tc>
          <w:tcPr>
            <w:tcW w:w="75pt" w:type="dxa"/>
          </w:tcPr>
          <w:p w14:paraId="5A6CB348" w14:textId="77777777" w:rsidR="00113788" w:rsidRDefault="00113788" w:rsidP="00B5692C">
            <w:pPr>
              <w:pStyle w:val="tablecopy"/>
            </w:pPr>
            <w:r>
              <w:t>Computationally intensive</w:t>
            </w:r>
          </w:p>
        </w:tc>
      </w:tr>
      <w:tr w:rsidR="00113788" w14:paraId="315CCE7E" w14:textId="77777777" w:rsidTr="00B5692C">
        <w:tc>
          <w:tcPr>
            <w:tcW w:w="18pt" w:type="dxa"/>
          </w:tcPr>
          <w:p w14:paraId="45A53A54" w14:textId="77777777" w:rsidR="00113788" w:rsidRDefault="00113788" w:rsidP="00B5692C">
            <w:pPr>
              <w:pStyle w:val="tablecopy"/>
            </w:pPr>
            <w:r>
              <w:t>[10]</w:t>
            </w:r>
          </w:p>
        </w:tc>
        <w:tc>
          <w:tcPr>
            <w:tcW w:w="45pt" w:type="dxa"/>
          </w:tcPr>
          <w:p w14:paraId="6EBB8786" w14:textId="77777777" w:rsidR="00113788" w:rsidRDefault="00113788" w:rsidP="00B5692C">
            <w:pPr>
              <w:pStyle w:val="tablecopy"/>
            </w:pPr>
            <w:r>
              <w:t>EDM review</w:t>
            </w:r>
          </w:p>
        </w:tc>
        <w:tc>
          <w:tcPr>
            <w:tcW w:w="54pt" w:type="dxa"/>
          </w:tcPr>
          <w:p w14:paraId="2B4B05CF" w14:textId="77777777" w:rsidR="00113788" w:rsidRDefault="00113788" w:rsidP="00B5692C">
            <w:pPr>
              <w:pStyle w:val="tablecopy"/>
            </w:pPr>
            <w:r>
              <w:t>Multiple HE datasets</w:t>
            </w:r>
          </w:p>
        </w:tc>
        <w:tc>
          <w:tcPr>
            <w:tcW w:w="108pt" w:type="dxa"/>
          </w:tcPr>
          <w:p w14:paraId="782A9FDA" w14:textId="77777777" w:rsidR="00113788" w:rsidRDefault="00113788" w:rsidP="00B5692C">
            <w:pPr>
              <w:pStyle w:val="tablecopy"/>
            </w:pPr>
            <w:r>
              <w:t>Interpretability as ethical requirement</w:t>
            </w:r>
          </w:p>
        </w:tc>
        <w:tc>
          <w:tcPr>
            <w:tcW w:w="75pt" w:type="dxa"/>
          </w:tcPr>
          <w:p w14:paraId="16435D3E" w14:textId="77777777" w:rsidR="00113788" w:rsidRDefault="00113788" w:rsidP="00B5692C">
            <w:pPr>
              <w:pStyle w:val="tablecopy"/>
            </w:pPr>
            <w:r>
              <w:t>Conceptual only</w:t>
            </w:r>
          </w:p>
        </w:tc>
      </w:tr>
      <w:tr w:rsidR="00113788" w14:paraId="56AD86B1" w14:textId="77777777" w:rsidTr="00B5692C">
        <w:tc>
          <w:tcPr>
            <w:tcW w:w="18pt" w:type="dxa"/>
          </w:tcPr>
          <w:p w14:paraId="506A8FBD" w14:textId="77777777" w:rsidR="00113788" w:rsidRDefault="00113788" w:rsidP="00B5692C">
            <w:pPr>
              <w:pStyle w:val="tablecopy"/>
            </w:pPr>
            <w:r>
              <w:t>[11]</w:t>
            </w:r>
          </w:p>
        </w:tc>
        <w:tc>
          <w:tcPr>
            <w:tcW w:w="45pt" w:type="dxa"/>
          </w:tcPr>
          <w:p w14:paraId="231928F1" w14:textId="77777777" w:rsidR="00113788" w:rsidRDefault="00113788" w:rsidP="00B5692C">
            <w:pPr>
              <w:pStyle w:val="tablecopy"/>
            </w:pPr>
            <w:r>
              <w:t>SHAP</w:t>
            </w:r>
          </w:p>
        </w:tc>
        <w:tc>
          <w:tcPr>
            <w:tcW w:w="54pt" w:type="dxa"/>
          </w:tcPr>
          <w:p w14:paraId="174472E1" w14:textId="77777777" w:rsidR="00113788" w:rsidRDefault="00113788" w:rsidP="00B5692C">
            <w:pPr>
              <w:pStyle w:val="tablecopy"/>
            </w:pPr>
            <w:r>
              <w:t>ML benchmarks</w:t>
            </w:r>
          </w:p>
        </w:tc>
        <w:tc>
          <w:tcPr>
            <w:tcW w:w="108pt" w:type="dxa"/>
          </w:tcPr>
          <w:p w14:paraId="37F7E699" w14:textId="77777777" w:rsidR="00113788" w:rsidRDefault="00113788" w:rsidP="00B5692C">
            <w:pPr>
              <w:pStyle w:val="tablecopy"/>
            </w:pPr>
            <w:r>
              <w:t>Theoretically grounded explanations</w:t>
            </w:r>
          </w:p>
        </w:tc>
        <w:tc>
          <w:tcPr>
            <w:tcW w:w="75pt" w:type="dxa"/>
          </w:tcPr>
          <w:p w14:paraId="3C5652A6" w14:textId="77777777" w:rsidR="00113788" w:rsidRDefault="00113788" w:rsidP="00B5692C">
            <w:pPr>
              <w:pStyle w:val="tablecopy"/>
            </w:pPr>
            <w:r>
              <w:t>Computationally expensive</w:t>
            </w:r>
          </w:p>
        </w:tc>
      </w:tr>
    </w:tbl>
    <w:p w14:paraId="5A150CB7" w14:textId="77777777" w:rsidR="00113788" w:rsidRDefault="00113788" w:rsidP="00113788">
      <w:pPr>
        <w:pStyle w:val="Heading1"/>
      </w:pPr>
      <w:r>
        <w:t>Dataset Description</w:t>
      </w:r>
    </w:p>
    <w:p w14:paraId="7495AF34" w14:textId="77777777" w:rsidR="00113788" w:rsidRDefault="00113788" w:rsidP="00113788">
      <w:pPr>
        <w:pStyle w:val="BodyText"/>
      </w:pPr>
      <w:r>
        <w:t>The dataset developed by Cortez and Silva [1] is the UCI Student Performance dataset, which includes 395 records of Portuguese secondary school mathematics courses based on 33 attributes. There are no missing values. Attributes are of four types:</w:t>
      </w:r>
    </w:p>
    <w:p w14:paraId="2D6F5F38" w14:textId="77777777" w:rsidR="00113788" w:rsidRDefault="00113788" w:rsidP="00113788">
      <w:pPr>
        <w:pStyle w:val="BodyText"/>
      </w:pPr>
      <w:r>
        <w:rPr>
          <w:b/>
        </w:rPr>
        <w:t xml:space="preserve">Demographic: </w:t>
      </w:r>
      <w:r>
        <w:t>sex, age, type of address, family size.</w:t>
      </w:r>
    </w:p>
    <w:p w14:paraId="24A4AE9A" w14:textId="77777777" w:rsidR="00113788" w:rsidRDefault="00113788" w:rsidP="00113788">
      <w:pPr>
        <w:pStyle w:val="BodyText"/>
      </w:pPr>
      <w:r>
        <w:rPr>
          <w:b/>
        </w:rPr>
        <w:t xml:space="preserve">Socioeconomic/family: </w:t>
      </w:r>
      <w:r>
        <w:t>parental education (Medu, Fedu), parental occupations, family relationship quality (famrel), family educational support (famsup).</w:t>
      </w:r>
    </w:p>
    <w:p w14:paraId="5CCB19D1" w14:textId="77777777" w:rsidR="00113788" w:rsidRDefault="00113788" w:rsidP="00113788">
      <w:pPr>
        <w:pStyle w:val="BodyText"/>
      </w:pPr>
      <w:r>
        <w:rPr>
          <w:b/>
        </w:rPr>
        <w:t xml:space="preserve">Behavioural/lifestyle: </w:t>
      </w:r>
      <w:r>
        <w:t>weekly studying time, travelling time, extracurricular activity, access to internet, weekday (Dalc) and weekend (Walc) alcohol use.</w:t>
      </w:r>
    </w:p>
    <w:p w14:paraId="76AA58E4" w14:textId="77777777" w:rsidR="00113788" w:rsidRDefault="00113788" w:rsidP="00113788">
      <w:pPr>
        <w:pStyle w:val="BodyText"/>
      </w:pPr>
      <w:r>
        <w:rPr>
          <w:b/>
        </w:rPr>
        <w:t xml:space="preserve">Academic: </w:t>
      </w:r>
      <w:r>
        <w:t>previous failure in courses, tutoring and three consecutive assessments G1, G2 and G3.</w:t>
      </w:r>
    </w:p>
    <w:p w14:paraId="0021073C" w14:textId="77777777" w:rsidR="00113788" w:rsidRDefault="00113788" w:rsidP="00113788">
      <w:pPr>
        <w:pStyle w:val="BodyText"/>
      </w:pPr>
      <w:r>
        <w:t>The G3 was used to derive the target variable: students who scored 10 or higher as Pass (1); students who scored below 10 as Fail (0)—the Portuguese passing threshold. The resulting distribution gives 265 Pass (67.1%) and 130 Fail (32.9%) students. The naive majority classifier has an accuracy of 67.1%, which is the right point of performance comparison. The dataset continues to be a popular reference point in educational data mining research, and allows comparison with earlier studies to become reproducible.</w:t>
      </w:r>
    </w:p>
    <w:p w14:paraId="0E1F4B90" w14:textId="77777777" w:rsidR="00113788" w:rsidRDefault="00113788" w:rsidP="00113788">
      <w:pPr>
        <w:pStyle w:val="tablehead"/>
        <w:numPr>
          <w:ilvl w:val="0"/>
          <w:numId w:val="0"/>
        </w:numPr>
        <w:jc w:val="both"/>
      </w:pPr>
      <w:r>
        <w:t>Table II. Dataset Characteristics</w:t>
      </w:r>
    </w:p>
    <w:tbl>
      <w:tblPr>
        <w:tblW w:w="100.0%" w:type="pct"/>
        <w:tblBorders>
          <w:top w:val="single" w:sz="4" w:space="0" w:color="000000"/>
          <w:bottom w:val="single" w:sz="4" w:space="0" w:color="000000"/>
          <w:insideH w:val="single" w:sz="4" w:space="0" w:color="000000"/>
        </w:tblBorders>
        <w:tblCellMar>
          <w:top w:w="2pt" w:type="dxa"/>
          <w:start w:w="3pt" w:type="dxa"/>
          <w:bottom w:w="2pt" w:type="dxa"/>
          <w:end w:w="3pt" w:type="dxa"/>
        </w:tblCellMar>
        <w:tblLook w:firstRow="1" w:lastRow="0" w:firstColumn="1" w:lastColumn="0" w:noHBand="0" w:noVBand="1"/>
      </w:tblPr>
      <w:tblGrid>
        <w:gridCol w:w="2432"/>
        <w:gridCol w:w="2434"/>
      </w:tblGrid>
      <w:tr w:rsidR="00113788" w14:paraId="1C89318E" w14:textId="77777777" w:rsidTr="00B5692C">
        <w:trPr>
          <w:tblHeader/>
        </w:trPr>
        <w:tc>
          <w:tcPr>
            <w:tcW w:w="125pt" w:type="dxa"/>
          </w:tcPr>
          <w:p w14:paraId="61A280B8" w14:textId="77777777" w:rsidR="00113788" w:rsidRDefault="00113788" w:rsidP="00B5692C">
            <w:pPr>
              <w:pStyle w:val="tablecolhead"/>
            </w:pPr>
            <w:r>
              <w:t>Property</w:t>
            </w:r>
          </w:p>
        </w:tc>
        <w:tc>
          <w:tcPr>
            <w:tcW w:w="125pt" w:type="dxa"/>
          </w:tcPr>
          <w:p w14:paraId="3230FDE6" w14:textId="77777777" w:rsidR="00113788" w:rsidRDefault="00113788" w:rsidP="00B5692C">
            <w:pPr>
              <w:pStyle w:val="tablecolhead"/>
            </w:pPr>
            <w:r>
              <w:t>Value</w:t>
            </w:r>
          </w:p>
        </w:tc>
      </w:tr>
      <w:tr w:rsidR="00113788" w14:paraId="728C4FA5" w14:textId="77777777" w:rsidTr="00B5692C">
        <w:tc>
          <w:tcPr>
            <w:tcW w:w="125pt" w:type="dxa"/>
          </w:tcPr>
          <w:p w14:paraId="563ED59F" w14:textId="77777777" w:rsidR="00113788" w:rsidRDefault="00113788" w:rsidP="00B5692C">
            <w:pPr>
              <w:pStyle w:val="tablecopy"/>
            </w:pPr>
            <w:r>
              <w:t>Total Records</w:t>
            </w:r>
          </w:p>
        </w:tc>
        <w:tc>
          <w:tcPr>
            <w:tcW w:w="125pt" w:type="dxa"/>
          </w:tcPr>
          <w:p w14:paraId="43962814" w14:textId="77777777" w:rsidR="00113788" w:rsidRDefault="00113788" w:rsidP="00B5692C">
            <w:pPr>
              <w:pStyle w:val="tablecopy"/>
            </w:pPr>
            <w:r>
              <w:t>395</w:t>
            </w:r>
          </w:p>
        </w:tc>
      </w:tr>
      <w:tr w:rsidR="00113788" w14:paraId="0B9719C2" w14:textId="77777777" w:rsidTr="00B5692C">
        <w:tc>
          <w:tcPr>
            <w:tcW w:w="125pt" w:type="dxa"/>
          </w:tcPr>
          <w:p w14:paraId="0BD8589E" w14:textId="77777777" w:rsidR="00113788" w:rsidRDefault="00113788" w:rsidP="00B5692C">
            <w:pPr>
              <w:pStyle w:val="tablecopy"/>
            </w:pPr>
            <w:r>
              <w:t>Total Attributes</w:t>
            </w:r>
          </w:p>
        </w:tc>
        <w:tc>
          <w:tcPr>
            <w:tcW w:w="125pt" w:type="dxa"/>
          </w:tcPr>
          <w:p w14:paraId="05CC59A1" w14:textId="77777777" w:rsidR="00113788" w:rsidRDefault="00113788" w:rsidP="00B5692C">
            <w:pPr>
              <w:pStyle w:val="tablecopy"/>
            </w:pPr>
            <w:r>
              <w:t>33 (41 after one-hot encoding)</w:t>
            </w:r>
          </w:p>
        </w:tc>
      </w:tr>
      <w:tr w:rsidR="00113788" w14:paraId="62336743" w14:textId="77777777" w:rsidTr="00B5692C">
        <w:tc>
          <w:tcPr>
            <w:tcW w:w="125pt" w:type="dxa"/>
          </w:tcPr>
          <w:p w14:paraId="3EC3D7A8" w14:textId="77777777" w:rsidR="00113788" w:rsidRDefault="00113788" w:rsidP="00B5692C">
            <w:pPr>
              <w:pStyle w:val="tablecopy"/>
            </w:pPr>
            <w:r>
              <w:t>Target Variable</w:t>
            </w:r>
          </w:p>
        </w:tc>
        <w:tc>
          <w:tcPr>
            <w:tcW w:w="125pt" w:type="dxa"/>
          </w:tcPr>
          <w:p w14:paraId="7A351A00" w14:textId="77777777" w:rsidR="00113788" w:rsidRDefault="00113788" w:rsidP="00B5692C">
            <w:pPr>
              <w:pStyle w:val="tablecopy"/>
            </w:pPr>
            <w:r>
              <w:t>Pass/Fail (binary, G3 ≥ 10)</w:t>
            </w:r>
          </w:p>
        </w:tc>
      </w:tr>
      <w:tr w:rsidR="00113788" w14:paraId="1003C2E8" w14:textId="77777777" w:rsidTr="00B5692C">
        <w:tc>
          <w:tcPr>
            <w:tcW w:w="125pt" w:type="dxa"/>
          </w:tcPr>
          <w:p w14:paraId="690D5984" w14:textId="77777777" w:rsidR="00113788" w:rsidRDefault="00113788" w:rsidP="00B5692C">
            <w:pPr>
              <w:pStyle w:val="tablecopy"/>
            </w:pPr>
            <w:r>
              <w:t>Pass (Class 1)</w:t>
            </w:r>
          </w:p>
        </w:tc>
        <w:tc>
          <w:tcPr>
            <w:tcW w:w="125pt" w:type="dxa"/>
          </w:tcPr>
          <w:p w14:paraId="40301789" w14:textId="77777777" w:rsidR="00113788" w:rsidRDefault="00113788" w:rsidP="00B5692C">
            <w:pPr>
              <w:pStyle w:val="tablecopy"/>
            </w:pPr>
            <w:r>
              <w:t>265 students (67.1%)</w:t>
            </w:r>
          </w:p>
        </w:tc>
      </w:tr>
      <w:tr w:rsidR="00113788" w14:paraId="6B381BC1" w14:textId="77777777" w:rsidTr="00B5692C">
        <w:tc>
          <w:tcPr>
            <w:tcW w:w="125pt" w:type="dxa"/>
          </w:tcPr>
          <w:p w14:paraId="7B58F37A" w14:textId="77777777" w:rsidR="00113788" w:rsidRDefault="00113788" w:rsidP="00B5692C">
            <w:pPr>
              <w:pStyle w:val="tablecopy"/>
            </w:pPr>
            <w:r>
              <w:t>Fail (Class 0)</w:t>
            </w:r>
          </w:p>
        </w:tc>
        <w:tc>
          <w:tcPr>
            <w:tcW w:w="125pt" w:type="dxa"/>
          </w:tcPr>
          <w:p w14:paraId="1E818E2D" w14:textId="77777777" w:rsidR="00113788" w:rsidRDefault="00113788" w:rsidP="00B5692C">
            <w:pPr>
              <w:pStyle w:val="tablecopy"/>
            </w:pPr>
            <w:r>
              <w:t>130 students (32.9%)</w:t>
            </w:r>
          </w:p>
        </w:tc>
      </w:tr>
      <w:tr w:rsidR="00113788" w14:paraId="789690A7" w14:textId="77777777" w:rsidTr="00B5692C">
        <w:tc>
          <w:tcPr>
            <w:tcW w:w="125pt" w:type="dxa"/>
          </w:tcPr>
          <w:p w14:paraId="628D98EC" w14:textId="77777777" w:rsidR="00113788" w:rsidRDefault="00113788" w:rsidP="00B5692C">
            <w:pPr>
              <w:pStyle w:val="tablecopy"/>
            </w:pPr>
            <w:r>
              <w:t>Missing Values</w:t>
            </w:r>
          </w:p>
        </w:tc>
        <w:tc>
          <w:tcPr>
            <w:tcW w:w="125pt" w:type="dxa"/>
          </w:tcPr>
          <w:p w14:paraId="6D307F75" w14:textId="77777777" w:rsidR="00113788" w:rsidRDefault="00113788" w:rsidP="00B5692C">
            <w:pPr>
              <w:pStyle w:val="tablecopy"/>
            </w:pPr>
            <w:r>
              <w:t>None</w:t>
            </w:r>
          </w:p>
        </w:tc>
      </w:tr>
      <w:tr w:rsidR="00113788" w14:paraId="1F659897" w14:textId="77777777" w:rsidTr="00B5692C">
        <w:tc>
          <w:tcPr>
            <w:tcW w:w="125pt" w:type="dxa"/>
          </w:tcPr>
          <w:p w14:paraId="43385F43" w14:textId="77777777" w:rsidR="00113788" w:rsidRDefault="00113788" w:rsidP="00B5692C">
            <w:pPr>
              <w:pStyle w:val="tablecopy"/>
            </w:pPr>
            <w:r>
              <w:t>Source</w:t>
            </w:r>
          </w:p>
        </w:tc>
        <w:tc>
          <w:tcPr>
            <w:tcW w:w="125pt" w:type="dxa"/>
          </w:tcPr>
          <w:p w14:paraId="64AB6C46" w14:textId="77777777" w:rsidR="00113788" w:rsidRDefault="00113788" w:rsidP="00B5692C">
            <w:pPr>
              <w:pStyle w:val="tablecopy"/>
            </w:pPr>
            <w:r>
              <w:t>UCI Machine Learning Repository</w:t>
            </w:r>
          </w:p>
        </w:tc>
      </w:tr>
    </w:tbl>
    <w:p w14:paraId="179BA68F" w14:textId="77777777" w:rsidR="00113788" w:rsidRDefault="00113788" w:rsidP="00113788">
      <w:pPr>
        <w:pStyle w:val="Heading1"/>
      </w:pPr>
      <w:r>
        <w:t>Methodology</w:t>
      </w:r>
    </w:p>
    <w:p w14:paraId="49517D49" w14:textId="77777777" w:rsidR="00113788" w:rsidRDefault="00113788" w:rsidP="00113788">
      <w:pPr>
        <w:pStyle w:val="Heading2"/>
      </w:pPr>
      <w:r>
        <w:t>Target Variable Engineering</w:t>
      </w:r>
    </w:p>
    <w:p w14:paraId="56404258" w14:textId="77777777" w:rsidR="00113788" w:rsidRDefault="00113788" w:rsidP="00113788">
      <w:pPr>
        <w:pStyle w:val="BodyText"/>
      </w:pPr>
      <w:r>
        <w:t>Binarisation of G3 at threshold 10 was done and the data eliminated in the feature set to avoid data leakage. G1 and G2 were not dropped, as they also represent the true capability of any real-life early warning system in the third-semester level of development.</w:t>
      </w:r>
    </w:p>
    <w:p w14:paraId="7A3E083A" w14:textId="77777777" w:rsidR="00113788" w:rsidRDefault="00113788" w:rsidP="00113788">
      <w:pPr>
        <w:pStyle w:val="Heading2"/>
      </w:pPr>
      <w:r>
        <w:t>Preprocessing</w:t>
      </w:r>
    </w:p>
    <w:p w14:paraId="38CE863E" w14:textId="77777777" w:rsidR="00113788" w:rsidRDefault="00113788" w:rsidP="00113788">
      <w:pPr>
        <w:pStyle w:val="BodyText"/>
      </w:pPr>
      <w:r>
        <w:t>All categorical variables would be encoded using one-hot encoding (drop first=True) to minimize repetitive categorical encoding, making the feature matrix 41 columns. Random Forest (scale-invariant) did not have any feature normalisation; maximum iteration of the Logistic Regression was set to 1000 to guarantee convergence.</w:t>
      </w:r>
    </w:p>
    <w:p w14:paraId="6600C506" w14:textId="77777777" w:rsidR="00113788" w:rsidRDefault="00113788" w:rsidP="00113788">
      <w:pPr>
        <w:pStyle w:val="Heading2"/>
      </w:pPr>
      <w:r>
        <w:t>Train-Test Split</w:t>
      </w:r>
    </w:p>
    <w:p w14:paraId="4693627A" w14:textId="77777777" w:rsidR="00113788" w:rsidRDefault="00113788" w:rsidP="00113788">
      <w:pPr>
        <w:pStyle w:val="BodyText"/>
      </w:pPr>
      <w:r>
        <w:t>The dataset was divided 80/20 (train n=316, test n=79) and stratified and fixed random seed of 42 to guarantee reproducibility and preserve the proportions of classes.</w:t>
      </w:r>
    </w:p>
    <w:p w14:paraId="1F35C05C" w14:textId="77777777" w:rsidR="00113788" w:rsidRDefault="00113788" w:rsidP="00113788">
      <w:pPr>
        <w:pStyle w:val="Heading2"/>
      </w:pPr>
      <w:r>
        <w:t>Classification Models</w:t>
      </w:r>
    </w:p>
    <w:p w14:paraId="6C213B52" w14:textId="77777777" w:rsidR="00113788" w:rsidRDefault="00113788" w:rsidP="00113788">
      <w:pPr>
        <w:pStyle w:val="BodyText"/>
      </w:pPr>
      <w:r>
        <w:t>The interpretable baseline was Logistic Regression (scikit-learn LogisticRegression, max_iter=1000), which can provide directly interpretable coefficients and probability outputs that can be interpreted by institutional practitioners.</w:t>
      </w:r>
    </w:p>
    <w:p w14:paraId="51EDB7F1" w14:textId="77777777" w:rsidR="00113788" w:rsidRDefault="00113788" w:rsidP="00113788">
      <w:pPr>
        <w:pStyle w:val="BodyText"/>
      </w:pPr>
      <w:r>
        <w:t>Random Forest (RandomForestClassifier, random_state=42, default hyperparameters) uses a collection of decision trees that are trained on bootstrapped samples with random sampling of features at each split which minimizes over-fitting of small-to-medium size datasets. The default hyperparameters were used to ensure comparability with standard educational data mining baselines.</w:t>
      </w:r>
    </w:p>
    <w:p w14:paraId="27B67BD5" w14:textId="77777777" w:rsidR="00113788" w:rsidRDefault="00113788" w:rsidP="00113788">
      <w:pPr>
        <w:pStyle w:val="Heading2"/>
      </w:pPr>
      <w:r>
        <w:t>Cross-Validation and Evaluation</w:t>
      </w:r>
    </w:p>
    <w:p w14:paraId="1EB967B5" w14:textId="77777777" w:rsidR="00113788" w:rsidRDefault="00113788" w:rsidP="00113788">
      <w:pPr>
        <w:pStyle w:val="BodyText"/>
      </w:pPr>
      <w:r>
        <w:t xml:space="preserve">Stratified 5-fold cross-validation was used with StratifiedKFold (n splits=5, shuffle=True, random state=42). Models were compared in terms of accuracy, precision, recall, F1-score, and AUC-ROC. Cross-validation determines the </w:t>
      </w:r>
      <w:r>
        <w:lastRenderedPageBreak/>
        <w:t>consistency of data subsets of the same institution; it is not an alternative to multi-institutional validation.</w:t>
      </w:r>
    </w:p>
    <w:p w14:paraId="49CC4F9D" w14:textId="77777777" w:rsidR="00113788" w:rsidRDefault="00113788" w:rsidP="00113788">
      <w:pPr>
        <w:pStyle w:val="Heading2"/>
      </w:pPr>
      <w:r>
        <w:t>Feature Importance and SHAP Analysis</w:t>
      </w:r>
    </w:p>
    <w:p w14:paraId="3E17111A" w14:textId="77777777" w:rsidR="00113788" w:rsidRDefault="00113788" w:rsidP="00113788">
      <w:pPr>
        <w:pStyle w:val="BodyText"/>
      </w:pPr>
      <w:r>
        <w:t>The importance of features was measured through two complementary measures: (1) Random Forest’s built-in impurity-based feature_importances_ (mean decrease in Gini impurity across all trees and splits) to rank features by their importance at the population level; and (2) SHAP (SHapley Additive exPlanations) values, which are computed with TreeExplainer, to explain the contribution made by a feature on its rank on the population.</w:t>
      </w:r>
    </w:p>
    <w:p w14:paraId="15F7EED6" w14:textId="77777777" w:rsidR="00113788" w:rsidRDefault="00113788" w:rsidP="00113788">
      <w:pPr>
        <w:pStyle w:val="Heading1"/>
      </w:pPr>
      <w:r>
        <w:t>Results</w:t>
      </w:r>
    </w:p>
    <w:p w14:paraId="639239CB" w14:textId="77777777" w:rsidR="00113788" w:rsidRDefault="00113788" w:rsidP="00113788">
      <w:pPr>
        <w:pStyle w:val="Heading2"/>
      </w:pPr>
      <w:r>
        <w:t>Model Performance on Test Set</w:t>
      </w:r>
    </w:p>
    <w:p w14:paraId="7BC00778" w14:textId="77777777" w:rsidR="00113788" w:rsidRDefault="00113788" w:rsidP="00113788">
      <w:pPr>
        <w:pStyle w:val="BodyText"/>
      </w:pPr>
      <w:r>
        <w:t>The two classifiers had 92.4 percent test accuracy on the held-out 79-student set. The analysis per-class shows significant variations. Tables III and IV report complete classification reports.</w:t>
      </w:r>
    </w:p>
    <w:p w14:paraId="10EB87EC" w14:textId="77777777" w:rsidR="00113788" w:rsidRDefault="00113788" w:rsidP="00113788">
      <w:pPr>
        <w:pStyle w:val="tablehead"/>
        <w:numPr>
          <w:ilvl w:val="0"/>
          <w:numId w:val="0"/>
        </w:numPr>
        <w:jc w:val="both"/>
      </w:pPr>
      <w:r>
        <w:t>Table III. Logistic Regression — Classification Report (n = 79)</w:t>
      </w:r>
    </w:p>
    <w:tbl>
      <w:tblPr>
        <w:tblW w:w="100.0%" w:type="pct"/>
        <w:tblBorders>
          <w:top w:val="single" w:sz="4" w:space="0" w:color="000000"/>
          <w:bottom w:val="single" w:sz="4" w:space="0" w:color="000000"/>
          <w:insideH w:val="single" w:sz="4" w:space="0" w:color="000000"/>
        </w:tblBorders>
        <w:tblCellMar>
          <w:top w:w="2pt" w:type="dxa"/>
          <w:start w:w="3pt" w:type="dxa"/>
          <w:bottom w:w="2pt" w:type="dxa"/>
          <w:end w:w="3pt" w:type="dxa"/>
        </w:tblCellMar>
        <w:tblLook w:firstRow="1" w:lastRow="0" w:firstColumn="1" w:lastColumn="0" w:noHBand="0" w:noVBand="1"/>
      </w:tblPr>
      <w:tblGrid>
        <w:gridCol w:w="1082"/>
        <w:gridCol w:w="973"/>
        <w:gridCol w:w="865"/>
        <w:gridCol w:w="973"/>
        <w:gridCol w:w="973"/>
      </w:tblGrid>
      <w:tr w:rsidR="00113788" w14:paraId="0F58BA60" w14:textId="77777777" w:rsidTr="00B5692C">
        <w:trPr>
          <w:tblHeader/>
        </w:trPr>
        <w:tc>
          <w:tcPr>
            <w:tcW w:w="50pt" w:type="dxa"/>
          </w:tcPr>
          <w:p w14:paraId="36CA2FFE" w14:textId="77777777" w:rsidR="00113788" w:rsidRDefault="00113788" w:rsidP="00B5692C">
            <w:pPr>
              <w:pStyle w:val="tablecolhead"/>
            </w:pPr>
            <w:r>
              <w:t>Class</w:t>
            </w:r>
          </w:p>
        </w:tc>
        <w:tc>
          <w:tcPr>
            <w:tcW w:w="45pt" w:type="dxa"/>
          </w:tcPr>
          <w:p w14:paraId="059FF327" w14:textId="77777777" w:rsidR="00113788" w:rsidRDefault="00113788" w:rsidP="00B5692C">
            <w:pPr>
              <w:pStyle w:val="tablecolhead"/>
            </w:pPr>
            <w:r>
              <w:t>Precision</w:t>
            </w:r>
          </w:p>
        </w:tc>
        <w:tc>
          <w:tcPr>
            <w:tcW w:w="40pt" w:type="dxa"/>
          </w:tcPr>
          <w:p w14:paraId="643FC468" w14:textId="77777777" w:rsidR="00113788" w:rsidRDefault="00113788" w:rsidP="00B5692C">
            <w:pPr>
              <w:pStyle w:val="tablecolhead"/>
            </w:pPr>
            <w:r>
              <w:t>Recall</w:t>
            </w:r>
          </w:p>
        </w:tc>
        <w:tc>
          <w:tcPr>
            <w:tcW w:w="45pt" w:type="dxa"/>
          </w:tcPr>
          <w:p w14:paraId="7D5EAE2F" w14:textId="77777777" w:rsidR="00113788" w:rsidRDefault="00113788" w:rsidP="00B5692C">
            <w:pPr>
              <w:pStyle w:val="tablecolhead"/>
            </w:pPr>
            <w:r>
              <w:t>F1-Score</w:t>
            </w:r>
          </w:p>
        </w:tc>
        <w:tc>
          <w:tcPr>
            <w:tcW w:w="45pt" w:type="dxa"/>
          </w:tcPr>
          <w:p w14:paraId="344D2A33" w14:textId="77777777" w:rsidR="00113788" w:rsidRDefault="00113788" w:rsidP="00B5692C">
            <w:pPr>
              <w:pStyle w:val="tablecolhead"/>
            </w:pPr>
            <w:r>
              <w:t>Support</w:t>
            </w:r>
          </w:p>
        </w:tc>
      </w:tr>
      <w:tr w:rsidR="00113788" w14:paraId="2A242512" w14:textId="77777777" w:rsidTr="00B5692C">
        <w:tc>
          <w:tcPr>
            <w:tcW w:w="50pt" w:type="dxa"/>
          </w:tcPr>
          <w:p w14:paraId="59F2B22A" w14:textId="77777777" w:rsidR="00113788" w:rsidRDefault="00113788" w:rsidP="00B5692C">
            <w:pPr>
              <w:pStyle w:val="tablecopy"/>
            </w:pPr>
            <w:r>
              <w:t>0 — Fail</w:t>
            </w:r>
          </w:p>
        </w:tc>
        <w:tc>
          <w:tcPr>
            <w:tcW w:w="45pt" w:type="dxa"/>
          </w:tcPr>
          <w:p w14:paraId="4EA9E56D" w14:textId="77777777" w:rsidR="00113788" w:rsidRDefault="00113788" w:rsidP="00B5692C">
            <w:pPr>
              <w:pStyle w:val="tablecopy"/>
            </w:pPr>
            <w:r>
              <w:t>0.86</w:t>
            </w:r>
          </w:p>
        </w:tc>
        <w:tc>
          <w:tcPr>
            <w:tcW w:w="40pt" w:type="dxa"/>
          </w:tcPr>
          <w:p w14:paraId="66D35D36" w14:textId="77777777" w:rsidR="00113788" w:rsidRDefault="00113788" w:rsidP="00B5692C">
            <w:pPr>
              <w:pStyle w:val="tablecopy"/>
            </w:pPr>
            <w:r>
              <w:t>0.93</w:t>
            </w:r>
          </w:p>
        </w:tc>
        <w:tc>
          <w:tcPr>
            <w:tcW w:w="45pt" w:type="dxa"/>
          </w:tcPr>
          <w:p w14:paraId="55ABDFEB" w14:textId="77777777" w:rsidR="00113788" w:rsidRDefault="00113788" w:rsidP="00B5692C">
            <w:pPr>
              <w:pStyle w:val="tablecopy"/>
            </w:pPr>
            <w:r>
              <w:t>0.89</w:t>
            </w:r>
          </w:p>
        </w:tc>
        <w:tc>
          <w:tcPr>
            <w:tcW w:w="45pt" w:type="dxa"/>
          </w:tcPr>
          <w:p w14:paraId="3DBA2B83" w14:textId="77777777" w:rsidR="00113788" w:rsidRDefault="00113788" w:rsidP="00B5692C">
            <w:pPr>
              <w:pStyle w:val="tablecopy"/>
            </w:pPr>
            <w:r>
              <w:t>27</w:t>
            </w:r>
          </w:p>
        </w:tc>
      </w:tr>
      <w:tr w:rsidR="00113788" w14:paraId="477B92EC" w14:textId="77777777" w:rsidTr="00B5692C">
        <w:tc>
          <w:tcPr>
            <w:tcW w:w="50pt" w:type="dxa"/>
          </w:tcPr>
          <w:p w14:paraId="47AEED45" w14:textId="77777777" w:rsidR="00113788" w:rsidRDefault="00113788" w:rsidP="00B5692C">
            <w:pPr>
              <w:pStyle w:val="tablecopy"/>
            </w:pPr>
            <w:r>
              <w:t>1 — Pass</w:t>
            </w:r>
          </w:p>
        </w:tc>
        <w:tc>
          <w:tcPr>
            <w:tcW w:w="45pt" w:type="dxa"/>
          </w:tcPr>
          <w:p w14:paraId="1CD13FB8" w14:textId="77777777" w:rsidR="00113788" w:rsidRDefault="00113788" w:rsidP="00B5692C">
            <w:pPr>
              <w:pStyle w:val="tablecopy"/>
            </w:pPr>
            <w:r>
              <w:t>0.96</w:t>
            </w:r>
          </w:p>
        </w:tc>
        <w:tc>
          <w:tcPr>
            <w:tcW w:w="40pt" w:type="dxa"/>
          </w:tcPr>
          <w:p w14:paraId="22862C8B" w14:textId="77777777" w:rsidR="00113788" w:rsidRDefault="00113788" w:rsidP="00B5692C">
            <w:pPr>
              <w:pStyle w:val="tablecopy"/>
            </w:pPr>
            <w:r>
              <w:t>0.92</w:t>
            </w:r>
          </w:p>
        </w:tc>
        <w:tc>
          <w:tcPr>
            <w:tcW w:w="45pt" w:type="dxa"/>
          </w:tcPr>
          <w:p w14:paraId="10679AE7" w14:textId="77777777" w:rsidR="00113788" w:rsidRDefault="00113788" w:rsidP="00B5692C">
            <w:pPr>
              <w:pStyle w:val="tablecopy"/>
            </w:pPr>
            <w:r>
              <w:t>0.94</w:t>
            </w:r>
          </w:p>
        </w:tc>
        <w:tc>
          <w:tcPr>
            <w:tcW w:w="45pt" w:type="dxa"/>
          </w:tcPr>
          <w:p w14:paraId="71AE518D" w14:textId="77777777" w:rsidR="00113788" w:rsidRDefault="00113788" w:rsidP="00B5692C">
            <w:pPr>
              <w:pStyle w:val="tablecopy"/>
            </w:pPr>
            <w:r>
              <w:t>52</w:t>
            </w:r>
          </w:p>
        </w:tc>
      </w:tr>
      <w:tr w:rsidR="00113788" w14:paraId="74CA16E6" w14:textId="77777777" w:rsidTr="00B5692C">
        <w:tc>
          <w:tcPr>
            <w:tcW w:w="50pt" w:type="dxa"/>
          </w:tcPr>
          <w:p w14:paraId="6AC03595" w14:textId="77777777" w:rsidR="00113788" w:rsidRDefault="00113788" w:rsidP="00B5692C">
            <w:pPr>
              <w:pStyle w:val="tablecopy"/>
            </w:pPr>
            <w:r>
              <w:t>Macro Avg.</w:t>
            </w:r>
          </w:p>
        </w:tc>
        <w:tc>
          <w:tcPr>
            <w:tcW w:w="45pt" w:type="dxa"/>
          </w:tcPr>
          <w:p w14:paraId="6AD48AC4" w14:textId="77777777" w:rsidR="00113788" w:rsidRDefault="00113788" w:rsidP="00B5692C">
            <w:pPr>
              <w:pStyle w:val="tablecopy"/>
            </w:pPr>
            <w:r>
              <w:t>0.91</w:t>
            </w:r>
          </w:p>
        </w:tc>
        <w:tc>
          <w:tcPr>
            <w:tcW w:w="40pt" w:type="dxa"/>
          </w:tcPr>
          <w:p w14:paraId="76DC61C8" w14:textId="77777777" w:rsidR="00113788" w:rsidRDefault="00113788" w:rsidP="00B5692C">
            <w:pPr>
              <w:pStyle w:val="tablecopy"/>
            </w:pPr>
            <w:r>
              <w:t>0.92</w:t>
            </w:r>
          </w:p>
        </w:tc>
        <w:tc>
          <w:tcPr>
            <w:tcW w:w="45pt" w:type="dxa"/>
          </w:tcPr>
          <w:p w14:paraId="7FA03B1A" w14:textId="77777777" w:rsidR="00113788" w:rsidRDefault="00113788" w:rsidP="00B5692C">
            <w:pPr>
              <w:pStyle w:val="tablecopy"/>
            </w:pPr>
            <w:r>
              <w:t>0.92</w:t>
            </w:r>
          </w:p>
        </w:tc>
        <w:tc>
          <w:tcPr>
            <w:tcW w:w="45pt" w:type="dxa"/>
          </w:tcPr>
          <w:p w14:paraId="4108419E" w14:textId="77777777" w:rsidR="00113788" w:rsidRDefault="00113788" w:rsidP="00B5692C">
            <w:pPr>
              <w:pStyle w:val="tablecopy"/>
            </w:pPr>
            <w:r>
              <w:t>79</w:t>
            </w:r>
          </w:p>
        </w:tc>
      </w:tr>
      <w:tr w:rsidR="00113788" w14:paraId="2C486695" w14:textId="77777777" w:rsidTr="00B5692C">
        <w:tc>
          <w:tcPr>
            <w:tcW w:w="50pt" w:type="dxa"/>
          </w:tcPr>
          <w:p w14:paraId="07DD60DB" w14:textId="77777777" w:rsidR="00113788" w:rsidRDefault="00113788" w:rsidP="00B5692C">
            <w:pPr>
              <w:pStyle w:val="tablecopy"/>
            </w:pPr>
            <w:r>
              <w:t>Weighted Avg.</w:t>
            </w:r>
          </w:p>
        </w:tc>
        <w:tc>
          <w:tcPr>
            <w:tcW w:w="45pt" w:type="dxa"/>
          </w:tcPr>
          <w:p w14:paraId="52D9693B" w14:textId="77777777" w:rsidR="00113788" w:rsidRDefault="00113788" w:rsidP="00B5692C">
            <w:pPr>
              <w:pStyle w:val="tablecopy"/>
            </w:pPr>
            <w:r>
              <w:t>0.93</w:t>
            </w:r>
          </w:p>
        </w:tc>
        <w:tc>
          <w:tcPr>
            <w:tcW w:w="40pt" w:type="dxa"/>
          </w:tcPr>
          <w:p w14:paraId="79A6D4B2" w14:textId="77777777" w:rsidR="00113788" w:rsidRDefault="00113788" w:rsidP="00B5692C">
            <w:pPr>
              <w:pStyle w:val="tablecopy"/>
            </w:pPr>
            <w:r>
              <w:t>0.92</w:t>
            </w:r>
          </w:p>
        </w:tc>
        <w:tc>
          <w:tcPr>
            <w:tcW w:w="45pt" w:type="dxa"/>
          </w:tcPr>
          <w:p w14:paraId="103AAFD2" w14:textId="77777777" w:rsidR="00113788" w:rsidRDefault="00113788" w:rsidP="00B5692C">
            <w:pPr>
              <w:pStyle w:val="tablecopy"/>
            </w:pPr>
            <w:r>
              <w:t>0.92</w:t>
            </w:r>
          </w:p>
        </w:tc>
        <w:tc>
          <w:tcPr>
            <w:tcW w:w="45pt" w:type="dxa"/>
          </w:tcPr>
          <w:p w14:paraId="3677C835" w14:textId="77777777" w:rsidR="00113788" w:rsidRDefault="00113788" w:rsidP="00B5692C">
            <w:pPr>
              <w:pStyle w:val="tablecopy"/>
            </w:pPr>
            <w:r>
              <w:t>79</w:t>
            </w:r>
          </w:p>
        </w:tc>
      </w:tr>
      <w:tr w:rsidR="00113788" w14:paraId="72377617" w14:textId="77777777" w:rsidTr="00B5692C">
        <w:tc>
          <w:tcPr>
            <w:tcW w:w="50pt" w:type="dxa"/>
          </w:tcPr>
          <w:p w14:paraId="709426FC" w14:textId="77777777" w:rsidR="00113788" w:rsidRDefault="00113788" w:rsidP="00B5692C">
            <w:pPr>
              <w:pStyle w:val="tablecopy"/>
            </w:pPr>
            <w:r>
              <w:t>Accuracy</w:t>
            </w:r>
          </w:p>
        </w:tc>
        <w:tc>
          <w:tcPr>
            <w:tcW w:w="45pt" w:type="dxa"/>
          </w:tcPr>
          <w:p w14:paraId="7EA88EF9" w14:textId="77777777" w:rsidR="00113788" w:rsidRDefault="00113788" w:rsidP="00B5692C">
            <w:pPr>
              <w:pStyle w:val="tablecopy"/>
            </w:pPr>
            <w:r>
              <w:t>0.924</w:t>
            </w:r>
          </w:p>
        </w:tc>
        <w:tc>
          <w:tcPr>
            <w:tcW w:w="40pt" w:type="dxa"/>
          </w:tcPr>
          <w:p w14:paraId="2381E95C" w14:textId="77777777" w:rsidR="00113788" w:rsidRDefault="00113788" w:rsidP="00B5692C">
            <w:pPr>
              <w:pStyle w:val="tablecopy"/>
            </w:pPr>
          </w:p>
        </w:tc>
        <w:tc>
          <w:tcPr>
            <w:tcW w:w="45pt" w:type="dxa"/>
          </w:tcPr>
          <w:p w14:paraId="49E22E7C" w14:textId="77777777" w:rsidR="00113788" w:rsidRDefault="00113788" w:rsidP="00B5692C">
            <w:pPr>
              <w:pStyle w:val="tablecopy"/>
            </w:pPr>
          </w:p>
        </w:tc>
        <w:tc>
          <w:tcPr>
            <w:tcW w:w="45pt" w:type="dxa"/>
          </w:tcPr>
          <w:p w14:paraId="051E3081" w14:textId="77777777" w:rsidR="00113788" w:rsidRDefault="00113788" w:rsidP="00B5692C">
            <w:pPr>
              <w:pStyle w:val="tablecopy"/>
            </w:pPr>
          </w:p>
        </w:tc>
      </w:tr>
    </w:tbl>
    <w:p w14:paraId="54BA3728" w14:textId="77777777" w:rsidR="00113788" w:rsidRDefault="00113788" w:rsidP="00113788">
      <w:pPr>
        <w:pStyle w:val="tablehead"/>
        <w:numPr>
          <w:ilvl w:val="0"/>
          <w:numId w:val="0"/>
        </w:numPr>
        <w:jc w:val="both"/>
      </w:pPr>
      <w:r>
        <w:t>Table IV. Random Forest — Classification Report (n = 79)</w:t>
      </w:r>
    </w:p>
    <w:tbl>
      <w:tblPr>
        <w:tblW w:w="100.0%" w:type="pct"/>
        <w:tblBorders>
          <w:top w:val="single" w:sz="4" w:space="0" w:color="000000"/>
          <w:bottom w:val="single" w:sz="4" w:space="0" w:color="000000"/>
          <w:insideH w:val="single" w:sz="4" w:space="0" w:color="000000"/>
        </w:tblBorders>
        <w:tblCellMar>
          <w:top w:w="2pt" w:type="dxa"/>
          <w:start w:w="3pt" w:type="dxa"/>
          <w:bottom w:w="2pt" w:type="dxa"/>
          <w:end w:w="3pt" w:type="dxa"/>
        </w:tblCellMar>
        <w:tblLook w:firstRow="1" w:lastRow="0" w:firstColumn="1" w:lastColumn="0" w:noHBand="0" w:noVBand="1"/>
      </w:tblPr>
      <w:tblGrid>
        <w:gridCol w:w="1082"/>
        <w:gridCol w:w="973"/>
        <w:gridCol w:w="865"/>
        <w:gridCol w:w="973"/>
        <w:gridCol w:w="973"/>
      </w:tblGrid>
      <w:tr w:rsidR="00113788" w14:paraId="2549A1DA" w14:textId="77777777" w:rsidTr="00B5692C">
        <w:trPr>
          <w:tblHeader/>
        </w:trPr>
        <w:tc>
          <w:tcPr>
            <w:tcW w:w="50pt" w:type="dxa"/>
          </w:tcPr>
          <w:p w14:paraId="06E2DB77" w14:textId="77777777" w:rsidR="00113788" w:rsidRDefault="00113788" w:rsidP="00B5692C">
            <w:pPr>
              <w:pStyle w:val="tablecolhead"/>
            </w:pPr>
            <w:r>
              <w:t>Class</w:t>
            </w:r>
          </w:p>
        </w:tc>
        <w:tc>
          <w:tcPr>
            <w:tcW w:w="45pt" w:type="dxa"/>
          </w:tcPr>
          <w:p w14:paraId="480A2737" w14:textId="77777777" w:rsidR="00113788" w:rsidRDefault="00113788" w:rsidP="00B5692C">
            <w:pPr>
              <w:pStyle w:val="tablecolhead"/>
            </w:pPr>
            <w:r>
              <w:t>Precision</w:t>
            </w:r>
          </w:p>
        </w:tc>
        <w:tc>
          <w:tcPr>
            <w:tcW w:w="40pt" w:type="dxa"/>
          </w:tcPr>
          <w:p w14:paraId="488F51A8" w14:textId="77777777" w:rsidR="00113788" w:rsidRDefault="00113788" w:rsidP="00B5692C">
            <w:pPr>
              <w:pStyle w:val="tablecolhead"/>
            </w:pPr>
            <w:r>
              <w:t>Recall</w:t>
            </w:r>
          </w:p>
        </w:tc>
        <w:tc>
          <w:tcPr>
            <w:tcW w:w="45pt" w:type="dxa"/>
          </w:tcPr>
          <w:p w14:paraId="3D3C6A5B" w14:textId="77777777" w:rsidR="00113788" w:rsidRDefault="00113788" w:rsidP="00B5692C">
            <w:pPr>
              <w:pStyle w:val="tablecolhead"/>
            </w:pPr>
            <w:r>
              <w:t>F1-Score</w:t>
            </w:r>
          </w:p>
        </w:tc>
        <w:tc>
          <w:tcPr>
            <w:tcW w:w="45pt" w:type="dxa"/>
          </w:tcPr>
          <w:p w14:paraId="51C8F41B" w14:textId="77777777" w:rsidR="00113788" w:rsidRDefault="00113788" w:rsidP="00B5692C">
            <w:pPr>
              <w:pStyle w:val="tablecolhead"/>
            </w:pPr>
            <w:r>
              <w:t>Support</w:t>
            </w:r>
          </w:p>
        </w:tc>
      </w:tr>
      <w:tr w:rsidR="00113788" w14:paraId="148B353D" w14:textId="77777777" w:rsidTr="00B5692C">
        <w:tc>
          <w:tcPr>
            <w:tcW w:w="50pt" w:type="dxa"/>
          </w:tcPr>
          <w:p w14:paraId="14D2ED35" w14:textId="77777777" w:rsidR="00113788" w:rsidRDefault="00113788" w:rsidP="00B5692C">
            <w:pPr>
              <w:pStyle w:val="tablecopy"/>
            </w:pPr>
            <w:r>
              <w:t>0 — Fail</w:t>
            </w:r>
          </w:p>
        </w:tc>
        <w:tc>
          <w:tcPr>
            <w:tcW w:w="45pt" w:type="dxa"/>
          </w:tcPr>
          <w:p w14:paraId="7AE2C8E4" w14:textId="77777777" w:rsidR="00113788" w:rsidRDefault="00113788" w:rsidP="00B5692C">
            <w:pPr>
              <w:pStyle w:val="tablecopy"/>
            </w:pPr>
            <w:r>
              <w:t>0.84</w:t>
            </w:r>
          </w:p>
        </w:tc>
        <w:tc>
          <w:tcPr>
            <w:tcW w:w="40pt" w:type="dxa"/>
          </w:tcPr>
          <w:p w14:paraId="6941CD55" w14:textId="77777777" w:rsidR="00113788" w:rsidRDefault="00113788" w:rsidP="00B5692C">
            <w:pPr>
              <w:pStyle w:val="tablecopy"/>
            </w:pPr>
            <w:r>
              <w:t>0.96</w:t>
            </w:r>
          </w:p>
        </w:tc>
        <w:tc>
          <w:tcPr>
            <w:tcW w:w="45pt" w:type="dxa"/>
          </w:tcPr>
          <w:p w14:paraId="1C6F357C" w14:textId="77777777" w:rsidR="00113788" w:rsidRDefault="00113788" w:rsidP="00B5692C">
            <w:pPr>
              <w:pStyle w:val="tablecopy"/>
            </w:pPr>
            <w:r>
              <w:t>0.90</w:t>
            </w:r>
          </w:p>
        </w:tc>
        <w:tc>
          <w:tcPr>
            <w:tcW w:w="45pt" w:type="dxa"/>
          </w:tcPr>
          <w:p w14:paraId="71639655" w14:textId="77777777" w:rsidR="00113788" w:rsidRDefault="00113788" w:rsidP="00B5692C">
            <w:pPr>
              <w:pStyle w:val="tablecopy"/>
            </w:pPr>
            <w:r>
              <w:t>27</w:t>
            </w:r>
          </w:p>
        </w:tc>
      </w:tr>
      <w:tr w:rsidR="00113788" w14:paraId="03699429" w14:textId="77777777" w:rsidTr="00B5692C">
        <w:tc>
          <w:tcPr>
            <w:tcW w:w="50pt" w:type="dxa"/>
          </w:tcPr>
          <w:p w14:paraId="3B863077" w14:textId="77777777" w:rsidR="00113788" w:rsidRDefault="00113788" w:rsidP="00B5692C">
            <w:pPr>
              <w:pStyle w:val="tablecopy"/>
            </w:pPr>
            <w:r>
              <w:t>1 — Pass</w:t>
            </w:r>
          </w:p>
        </w:tc>
        <w:tc>
          <w:tcPr>
            <w:tcW w:w="45pt" w:type="dxa"/>
          </w:tcPr>
          <w:p w14:paraId="25FE0DC3" w14:textId="77777777" w:rsidR="00113788" w:rsidRDefault="00113788" w:rsidP="00B5692C">
            <w:pPr>
              <w:pStyle w:val="tablecopy"/>
            </w:pPr>
            <w:r>
              <w:t>0.98</w:t>
            </w:r>
          </w:p>
        </w:tc>
        <w:tc>
          <w:tcPr>
            <w:tcW w:w="40pt" w:type="dxa"/>
          </w:tcPr>
          <w:p w14:paraId="1E62C516" w14:textId="77777777" w:rsidR="00113788" w:rsidRDefault="00113788" w:rsidP="00B5692C">
            <w:pPr>
              <w:pStyle w:val="tablecopy"/>
            </w:pPr>
            <w:r>
              <w:t>0.90</w:t>
            </w:r>
          </w:p>
        </w:tc>
        <w:tc>
          <w:tcPr>
            <w:tcW w:w="45pt" w:type="dxa"/>
          </w:tcPr>
          <w:p w14:paraId="4E2FAF43" w14:textId="77777777" w:rsidR="00113788" w:rsidRDefault="00113788" w:rsidP="00B5692C">
            <w:pPr>
              <w:pStyle w:val="tablecopy"/>
            </w:pPr>
            <w:r>
              <w:t>0.94</w:t>
            </w:r>
          </w:p>
        </w:tc>
        <w:tc>
          <w:tcPr>
            <w:tcW w:w="45pt" w:type="dxa"/>
          </w:tcPr>
          <w:p w14:paraId="1663881E" w14:textId="77777777" w:rsidR="00113788" w:rsidRDefault="00113788" w:rsidP="00B5692C">
            <w:pPr>
              <w:pStyle w:val="tablecopy"/>
            </w:pPr>
            <w:r>
              <w:t>52</w:t>
            </w:r>
          </w:p>
        </w:tc>
      </w:tr>
      <w:tr w:rsidR="00113788" w14:paraId="1AB6CECE" w14:textId="77777777" w:rsidTr="00B5692C">
        <w:tc>
          <w:tcPr>
            <w:tcW w:w="50pt" w:type="dxa"/>
          </w:tcPr>
          <w:p w14:paraId="04659149" w14:textId="77777777" w:rsidR="00113788" w:rsidRDefault="00113788" w:rsidP="00B5692C">
            <w:pPr>
              <w:pStyle w:val="tablecopy"/>
            </w:pPr>
            <w:r>
              <w:t>Macro Avg.</w:t>
            </w:r>
          </w:p>
        </w:tc>
        <w:tc>
          <w:tcPr>
            <w:tcW w:w="45pt" w:type="dxa"/>
          </w:tcPr>
          <w:p w14:paraId="47834D53" w14:textId="77777777" w:rsidR="00113788" w:rsidRDefault="00113788" w:rsidP="00B5692C">
            <w:pPr>
              <w:pStyle w:val="tablecopy"/>
            </w:pPr>
            <w:r>
              <w:t>0.91</w:t>
            </w:r>
          </w:p>
        </w:tc>
        <w:tc>
          <w:tcPr>
            <w:tcW w:w="40pt" w:type="dxa"/>
          </w:tcPr>
          <w:p w14:paraId="133A3EA6" w14:textId="77777777" w:rsidR="00113788" w:rsidRDefault="00113788" w:rsidP="00B5692C">
            <w:pPr>
              <w:pStyle w:val="tablecopy"/>
            </w:pPr>
            <w:r>
              <w:t>0.93</w:t>
            </w:r>
          </w:p>
        </w:tc>
        <w:tc>
          <w:tcPr>
            <w:tcW w:w="45pt" w:type="dxa"/>
          </w:tcPr>
          <w:p w14:paraId="3C822372" w14:textId="77777777" w:rsidR="00113788" w:rsidRDefault="00113788" w:rsidP="00B5692C">
            <w:pPr>
              <w:pStyle w:val="tablecopy"/>
            </w:pPr>
            <w:r>
              <w:t>0.92</w:t>
            </w:r>
          </w:p>
        </w:tc>
        <w:tc>
          <w:tcPr>
            <w:tcW w:w="45pt" w:type="dxa"/>
          </w:tcPr>
          <w:p w14:paraId="6796AEA5" w14:textId="77777777" w:rsidR="00113788" w:rsidRDefault="00113788" w:rsidP="00B5692C">
            <w:pPr>
              <w:pStyle w:val="tablecopy"/>
            </w:pPr>
            <w:r>
              <w:t>79</w:t>
            </w:r>
          </w:p>
        </w:tc>
      </w:tr>
      <w:tr w:rsidR="00113788" w14:paraId="36F58720" w14:textId="77777777" w:rsidTr="00B5692C">
        <w:tc>
          <w:tcPr>
            <w:tcW w:w="50pt" w:type="dxa"/>
          </w:tcPr>
          <w:p w14:paraId="722866A9" w14:textId="77777777" w:rsidR="00113788" w:rsidRDefault="00113788" w:rsidP="00B5692C">
            <w:pPr>
              <w:pStyle w:val="tablecopy"/>
            </w:pPr>
            <w:r>
              <w:t>Weighted Avg.</w:t>
            </w:r>
          </w:p>
        </w:tc>
        <w:tc>
          <w:tcPr>
            <w:tcW w:w="45pt" w:type="dxa"/>
          </w:tcPr>
          <w:p w14:paraId="12F75995" w14:textId="77777777" w:rsidR="00113788" w:rsidRDefault="00113788" w:rsidP="00B5692C">
            <w:pPr>
              <w:pStyle w:val="tablecopy"/>
            </w:pPr>
            <w:r>
              <w:t>0.93</w:t>
            </w:r>
          </w:p>
        </w:tc>
        <w:tc>
          <w:tcPr>
            <w:tcW w:w="40pt" w:type="dxa"/>
          </w:tcPr>
          <w:p w14:paraId="36346A18" w14:textId="77777777" w:rsidR="00113788" w:rsidRDefault="00113788" w:rsidP="00B5692C">
            <w:pPr>
              <w:pStyle w:val="tablecopy"/>
            </w:pPr>
            <w:r>
              <w:t>0.92</w:t>
            </w:r>
          </w:p>
        </w:tc>
        <w:tc>
          <w:tcPr>
            <w:tcW w:w="45pt" w:type="dxa"/>
          </w:tcPr>
          <w:p w14:paraId="13D6E0B4" w14:textId="77777777" w:rsidR="00113788" w:rsidRDefault="00113788" w:rsidP="00B5692C">
            <w:pPr>
              <w:pStyle w:val="tablecopy"/>
            </w:pPr>
            <w:r>
              <w:t>0.93</w:t>
            </w:r>
          </w:p>
        </w:tc>
        <w:tc>
          <w:tcPr>
            <w:tcW w:w="45pt" w:type="dxa"/>
          </w:tcPr>
          <w:p w14:paraId="357725E5" w14:textId="77777777" w:rsidR="00113788" w:rsidRDefault="00113788" w:rsidP="00B5692C">
            <w:pPr>
              <w:pStyle w:val="tablecopy"/>
            </w:pPr>
            <w:r>
              <w:t>79</w:t>
            </w:r>
          </w:p>
        </w:tc>
      </w:tr>
      <w:tr w:rsidR="00113788" w14:paraId="652059EE" w14:textId="77777777" w:rsidTr="00B5692C">
        <w:tc>
          <w:tcPr>
            <w:tcW w:w="50pt" w:type="dxa"/>
          </w:tcPr>
          <w:p w14:paraId="044DB4AA" w14:textId="77777777" w:rsidR="00113788" w:rsidRDefault="00113788" w:rsidP="00B5692C">
            <w:pPr>
              <w:pStyle w:val="tablecopy"/>
            </w:pPr>
            <w:r>
              <w:t>Accuracy</w:t>
            </w:r>
          </w:p>
        </w:tc>
        <w:tc>
          <w:tcPr>
            <w:tcW w:w="45pt" w:type="dxa"/>
          </w:tcPr>
          <w:p w14:paraId="34188FA9" w14:textId="77777777" w:rsidR="00113788" w:rsidRDefault="00113788" w:rsidP="00B5692C">
            <w:pPr>
              <w:pStyle w:val="tablecopy"/>
            </w:pPr>
            <w:r>
              <w:t>0.924</w:t>
            </w:r>
          </w:p>
        </w:tc>
        <w:tc>
          <w:tcPr>
            <w:tcW w:w="40pt" w:type="dxa"/>
          </w:tcPr>
          <w:p w14:paraId="2D4C1F30" w14:textId="77777777" w:rsidR="00113788" w:rsidRDefault="00113788" w:rsidP="00B5692C">
            <w:pPr>
              <w:pStyle w:val="tablecopy"/>
            </w:pPr>
          </w:p>
        </w:tc>
        <w:tc>
          <w:tcPr>
            <w:tcW w:w="45pt" w:type="dxa"/>
          </w:tcPr>
          <w:p w14:paraId="5C553147" w14:textId="77777777" w:rsidR="00113788" w:rsidRDefault="00113788" w:rsidP="00B5692C">
            <w:pPr>
              <w:pStyle w:val="tablecopy"/>
            </w:pPr>
          </w:p>
        </w:tc>
        <w:tc>
          <w:tcPr>
            <w:tcW w:w="45pt" w:type="dxa"/>
          </w:tcPr>
          <w:p w14:paraId="4B505D83" w14:textId="77777777" w:rsidR="00113788" w:rsidRDefault="00113788" w:rsidP="00B5692C">
            <w:pPr>
              <w:pStyle w:val="tablecopy"/>
            </w:pPr>
          </w:p>
        </w:tc>
      </w:tr>
    </w:tbl>
    <w:p w14:paraId="2526FC85" w14:textId="77777777" w:rsidR="00113788" w:rsidRDefault="00113788" w:rsidP="00113788">
      <w:pPr>
        <w:pStyle w:val="BodyText"/>
      </w:pPr>
      <w:r>
        <w:t>The operationally critical metric is Fail-class recall. Random Forest identified 26 out of 27 (one missing) at-risk students and Logistic Regression identified 25 (two missing). Whereas this difference will be insignificant on a population of 79 students, on a population of 1,000 students with a Fail rate of 33%, it would produce an approximated 15 more at-risk students correctly identified every year. This incurs a small price: Fail-class precision decreases to 0.84, producing slightly more false alarms—a trade-off institutions have to explicitly tune to their intervention capacity and not take as a statistical failure. In the case of early-warning systems, Fail-class recall is more operationally significant than AUC since neglecting at-risk students is more costly to the institution than false alarms.</w:t>
      </w:r>
    </w:p>
    <w:p w14:paraId="63B233DC" w14:textId="77777777" w:rsidR="00113788" w:rsidRDefault="00113788" w:rsidP="00113788">
      <w:pPr>
        <w:pStyle w:val="Heading2"/>
      </w:pPr>
      <w:r>
        <w:t>ROC Curves and AUC</w:t>
      </w:r>
    </w:p>
    <w:p w14:paraId="467C6BF1" w14:textId="77777777" w:rsidR="00113788" w:rsidRDefault="00113788" w:rsidP="00113788">
      <w:pPr>
        <w:pStyle w:val="BodyText"/>
      </w:pPr>
      <w:r>
        <w:t xml:space="preserve">The AUC of Random Forest = 0.95 showed good threshold-independent discrimination. Its ROC curve increases rapidly in the low-false-positive-rate area—operationally significant to early warning systems that demand high sensitivity and false alarms to be controlled. Logistic Regression on the same test split (its calibrated probabilities) has AUC = 0.98, whereas the benefit of Random Forest is its Fail-class recall and generalisation stability. Even </w:t>
      </w:r>
      <w:r>
        <w:t>though the AUC of Logistic Regression was a little higher, Random Forest yielded better Fail-class recall and more stable cross-validation, which is why it is more applicable in the situation of early-warning implementation.</w:t>
      </w:r>
    </w:p>
    <w:p w14:paraId="2E45E168" w14:textId="77777777" w:rsidR="00113788" w:rsidRDefault="00113788" w:rsidP="00113788">
      <w:pPr>
        <w:pStyle w:val="Heading2"/>
      </w:pPr>
      <w:r>
        <w:t>Cross-Validation Results</w:t>
      </w:r>
    </w:p>
    <w:p w14:paraId="49E518FD" w14:textId="77777777" w:rsidR="00113788" w:rsidRDefault="00113788" w:rsidP="00113788">
      <w:pPr>
        <w:pStyle w:val="tablehead"/>
        <w:numPr>
          <w:ilvl w:val="0"/>
          <w:numId w:val="0"/>
        </w:numPr>
        <w:jc w:val="both"/>
      </w:pPr>
      <w:r>
        <w:t>Table V. 5-Fold Stratified Cross-Validation — Random Forest</w:t>
      </w:r>
    </w:p>
    <w:tbl>
      <w:tblPr>
        <w:tblW w:w="100.0%" w:type="pct"/>
        <w:tblBorders>
          <w:top w:val="single" w:sz="4" w:space="0" w:color="000000"/>
          <w:bottom w:val="single" w:sz="4" w:space="0" w:color="000000"/>
          <w:insideH w:val="single" w:sz="4" w:space="0" w:color="000000"/>
        </w:tblBorders>
        <w:tblCellMar>
          <w:top w:w="2pt" w:type="dxa"/>
          <w:start w:w="3pt" w:type="dxa"/>
          <w:bottom w:w="2pt" w:type="dxa"/>
          <w:end w:w="3pt" w:type="dxa"/>
        </w:tblCellMar>
        <w:tblLook w:firstRow="1" w:lastRow="0" w:firstColumn="1" w:lastColumn="0" w:noHBand="0" w:noVBand="1"/>
      </w:tblPr>
      <w:tblGrid>
        <w:gridCol w:w="2433"/>
        <w:gridCol w:w="2433"/>
      </w:tblGrid>
      <w:tr w:rsidR="00113788" w14:paraId="2D763DA8" w14:textId="77777777" w:rsidTr="00B5692C">
        <w:trPr>
          <w:tblHeader/>
        </w:trPr>
        <w:tc>
          <w:tcPr>
            <w:tcW w:w="125pt" w:type="dxa"/>
          </w:tcPr>
          <w:p w14:paraId="74FC8350" w14:textId="77777777" w:rsidR="00113788" w:rsidRDefault="00113788" w:rsidP="00B5692C">
            <w:pPr>
              <w:pStyle w:val="tablecolhead"/>
            </w:pPr>
            <w:r>
              <w:t>Fold</w:t>
            </w:r>
          </w:p>
        </w:tc>
        <w:tc>
          <w:tcPr>
            <w:tcW w:w="125pt" w:type="dxa"/>
          </w:tcPr>
          <w:p w14:paraId="1646995D" w14:textId="77777777" w:rsidR="00113788" w:rsidRDefault="00113788" w:rsidP="00B5692C">
            <w:pPr>
              <w:pStyle w:val="tablecolhead"/>
            </w:pPr>
            <w:r>
              <w:t>Accuracy</w:t>
            </w:r>
          </w:p>
        </w:tc>
      </w:tr>
      <w:tr w:rsidR="00113788" w14:paraId="06203B83" w14:textId="77777777" w:rsidTr="00B5692C">
        <w:tc>
          <w:tcPr>
            <w:tcW w:w="125pt" w:type="dxa"/>
          </w:tcPr>
          <w:p w14:paraId="2C282AB4" w14:textId="77777777" w:rsidR="00113788" w:rsidRDefault="00113788" w:rsidP="00B5692C">
            <w:pPr>
              <w:pStyle w:val="tablecopy"/>
            </w:pPr>
            <w:r>
              <w:t>Fold 1</w:t>
            </w:r>
          </w:p>
        </w:tc>
        <w:tc>
          <w:tcPr>
            <w:tcW w:w="125pt" w:type="dxa"/>
          </w:tcPr>
          <w:p w14:paraId="1BFAF89C" w14:textId="77777777" w:rsidR="00113788" w:rsidRDefault="00113788" w:rsidP="00B5692C">
            <w:pPr>
              <w:pStyle w:val="tablecopy"/>
            </w:pPr>
            <w:r>
              <w:t>0.8861</w:t>
            </w:r>
          </w:p>
        </w:tc>
      </w:tr>
      <w:tr w:rsidR="00113788" w14:paraId="66BA01E8" w14:textId="77777777" w:rsidTr="00B5692C">
        <w:tc>
          <w:tcPr>
            <w:tcW w:w="125pt" w:type="dxa"/>
          </w:tcPr>
          <w:p w14:paraId="1D97C4F8" w14:textId="77777777" w:rsidR="00113788" w:rsidRDefault="00113788" w:rsidP="00B5692C">
            <w:pPr>
              <w:pStyle w:val="tablecopy"/>
            </w:pPr>
            <w:r>
              <w:t>Fold 2</w:t>
            </w:r>
          </w:p>
        </w:tc>
        <w:tc>
          <w:tcPr>
            <w:tcW w:w="125pt" w:type="dxa"/>
          </w:tcPr>
          <w:p w14:paraId="626C104B" w14:textId="77777777" w:rsidR="00113788" w:rsidRDefault="00113788" w:rsidP="00B5692C">
            <w:pPr>
              <w:pStyle w:val="tablecopy"/>
            </w:pPr>
            <w:r>
              <w:t>0.9241</w:t>
            </w:r>
          </w:p>
        </w:tc>
      </w:tr>
      <w:tr w:rsidR="00113788" w14:paraId="3032179F" w14:textId="77777777" w:rsidTr="00B5692C">
        <w:tc>
          <w:tcPr>
            <w:tcW w:w="125pt" w:type="dxa"/>
          </w:tcPr>
          <w:p w14:paraId="08E81A5E" w14:textId="77777777" w:rsidR="00113788" w:rsidRDefault="00113788" w:rsidP="00B5692C">
            <w:pPr>
              <w:pStyle w:val="tablecopy"/>
            </w:pPr>
            <w:r>
              <w:t>Fold 3</w:t>
            </w:r>
          </w:p>
        </w:tc>
        <w:tc>
          <w:tcPr>
            <w:tcW w:w="125pt" w:type="dxa"/>
          </w:tcPr>
          <w:p w14:paraId="4B485001" w14:textId="77777777" w:rsidR="00113788" w:rsidRDefault="00113788" w:rsidP="00B5692C">
            <w:pPr>
              <w:pStyle w:val="tablecopy"/>
            </w:pPr>
            <w:r>
              <w:t>0.8734</w:t>
            </w:r>
          </w:p>
        </w:tc>
      </w:tr>
      <w:tr w:rsidR="00113788" w14:paraId="752F30B0" w14:textId="77777777" w:rsidTr="00B5692C">
        <w:tc>
          <w:tcPr>
            <w:tcW w:w="125pt" w:type="dxa"/>
          </w:tcPr>
          <w:p w14:paraId="0CC0FFC3" w14:textId="77777777" w:rsidR="00113788" w:rsidRDefault="00113788" w:rsidP="00B5692C">
            <w:pPr>
              <w:pStyle w:val="tablecopy"/>
            </w:pPr>
            <w:r>
              <w:t>Fold 4</w:t>
            </w:r>
          </w:p>
        </w:tc>
        <w:tc>
          <w:tcPr>
            <w:tcW w:w="125pt" w:type="dxa"/>
          </w:tcPr>
          <w:p w14:paraId="63209CE0" w14:textId="77777777" w:rsidR="00113788" w:rsidRDefault="00113788" w:rsidP="00B5692C">
            <w:pPr>
              <w:pStyle w:val="tablecopy"/>
            </w:pPr>
            <w:r>
              <w:t>0.9241</w:t>
            </w:r>
          </w:p>
        </w:tc>
      </w:tr>
      <w:tr w:rsidR="00113788" w14:paraId="01F0EC5C" w14:textId="77777777" w:rsidTr="00B5692C">
        <w:tc>
          <w:tcPr>
            <w:tcW w:w="125pt" w:type="dxa"/>
          </w:tcPr>
          <w:p w14:paraId="2E6BBEAF" w14:textId="77777777" w:rsidR="00113788" w:rsidRDefault="00113788" w:rsidP="00B5692C">
            <w:pPr>
              <w:pStyle w:val="tablecopy"/>
            </w:pPr>
            <w:r>
              <w:t>Fold 5</w:t>
            </w:r>
          </w:p>
        </w:tc>
        <w:tc>
          <w:tcPr>
            <w:tcW w:w="125pt" w:type="dxa"/>
          </w:tcPr>
          <w:p w14:paraId="767F0508" w14:textId="77777777" w:rsidR="00113788" w:rsidRDefault="00113788" w:rsidP="00B5692C">
            <w:pPr>
              <w:pStyle w:val="tablecopy"/>
            </w:pPr>
            <w:r>
              <w:t>0.9241</w:t>
            </w:r>
          </w:p>
        </w:tc>
      </w:tr>
      <w:tr w:rsidR="00113788" w14:paraId="2539CAA8" w14:textId="77777777" w:rsidTr="00B5692C">
        <w:tc>
          <w:tcPr>
            <w:tcW w:w="125pt" w:type="dxa"/>
          </w:tcPr>
          <w:p w14:paraId="12A840FE" w14:textId="77777777" w:rsidR="00113788" w:rsidRDefault="00113788" w:rsidP="00B5692C">
            <w:pPr>
              <w:pStyle w:val="tablecopy"/>
            </w:pPr>
            <w:r>
              <w:t>Mean Accuracy</w:t>
            </w:r>
          </w:p>
        </w:tc>
        <w:tc>
          <w:tcPr>
            <w:tcW w:w="125pt" w:type="dxa"/>
          </w:tcPr>
          <w:p w14:paraId="5BD21343" w14:textId="77777777" w:rsidR="00113788" w:rsidRDefault="00113788" w:rsidP="00B5692C">
            <w:pPr>
              <w:pStyle w:val="tablecopy"/>
            </w:pPr>
            <w:r>
              <w:t>0.9063</w:t>
            </w:r>
          </w:p>
        </w:tc>
      </w:tr>
      <w:tr w:rsidR="00113788" w14:paraId="3EDDF214" w14:textId="77777777" w:rsidTr="00B5692C">
        <w:tc>
          <w:tcPr>
            <w:tcW w:w="125pt" w:type="dxa"/>
          </w:tcPr>
          <w:p w14:paraId="3520564A" w14:textId="77777777" w:rsidR="00113788" w:rsidRDefault="00113788" w:rsidP="00B5692C">
            <w:pPr>
              <w:pStyle w:val="tablecopy"/>
            </w:pPr>
            <w:r>
              <w:t>Standard Deviation</w:t>
            </w:r>
          </w:p>
        </w:tc>
        <w:tc>
          <w:tcPr>
            <w:tcW w:w="125pt" w:type="dxa"/>
          </w:tcPr>
          <w:p w14:paraId="349B24C2" w14:textId="77777777" w:rsidR="00113788" w:rsidRDefault="00113788" w:rsidP="00B5692C">
            <w:pPr>
              <w:pStyle w:val="tablecopy"/>
            </w:pPr>
            <w:r>
              <w:t>0.0221</w:t>
            </w:r>
          </w:p>
        </w:tc>
      </w:tr>
    </w:tbl>
    <w:p w14:paraId="639CCDAB" w14:textId="77777777" w:rsidR="00113788" w:rsidRDefault="00113788" w:rsidP="00113788">
      <w:pPr>
        <w:pStyle w:val="BodyText"/>
      </w:pPr>
      <w:r>
        <w:t>An average accuracy of 90.6% (0.022 SD) proves that the 92.4% test-set value is indicative of real generalisation capability, and not a favourable data partition. The Fold 3 dip to 0.8734 is an indication that there is a subpopulation of borderline students close to the pass threshold whose results are ambiguous in nature—a fact of reality of the prediction task and a caution against the belief that point-estimate accuracy can and should always be presented without a stability metric.</w:t>
      </w:r>
    </w:p>
    <w:p w14:paraId="118B0240" w14:textId="77777777" w:rsidR="00113788" w:rsidRDefault="00113788" w:rsidP="00113788">
      <w:pPr>
        <w:pStyle w:val="Heading2"/>
      </w:pPr>
      <w:r>
        <w:t>Feature Importance and SHAP Analysis</w:t>
      </w:r>
    </w:p>
    <w:p w14:paraId="1CE1FEA9" w14:textId="77777777" w:rsidR="00113788" w:rsidRDefault="00113788" w:rsidP="00113788">
      <w:pPr>
        <w:pStyle w:val="tablehead"/>
        <w:numPr>
          <w:ilvl w:val="0"/>
          <w:numId w:val="0"/>
        </w:numPr>
        <w:jc w:val="both"/>
      </w:pPr>
      <w:r>
        <w:t>Table VI. Top 10 Feature Importance Scores — Random Forest (Impurity-Based)</w:t>
      </w:r>
    </w:p>
    <w:tbl>
      <w:tblPr>
        <w:tblW w:w="100.0%" w:type="pct"/>
        <w:tblBorders>
          <w:top w:val="single" w:sz="4" w:space="0" w:color="000000"/>
          <w:bottom w:val="single" w:sz="4" w:space="0" w:color="000000"/>
          <w:insideH w:val="single" w:sz="4" w:space="0" w:color="000000"/>
        </w:tblBorders>
        <w:tblCellMar>
          <w:top w:w="2pt" w:type="dxa"/>
          <w:start w:w="3pt" w:type="dxa"/>
          <w:bottom w:w="2pt" w:type="dxa"/>
          <w:end w:w="3pt" w:type="dxa"/>
        </w:tblCellMar>
        <w:tblLook w:firstRow="1" w:lastRow="0" w:firstColumn="1" w:lastColumn="0" w:noHBand="0" w:noVBand="1"/>
      </w:tblPr>
      <w:tblGrid>
        <w:gridCol w:w="535"/>
        <w:gridCol w:w="804"/>
        <w:gridCol w:w="1710"/>
        <w:gridCol w:w="1817"/>
      </w:tblGrid>
      <w:tr w:rsidR="00113788" w14:paraId="1E23C1C8" w14:textId="77777777" w:rsidTr="00B5692C">
        <w:trPr>
          <w:tblHeader/>
        </w:trPr>
        <w:tc>
          <w:tcPr>
            <w:tcW w:w="25pt" w:type="dxa"/>
          </w:tcPr>
          <w:p w14:paraId="24F34FB8" w14:textId="77777777" w:rsidR="00113788" w:rsidRDefault="00113788" w:rsidP="00B5692C">
            <w:pPr>
              <w:pStyle w:val="tablecolhead"/>
            </w:pPr>
            <w:r>
              <w:t>Rank</w:t>
            </w:r>
          </w:p>
        </w:tc>
        <w:tc>
          <w:tcPr>
            <w:tcW w:w="35pt" w:type="dxa"/>
          </w:tcPr>
          <w:p w14:paraId="254613C5" w14:textId="77777777" w:rsidR="00113788" w:rsidRDefault="00113788" w:rsidP="00B5692C">
            <w:pPr>
              <w:pStyle w:val="tablecolhead"/>
            </w:pPr>
            <w:r>
              <w:t>Feature</w:t>
            </w:r>
          </w:p>
        </w:tc>
        <w:tc>
          <w:tcPr>
            <w:tcW w:w="80pt" w:type="dxa"/>
          </w:tcPr>
          <w:p w14:paraId="0C7142D0" w14:textId="77777777" w:rsidR="00113788" w:rsidRDefault="00113788" w:rsidP="00B5692C">
            <w:pPr>
              <w:pStyle w:val="tablecolhead"/>
            </w:pPr>
            <w:r>
              <w:t>Description</w:t>
            </w:r>
          </w:p>
        </w:tc>
        <w:tc>
          <w:tcPr>
            <w:tcW w:w="85pt" w:type="dxa"/>
          </w:tcPr>
          <w:p w14:paraId="701CDBA8" w14:textId="77777777" w:rsidR="00113788" w:rsidRDefault="00113788" w:rsidP="00B5692C">
            <w:pPr>
              <w:pStyle w:val="tablecolhead"/>
            </w:pPr>
            <w:r>
              <w:t>Rel. Importance</w:t>
            </w:r>
          </w:p>
        </w:tc>
      </w:tr>
      <w:tr w:rsidR="00113788" w14:paraId="23A57700" w14:textId="77777777" w:rsidTr="00B5692C">
        <w:tc>
          <w:tcPr>
            <w:tcW w:w="25pt" w:type="dxa"/>
          </w:tcPr>
          <w:p w14:paraId="5CCDD1F9" w14:textId="77777777" w:rsidR="00113788" w:rsidRDefault="00113788" w:rsidP="00B5692C">
            <w:pPr>
              <w:pStyle w:val="tablecopy"/>
            </w:pPr>
            <w:r>
              <w:t>1</w:t>
            </w:r>
          </w:p>
        </w:tc>
        <w:tc>
          <w:tcPr>
            <w:tcW w:w="35pt" w:type="dxa"/>
          </w:tcPr>
          <w:p w14:paraId="5EFD1FC3" w14:textId="77777777" w:rsidR="00113788" w:rsidRDefault="00113788" w:rsidP="00B5692C">
            <w:pPr>
              <w:pStyle w:val="tablecopy"/>
            </w:pPr>
            <w:r>
              <w:t>G2</w:t>
            </w:r>
          </w:p>
        </w:tc>
        <w:tc>
          <w:tcPr>
            <w:tcW w:w="80pt" w:type="dxa"/>
          </w:tcPr>
          <w:p w14:paraId="2FB861AB" w14:textId="77777777" w:rsidR="00113788" w:rsidRDefault="00113788" w:rsidP="00B5692C">
            <w:pPr>
              <w:pStyle w:val="tablecopy"/>
            </w:pPr>
            <w:r>
              <w:t>Second Semester Grade</w:t>
            </w:r>
          </w:p>
        </w:tc>
        <w:tc>
          <w:tcPr>
            <w:tcW w:w="85pt" w:type="dxa"/>
          </w:tcPr>
          <w:p w14:paraId="4F87B131" w14:textId="77777777" w:rsidR="00113788" w:rsidRDefault="00113788" w:rsidP="00B5692C">
            <w:pPr>
              <w:pStyle w:val="tablecopy"/>
            </w:pPr>
            <w:r>
              <w:t>0.3534 (Highest)</w:t>
            </w:r>
          </w:p>
        </w:tc>
      </w:tr>
      <w:tr w:rsidR="00113788" w14:paraId="454BFA60" w14:textId="77777777" w:rsidTr="00B5692C">
        <w:tc>
          <w:tcPr>
            <w:tcW w:w="25pt" w:type="dxa"/>
          </w:tcPr>
          <w:p w14:paraId="1DD2F872" w14:textId="77777777" w:rsidR="00113788" w:rsidRDefault="00113788" w:rsidP="00B5692C">
            <w:pPr>
              <w:pStyle w:val="tablecopy"/>
            </w:pPr>
            <w:r>
              <w:t>2</w:t>
            </w:r>
          </w:p>
        </w:tc>
        <w:tc>
          <w:tcPr>
            <w:tcW w:w="35pt" w:type="dxa"/>
          </w:tcPr>
          <w:p w14:paraId="4191DECB" w14:textId="77777777" w:rsidR="00113788" w:rsidRDefault="00113788" w:rsidP="00B5692C">
            <w:pPr>
              <w:pStyle w:val="tablecopy"/>
            </w:pPr>
            <w:r>
              <w:t>G1</w:t>
            </w:r>
          </w:p>
        </w:tc>
        <w:tc>
          <w:tcPr>
            <w:tcW w:w="80pt" w:type="dxa"/>
          </w:tcPr>
          <w:p w14:paraId="141CE020" w14:textId="77777777" w:rsidR="00113788" w:rsidRDefault="00113788" w:rsidP="00B5692C">
            <w:pPr>
              <w:pStyle w:val="tablecopy"/>
            </w:pPr>
            <w:r>
              <w:t>First Semester Grade</w:t>
            </w:r>
          </w:p>
        </w:tc>
        <w:tc>
          <w:tcPr>
            <w:tcW w:w="85pt" w:type="dxa"/>
          </w:tcPr>
          <w:p w14:paraId="32CEDEF4" w14:textId="77777777" w:rsidR="00113788" w:rsidRDefault="00113788" w:rsidP="00B5692C">
            <w:pPr>
              <w:pStyle w:val="tablecopy"/>
            </w:pPr>
            <w:r>
              <w:t>0.2025 (High)</w:t>
            </w:r>
          </w:p>
        </w:tc>
      </w:tr>
      <w:tr w:rsidR="00113788" w14:paraId="61A47179" w14:textId="77777777" w:rsidTr="00B5692C">
        <w:tc>
          <w:tcPr>
            <w:tcW w:w="25pt" w:type="dxa"/>
          </w:tcPr>
          <w:p w14:paraId="0ED11683" w14:textId="77777777" w:rsidR="00113788" w:rsidRDefault="00113788" w:rsidP="00B5692C">
            <w:pPr>
              <w:pStyle w:val="tablecopy"/>
            </w:pPr>
            <w:r>
              <w:t>3</w:t>
            </w:r>
          </w:p>
        </w:tc>
        <w:tc>
          <w:tcPr>
            <w:tcW w:w="35pt" w:type="dxa"/>
          </w:tcPr>
          <w:p w14:paraId="065946B5" w14:textId="77777777" w:rsidR="00113788" w:rsidRDefault="00113788" w:rsidP="00B5692C">
            <w:pPr>
              <w:pStyle w:val="tablecopy"/>
            </w:pPr>
            <w:r>
              <w:t>absences</w:t>
            </w:r>
          </w:p>
        </w:tc>
        <w:tc>
          <w:tcPr>
            <w:tcW w:w="80pt" w:type="dxa"/>
          </w:tcPr>
          <w:p w14:paraId="29FA3A30" w14:textId="77777777" w:rsidR="00113788" w:rsidRDefault="00113788" w:rsidP="00B5692C">
            <w:pPr>
              <w:pStyle w:val="tablecopy"/>
            </w:pPr>
            <w:r>
              <w:t>School Absences</w:t>
            </w:r>
          </w:p>
        </w:tc>
        <w:tc>
          <w:tcPr>
            <w:tcW w:w="85pt" w:type="dxa"/>
          </w:tcPr>
          <w:p w14:paraId="7F971242" w14:textId="77777777" w:rsidR="00113788" w:rsidRDefault="00113788" w:rsidP="00B5692C">
            <w:pPr>
              <w:pStyle w:val="tablecopy"/>
            </w:pPr>
            <w:r>
              <w:t>0.0373 (Moderate-High)</w:t>
            </w:r>
          </w:p>
        </w:tc>
      </w:tr>
      <w:tr w:rsidR="00113788" w14:paraId="6987C87E" w14:textId="77777777" w:rsidTr="00B5692C">
        <w:tc>
          <w:tcPr>
            <w:tcW w:w="25pt" w:type="dxa"/>
          </w:tcPr>
          <w:p w14:paraId="7CA226C4" w14:textId="77777777" w:rsidR="00113788" w:rsidRDefault="00113788" w:rsidP="00B5692C">
            <w:pPr>
              <w:pStyle w:val="tablecopy"/>
            </w:pPr>
            <w:r>
              <w:t>4</w:t>
            </w:r>
          </w:p>
        </w:tc>
        <w:tc>
          <w:tcPr>
            <w:tcW w:w="35pt" w:type="dxa"/>
          </w:tcPr>
          <w:p w14:paraId="73B6180C" w14:textId="77777777" w:rsidR="00113788" w:rsidRDefault="00113788" w:rsidP="00B5692C">
            <w:pPr>
              <w:pStyle w:val="tablecopy"/>
            </w:pPr>
            <w:r>
              <w:t>failures</w:t>
            </w:r>
          </w:p>
        </w:tc>
        <w:tc>
          <w:tcPr>
            <w:tcW w:w="80pt" w:type="dxa"/>
          </w:tcPr>
          <w:p w14:paraId="2BC58576" w14:textId="77777777" w:rsidR="00113788" w:rsidRDefault="00113788" w:rsidP="00B5692C">
            <w:pPr>
              <w:pStyle w:val="tablecopy"/>
            </w:pPr>
            <w:r>
              <w:t>Number of Past Failures</w:t>
            </w:r>
          </w:p>
        </w:tc>
        <w:tc>
          <w:tcPr>
            <w:tcW w:w="85pt" w:type="dxa"/>
          </w:tcPr>
          <w:p w14:paraId="539DD882" w14:textId="77777777" w:rsidR="00113788" w:rsidRDefault="00113788" w:rsidP="00B5692C">
            <w:pPr>
              <w:pStyle w:val="tablecopy"/>
            </w:pPr>
            <w:r>
              <w:t>0.0312 (Moderate)</w:t>
            </w:r>
          </w:p>
        </w:tc>
      </w:tr>
      <w:tr w:rsidR="00113788" w14:paraId="3CDD6F72" w14:textId="77777777" w:rsidTr="00B5692C">
        <w:tc>
          <w:tcPr>
            <w:tcW w:w="25pt" w:type="dxa"/>
          </w:tcPr>
          <w:p w14:paraId="19237EBD" w14:textId="77777777" w:rsidR="00113788" w:rsidRDefault="00113788" w:rsidP="00B5692C">
            <w:pPr>
              <w:pStyle w:val="tablecopy"/>
            </w:pPr>
            <w:r>
              <w:t>5</w:t>
            </w:r>
          </w:p>
        </w:tc>
        <w:tc>
          <w:tcPr>
            <w:tcW w:w="35pt" w:type="dxa"/>
          </w:tcPr>
          <w:p w14:paraId="01C1E0E5" w14:textId="77777777" w:rsidR="00113788" w:rsidRDefault="00113788" w:rsidP="00B5692C">
            <w:pPr>
              <w:pStyle w:val="tablecopy"/>
            </w:pPr>
            <w:r>
              <w:t>Walc</w:t>
            </w:r>
          </w:p>
        </w:tc>
        <w:tc>
          <w:tcPr>
            <w:tcW w:w="80pt" w:type="dxa"/>
          </w:tcPr>
          <w:p w14:paraId="05DD6891" w14:textId="77777777" w:rsidR="00113788" w:rsidRDefault="00113788" w:rsidP="00B5692C">
            <w:pPr>
              <w:pStyle w:val="tablecopy"/>
            </w:pPr>
            <w:r>
              <w:t>Weekend Alcohol Consumption</w:t>
            </w:r>
          </w:p>
        </w:tc>
        <w:tc>
          <w:tcPr>
            <w:tcW w:w="85pt" w:type="dxa"/>
          </w:tcPr>
          <w:p w14:paraId="1A013F13" w14:textId="77777777" w:rsidR="00113788" w:rsidRDefault="00113788" w:rsidP="00B5692C">
            <w:pPr>
              <w:pStyle w:val="tablecopy"/>
            </w:pPr>
            <w:r>
              <w:t>0.0173 (Moderate)</w:t>
            </w:r>
          </w:p>
        </w:tc>
      </w:tr>
      <w:tr w:rsidR="00113788" w14:paraId="679F9B09" w14:textId="77777777" w:rsidTr="00B5692C">
        <w:tc>
          <w:tcPr>
            <w:tcW w:w="25pt" w:type="dxa"/>
          </w:tcPr>
          <w:p w14:paraId="160931CF" w14:textId="77777777" w:rsidR="00113788" w:rsidRDefault="00113788" w:rsidP="00B5692C">
            <w:pPr>
              <w:pStyle w:val="tablecopy"/>
            </w:pPr>
            <w:r>
              <w:t>6</w:t>
            </w:r>
          </w:p>
        </w:tc>
        <w:tc>
          <w:tcPr>
            <w:tcW w:w="35pt" w:type="dxa"/>
          </w:tcPr>
          <w:p w14:paraId="79C895A2" w14:textId="77777777" w:rsidR="00113788" w:rsidRDefault="00113788" w:rsidP="00B5692C">
            <w:pPr>
              <w:pStyle w:val="tablecopy"/>
            </w:pPr>
            <w:r>
              <w:t>studytime</w:t>
            </w:r>
          </w:p>
        </w:tc>
        <w:tc>
          <w:tcPr>
            <w:tcW w:w="80pt" w:type="dxa"/>
          </w:tcPr>
          <w:p w14:paraId="1F2153FA" w14:textId="77777777" w:rsidR="00113788" w:rsidRDefault="00113788" w:rsidP="00B5692C">
            <w:pPr>
              <w:pStyle w:val="tablecopy"/>
            </w:pPr>
            <w:r>
              <w:t>Weekly Study Hours</w:t>
            </w:r>
          </w:p>
        </w:tc>
        <w:tc>
          <w:tcPr>
            <w:tcW w:w="85pt" w:type="dxa"/>
          </w:tcPr>
          <w:p w14:paraId="5C9F557E" w14:textId="77777777" w:rsidR="00113788" w:rsidRDefault="00113788" w:rsidP="00B5692C">
            <w:pPr>
              <w:pStyle w:val="tablecopy"/>
            </w:pPr>
            <w:r>
              <w:t>Low-Moderate</w:t>
            </w:r>
          </w:p>
        </w:tc>
      </w:tr>
      <w:tr w:rsidR="00113788" w14:paraId="6275C151" w14:textId="77777777" w:rsidTr="00B5692C">
        <w:tc>
          <w:tcPr>
            <w:tcW w:w="25pt" w:type="dxa"/>
          </w:tcPr>
          <w:p w14:paraId="710BA76C" w14:textId="77777777" w:rsidR="00113788" w:rsidRDefault="00113788" w:rsidP="00B5692C">
            <w:pPr>
              <w:pStyle w:val="tablecopy"/>
            </w:pPr>
            <w:r>
              <w:t>7</w:t>
            </w:r>
          </w:p>
        </w:tc>
        <w:tc>
          <w:tcPr>
            <w:tcW w:w="35pt" w:type="dxa"/>
          </w:tcPr>
          <w:p w14:paraId="6722BD70" w14:textId="77777777" w:rsidR="00113788" w:rsidRDefault="00113788" w:rsidP="00B5692C">
            <w:pPr>
              <w:pStyle w:val="tablecopy"/>
            </w:pPr>
            <w:r>
              <w:t>Medu</w:t>
            </w:r>
          </w:p>
        </w:tc>
        <w:tc>
          <w:tcPr>
            <w:tcW w:w="80pt" w:type="dxa"/>
          </w:tcPr>
          <w:p w14:paraId="3ACA5E69" w14:textId="77777777" w:rsidR="00113788" w:rsidRDefault="00113788" w:rsidP="00B5692C">
            <w:pPr>
              <w:pStyle w:val="tablecopy"/>
            </w:pPr>
            <w:r>
              <w:t>Mother's Education Level</w:t>
            </w:r>
          </w:p>
        </w:tc>
        <w:tc>
          <w:tcPr>
            <w:tcW w:w="85pt" w:type="dxa"/>
          </w:tcPr>
          <w:p w14:paraId="0094AB21" w14:textId="77777777" w:rsidR="00113788" w:rsidRDefault="00113788" w:rsidP="00B5692C">
            <w:pPr>
              <w:pStyle w:val="tablecopy"/>
            </w:pPr>
            <w:r>
              <w:t>Low-Moderate</w:t>
            </w:r>
          </w:p>
        </w:tc>
      </w:tr>
      <w:tr w:rsidR="00113788" w14:paraId="58613020" w14:textId="77777777" w:rsidTr="00B5692C">
        <w:tc>
          <w:tcPr>
            <w:tcW w:w="25pt" w:type="dxa"/>
          </w:tcPr>
          <w:p w14:paraId="5A862055" w14:textId="77777777" w:rsidR="00113788" w:rsidRDefault="00113788" w:rsidP="00B5692C">
            <w:pPr>
              <w:pStyle w:val="tablecopy"/>
            </w:pPr>
            <w:r>
              <w:t>8</w:t>
            </w:r>
          </w:p>
        </w:tc>
        <w:tc>
          <w:tcPr>
            <w:tcW w:w="35pt" w:type="dxa"/>
          </w:tcPr>
          <w:p w14:paraId="6693555D" w14:textId="77777777" w:rsidR="00113788" w:rsidRDefault="00113788" w:rsidP="00B5692C">
            <w:pPr>
              <w:pStyle w:val="tablecopy"/>
            </w:pPr>
            <w:r>
              <w:t>age</w:t>
            </w:r>
          </w:p>
        </w:tc>
        <w:tc>
          <w:tcPr>
            <w:tcW w:w="80pt" w:type="dxa"/>
          </w:tcPr>
          <w:p w14:paraId="3D3EAD9F" w14:textId="77777777" w:rsidR="00113788" w:rsidRDefault="00113788" w:rsidP="00B5692C">
            <w:pPr>
              <w:pStyle w:val="tablecopy"/>
            </w:pPr>
            <w:r>
              <w:t>Student Age</w:t>
            </w:r>
          </w:p>
        </w:tc>
        <w:tc>
          <w:tcPr>
            <w:tcW w:w="85pt" w:type="dxa"/>
          </w:tcPr>
          <w:p w14:paraId="289788A0" w14:textId="77777777" w:rsidR="00113788" w:rsidRDefault="00113788" w:rsidP="00B5692C">
            <w:pPr>
              <w:pStyle w:val="tablecopy"/>
            </w:pPr>
            <w:r>
              <w:t>Low</w:t>
            </w:r>
          </w:p>
        </w:tc>
      </w:tr>
      <w:tr w:rsidR="00113788" w14:paraId="612E9187" w14:textId="77777777" w:rsidTr="00B5692C">
        <w:tc>
          <w:tcPr>
            <w:tcW w:w="25pt" w:type="dxa"/>
          </w:tcPr>
          <w:p w14:paraId="238018D6" w14:textId="77777777" w:rsidR="00113788" w:rsidRDefault="00113788" w:rsidP="00B5692C">
            <w:pPr>
              <w:pStyle w:val="tablecopy"/>
            </w:pPr>
            <w:r>
              <w:t>9</w:t>
            </w:r>
          </w:p>
        </w:tc>
        <w:tc>
          <w:tcPr>
            <w:tcW w:w="35pt" w:type="dxa"/>
          </w:tcPr>
          <w:p w14:paraId="0445A216" w14:textId="77777777" w:rsidR="00113788" w:rsidRDefault="00113788" w:rsidP="00B5692C">
            <w:pPr>
              <w:pStyle w:val="tablecopy"/>
            </w:pPr>
            <w:r>
              <w:t>freetime</w:t>
            </w:r>
          </w:p>
        </w:tc>
        <w:tc>
          <w:tcPr>
            <w:tcW w:w="80pt" w:type="dxa"/>
          </w:tcPr>
          <w:p w14:paraId="7E67DF62" w14:textId="77777777" w:rsidR="00113788" w:rsidRDefault="00113788" w:rsidP="00B5692C">
            <w:pPr>
              <w:pStyle w:val="tablecopy"/>
            </w:pPr>
            <w:r>
              <w:t>Amount of Free Time</w:t>
            </w:r>
          </w:p>
        </w:tc>
        <w:tc>
          <w:tcPr>
            <w:tcW w:w="85pt" w:type="dxa"/>
          </w:tcPr>
          <w:p w14:paraId="71F1B80C" w14:textId="77777777" w:rsidR="00113788" w:rsidRDefault="00113788" w:rsidP="00B5692C">
            <w:pPr>
              <w:pStyle w:val="tablecopy"/>
            </w:pPr>
            <w:r>
              <w:t>Low</w:t>
            </w:r>
          </w:p>
        </w:tc>
      </w:tr>
      <w:tr w:rsidR="00113788" w14:paraId="316E8374" w14:textId="77777777" w:rsidTr="00B5692C">
        <w:tc>
          <w:tcPr>
            <w:tcW w:w="25pt" w:type="dxa"/>
          </w:tcPr>
          <w:p w14:paraId="5291DAE8" w14:textId="77777777" w:rsidR="00113788" w:rsidRDefault="00113788" w:rsidP="00B5692C">
            <w:pPr>
              <w:pStyle w:val="tablecopy"/>
            </w:pPr>
            <w:r>
              <w:t>10</w:t>
            </w:r>
          </w:p>
        </w:tc>
        <w:tc>
          <w:tcPr>
            <w:tcW w:w="35pt" w:type="dxa"/>
          </w:tcPr>
          <w:p w14:paraId="4087E194" w14:textId="77777777" w:rsidR="00113788" w:rsidRDefault="00113788" w:rsidP="00B5692C">
            <w:pPr>
              <w:pStyle w:val="tablecopy"/>
            </w:pPr>
            <w:r>
              <w:t>Dalc</w:t>
            </w:r>
          </w:p>
        </w:tc>
        <w:tc>
          <w:tcPr>
            <w:tcW w:w="80pt" w:type="dxa"/>
          </w:tcPr>
          <w:p w14:paraId="37E5C8CD" w14:textId="77777777" w:rsidR="00113788" w:rsidRDefault="00113788" w:rsidP="00B5692C">
            <w:pPr>
              <w:pStyle w:val="tablecopy"/>
            </w:pPr>
            <w:r>
              <w:t>Weekday Alcohol Consumption</w:t>
            </w:r>
          </w:p>
        </w:tc>
        <w:tc>
          <w:tcPr>
            <w:tcW w:w="85pt" w:type="dxa"/>
          </w:tcPr>
          <w:p w14:paraId="055538BE" w14:textId="77777777" w:rsidR="00113788" w:rsidRDefault="00113788" w:rsidP="00B5692C">
            <w:pPr>
              <w:pStyle w:val="tablecopy"/>
            </w:pPr>
            <w:r>
              <w:t>Low</w:t>
            </w:r>
          </w:p>
        </w:tc>
      </w:tr>
    </w:tbl>
    <w:p w14:paraId="77B5B5FB" w14:textId="77777777" w:rsidR="00113788" w:rsidRDefault="00113788" w:rsidP="00113788">
      <w:pPr>
        <w:pStyle w:val="BodyText"/>
      </w:pPr>
      <w:r>
        <w:t xml:space="preserve">G2 and G1 are highly dominant with the two playing more than 55 percent of total feature importance—which is in line with the original discovery of Cortez and Silva [1]. Third in place is absenteeism and fourth are the past failures. Institutions already closely monitor all the top predictors. SHAP analysis builds on these population-level rankings with directionality at the individual level. G2 and G1 exhibit constant, high-strength effects: high values have a strong positive effect on Pass probability; low values have a strong positive effect on Fail probability. Past failures show a decreasing negative influence on the forecasted Pass probability. The effect of absenteeism is dispersed; it is modest among most students but the extreme values have an effect of large negative contributions indicating that severely absent students should be monitored with respect to their attendance. Weekend alcohol consumption (Walc) has a small but directionally consistent negative contribution with nearly </w:t>
      </w:r>
      <w:r>
        <w:lastRenderedPageBreak/>
        <w:t>all individual predictions—a point not obvious when one looks at aggregate importance scores alone and which offers practitioners a tangible topic of conversation with students.</w:t>
      </w:r>
    </w:p>
    <w:p w14:paraId="11134AE8" w14:textId="77777777" w:rsidR="00113788" w:rsidRDefault="00113788" w:rsidP="00113788">
      <w:pPr>
        <w:pStyle w:val="Heading1"/>
      </w:pPr>
      <w:r>
        <w:t>Suggested Early Intervention Framework</w:t>
      </w:r>
    </w:p>
    <w:p w14:paraId="2C2D6F56" w14:textId="77777777" w:rsidR="00113788" w:rsidRDefault="00113788" w:rsidP="00113788">
      <w:pPr>
        <w:pStyle w:val="BodyText"/>
      </w:pPr>
      <w:r>
        <w:t>Predictive capability can only be used to provide institutional value when it is incorporated into a support workflow that can be acted upon. However, a risk flag itself is not an intervention, rather a prompt to one. The model is operationalised in terms of the existing institutional structures in the following three-stage framework.</w:t>
      </w:r>
    </w:p>
    <w:p w14:paraId="661513E7" w14:textId="77777777" w:rsidR="00113788" w:rsidRDefault="00113788" w:rsidP="00113788">
      <w:pPr>
        <w:pStyle w:val="BodyText"/>
      </w:pPr>
      <w:r>
        <w:rPr>
          <w:b/>
        </w:rPr>
        <w:t xml:space="preserve">Stage 1 — Prediction: </w:t>
      </w:r>
      <w:r>
        <w:t>The trained model is tested on current-semester student records, at a pre-defined early checkpoint (e.g., after the first major assessment), to provide predictions of failure likelihoods of each enrolled student. Those students who have a score above a calibrated threshold are flagged. The threshold should represent institutional response capacity: lower thresholds will find more at-risk students but will produce more false alarms that will consume advisor time.</w:t>
      </w:r>
    </w:p>
    <w:p w14:paraId="51A960B4" w14:textId="77777777" w:rsidR="00113788" w:rsidRDefault="00113788" w:rsidP="00113788">
      <w:pPr>
        <w:pStyle w:val="BodyText"/>
      </w:pPr>
      <w:r>
        <w:rPr>
          <w:b/>
        </w:rPr>
        <w:t xml:space="preserve">Stage 2 — Prioritisation: </w:t>
      </w:r>
      <w:r>
        <w:t>Predicted low-success students are prioritised by their predicted failure probability and supported with indicators of real-time engagement (attendance patterns, submission rates). Students with high predicted risk and decreasing engagement receive outreach priority due to the combination of both high predicted risk and decreasing engagement as the profile indicates acute risk that is most receptive to timely intervention.</w:t>
      </w:r>
    </w:p>
    <w:p w14:paraId="69EFC6C9" w14:textId="77777777" w:rsidR="00113788" w:rsidRDefault="00113788" w:rsidP="00113788">
      <w:pPr>
        <w:pStyle w:val="BodyText"/>
      </w:pPr>
      <w:r>
        <w:rPr>
          <w:b/>
        </w:rPr>
        <w:t xml:space="preserve">Stage 3 — Response: </w:t>
      </w:r>
      <w:r>
        <w:t>A response is given to each of the prioritised students based on their own SHAP explanation. An at-risk student who is a G1 performer can be helped through academic skills support; an at-risk student who is an absentee can be helped through a discussion of the underlying reasons; an at-risk student with a history of past failures and insufficient time on task can be assisted through systematic planning aid. There is no prescription in the model—it informs the professional conversation that will facilitate specific intervention. The most important design principle that limits responsible utilisation of educational predictive analytics is between augmentation and replacement of human judgment.</w:t>
      </w:r>
    </w:p>
    <w:p w14:paraId="2EA9EE5A" w14:textId="77777777" w:rsidR="00113788" w:rsidRDefault="00113788" w:rsidP="00113788">
      <w:pPr>
        <w:pStyle w:val="Heading1"/>
      </w:pPr>
      <w:r>
        <w:t>Conclusion</w:t>
      </w:r>
    </w:p>
    <w:p w14:paraId="4829CAA9" w14:textId="77777777" w:rsidR="00113788" w:rsidRDefault="00113788" w:rsidP="00113788">
      <w:pPr>
        <w:pStyle w:val="BodyText"/>
      </w:pPr>
      <w:r>
        <w:t>This research was a practically motivated study: Will machine learning classification of routinely collected institutional data provide a reliable indicator of academically at-risk students early enough to be intervened with? There is evidence to indicate yes, with some qualifications. The test accuracy of both Logistic Regression and Random Forest was at 92.4%. Random Forest exhibited better Fail-class recall (0.96 vs. 0.93), AUC (0.95) and cross-validation stability (mean 90.6%, 0.022 SD). G2 and G1 were found to be key predictors, and prior failures and absenteeism were the secondary ones, all of which are regularly accessible and provided by institutional records. The three-step intervention framework proposed makes the model a triage instrument in a professional support process, rather than a decision-making alternative.</w:t>
      </w:r>
    </w:p>
    <w:p w14:paraId="065098AE" w14:textId="77777777" w:rsidR="00113788" w:rsidRDefault="00113788" w:rsidP="00113788">
      <w:pPr>
        <w:pStyle w:val="BodyText"/>
      </w:pPr>
      <w:r>
        <w:t xml:space="preserve">The requirements are material. Findings are confirmed using one dataset of Portuguese secondary schools and must </w:t>
      </w:r>
      <w:r>
        <w:t>not be believed to be applicable in other institutions without further confirmation. The size of the data (n = 395) is relatively small and, thus, does not give confidence to cross-institutional generalisation. No demographic subgroup analysis of fairness was performed in a formal manner—a real weakness that any working deployment should respond to. There was no subgroup fairness assessment and must be done before it can be deployed to institutions. The research evaluated predictive power, but not intervention efficacy; the flagged students are yet to be proven to be better off after support is provided empirically. These are limits within which this study has shown, and within which it has not shown—and the establishment of these limits is in itself a contribution to a discipline which might well be enriched with more rigorous and honest scholarship. Future research must explore the applicability of models across institutions on multi-site data.</w:t>
      </w:r>
    </w:p>
    <w:p w14:paraId="5CFDF22C" w14:textId="77777777" w:rsidR="00113788" w:rsidRDefault="00113788" w:rsidP="00113788">
      <w:pPr>
        <w:pStyle w:val="Heading5"/>
      </w:pPr>
      <w:r>
        <w:t>References</w:t>
      </w:r>
    </w:p>
    <w:p w14:paraId="15406D36" w14:textId="77777777" w:rsidR="00113788" w:rsidRDefault="00113788" w:rsidP="00113788">
      <w:pPr>
        <w:pStyle w:val="references"/>
      </w:pPr>
      <w:r>
        <w:t xml:space="preserve">P. Cortez and A. Silva, “Data Mining to Predict Secondary School Student Performance,” in </w:t>
      </w:r>
      <w:r>
        <w:rPr>
          <w:i/>
        </w:rPr>
        <w:t>Proc. 5th Annual Future Business Technology Conference (FUBUTEC 2008)</w:t>
      </w:r>
      <w:r>
        <w:t>, Porto, Portugal, 2008, pp. 5–12.</w:t>
      </w:r>
    </w:p>
    <w:p w14:paraId="63AA6152" w14:textId="77777777" w:rsidR="00113788" w:rsidRDefault="00113788" w:rsidP="00113788">
      <w:pPr>
        <w:pStyle w:val="references"/>
      </w:pPr>
      <w:r>
        <w:t xml:space="preserve">C. Romero and S. Ventura, “Educational Data Mining: A Review of the State of the Art,” </w:t>
      </w:r>
      <w:r>
        <w:rPr>
          <w:i/>
        </w:rPr>
        <w:t>IEEE Trans. Systems, Man, and Cybernetics</w:t>
      </w:r>
      <w:r>
        <w:t>, vol. 40, no. 6, pp. 601–618, Nov. 2010.</w:t>
      </w:r>
    </w:p>
    <w:p w14:paraId="1A64632E" w14:textId="77777777" w:rsidR="00113788" w:rsidRDefault="00113788" w:rsidP="00113788">
      <w:pPr>
        <w:pStyle w:val="references"/>
      </w:pPr>
      <w:r>
        <w:t xml:space="preserve">S. B. Kotsiantis, C. Pierrakeas, and P. E. Pintelas, “Predicting Performance of Students in Distance Learning with the Help of Machine Learning Techniques,” </w:t>
      </w:r>
      <w:r>
        <w:rPr>
          <w:i/>
        </w:rPr>
        <w:t>Applied Artificial Intelligence</w:t>
      </w:r>
      <w:r>
        <w:t>, vol. 18, no. 5, pp. 411–426, 2004.</w:t>
      </w:r>
    </w:p>
    <w:p w14:paraId="183D8DC4" w14:textId="77777777" w:rsidR="00113788" w:rsidRDefault="00113788" w:rsidP="00113788">
      <w:pPr>
        <w:pStyle w:val="references"/>
      </w:pPr>
      <w:r>
        <w:t xml:space="preserve">C. M. Márquez-Vera et al., “Early Dropout Prediction with Data Mining: The Case of High School Students,” </w:t>
      </w:r>
      <w:r>
        <w:rPr>
          <w:i/>
        </w:rPr>
        <w:t>Expert Systems</w:t>
      </w:r>
      <w:r>
        <w:t>, vol. 33, no. 1, pp. 107–124, 2016.</w:t>
      </w:r>
    </w:p>
    <w:p w14:paraId="0C745892" w14:textId="77777777" w:rsidR="00113788" w:rsidRDefault="00113788" w:rsidP="00113788">
      <w:pPr>
        <w:pStyle w:val="references"/>
      </w:pPr>
      <w:r>
        <w:t xml:space="preserve">D. Kabakchieva, “Predicting Student Performance Using Data Mining Classification Techniques,” </w:t>
      </w:r>
      <w:r>
        <w:rPr>
          <w:i/>
        </w:rPr>
        <w:t>Cybernetics and Information Technologies</w:t>
      </w:r>
      <w:r>
        <w:t>, vol. 13, no. 1, pp. 61–72, 2013.</w:t>
      </w:r>
    </w:p>
    <w:p w14:paraId="66768DA3" w14:textId="77777777" w:rsidR="00113788" w:rsidRDefault="00113788" w:rsidP="00113788">
      <w:pPr>
        <w:pStyle w:val="references"/>
      </w:pPr>
      <w:r>
        <w:t xml:space="preserve">G. Gray, C. McGuinness, and P. Owende, “Application of Classification Models to Predict Progression of Learners in Tertiary Education,” in </w:t>
      </w:r>
      <w:r>
        <w:rPr>
          <w:i/>
        </w:rPr>
        <w:t>Proc. IEEE IACC 2014</w:t>
      </w:r>
      <w:r>
        <w:t>, Gurgaon, India, 2014, pp. 549–554.</w:t>
      </w:r>
    </w:p>
    <w:p w14:paraId="6D2493AF" w14:textId="77777777" w:rsidR="00113788" w:rsidRDefault="00113788" w:rsidP="00113788">
      <w:pPr>
        <w:pStyle w:val="references"/>
      </w:pPr>
      <w:r>
        <w:t xml:space="preserve">M. Hussain et al., “Student Engagement Predictions in an eLearning System and Their Implications for Student Course Assessment Scores,” </w:t>
      </w:r>
      <w:r>
        <w:rPr>
          <w:i/>
        </w:rPr>
        <w:t>Computational Intelligence and Neuroscience</w:t>
      </w:r>
      <w:r>
        <w:t>, vol. 2018, Article ID 6347186, 2018.</w:t>
      </w:r>
    </w:p>
    <w:p w14:paraId="2F4288E0" w14:textId="77777777" w:rsidR="00113788" w:rsidRDefault="00113788" w:rsidP="00113788">
      <w:pPr>
        <w:pStyle w:val="references"/>
      </w:pPr>
      <w:r>
        <w:t xml:space="preserve">A. Hellas et al., “Predicting Academic Performance: A Systematic Literature Review,” in </w:t>
      </w:r>
      <w:r>
        <w:rPr>
          <w:i/>
        </w:rPr>
        <w:t>Proc. 23rd Annual ACM Conf. ITiCSE 2018</w:t>
      </w:r>
      <w:r>
        <w:t>, Larnaca, Cyprus, 2018, pp. 175–199.</w:t>
      </w:r>
    </w:p>
    <w:p w14:paraId="2689CD39" w14:textId="77777777" w:rsidR="00113788" w:rsidRDefault="00113788" w:rsidP="00113788">
      <w:pPr>
        <w:pStyle w:val="references"/>
      </w:pPr>
      <w:r>
        <w:t xml:space="preserve">A. Elbadrawy, A. Studham, and G. Karypis, “Personalized Multi-Regression Models to Predict the Performance of Students in Course Activities,” in </w:t>
      </w:r>
      <w:r>
        <w:rPr>
          <w:i/>
        </w:rPr>
        <w:t>Proc. LAK 2016</w:t>
      </w:r>
      <w:r>
        <w:t>, Edinburgh, UK, 2016, pp. 16–25.</w:t>
      </w:r>
    </w:p>
    <w:p w14:paraId="0F92C100" w14:textId="77777777" w:rsidR="00113788" w:rsidRDefault="00113788" w:rsidP="00113788">
      <w:pPr>
        <w:pStyle w:val="references"/>
      </w:pPr>
      <w:r>
        <w:t xml:space="preserve">H. Aldowah, H. Al-Samarraie, and W. M. Fauzy, “Educational Data Mining and Learning Analytics in the 21st Century Higher Education: A Review and Synthesis,” </w:t>
      </w:r>
      <w:r>
        <w:rPr>
          <w:i/>
        </w:rPr>
        <w:t>Telematics and Informatics</w:t>
      </w:r>
      <w:r>
        <w:t>, vol. 37, pp. 13–49, Apr. 2019.</w:t>
      </w:r>
    </w:p>
    <w:p w14:paraId="0C02E6CF" w14:textId="77777777" w:rsidR="00113788" w:rsidRDefault="00113788" w:rsidP="00113788">
      <w:pPr>
        <w:pStyle w:val="references"/>
      </w:pPr>
      <w:r>
        <w:t xml:space="preserve">S. M. Lundberg and S.-I. Lee, “A Unified Approach to Interpreting Model Predictions,” in </w:t>
      </w:r>
      <w:r>
        <w:rPr>
          <w:i/>
        </w:rPr>
        <w:t>Advances in Neural Information Processing Systems (NIPS)</w:t>
      </w:r>
      <w:r>
        <w:t>, vol. 30, pp. 4765–4774, 2017.</w:t>
      </w:r>
    </w:p>
    <w:p w14:paraId="665D4373" w14:textId="77777777" w:rsidR="00113788" w:rsidRDefault="00113788" w:rsidP="00113788">
      <w:pPr>
        <w:pStyle w:val="references"/>
      </w:pPr>
      <w:r>
        <w:t xml:space="preserve">R. S. J. Baker and K. Yacef, “The State of Educational Data Mining in 2009: A Review and Future Visions,” </w:t>
      </w:r>
      <w:r>
        <w:rPr>
          <w:i/>
        </w:rPr>
        <w:t>Journal of Educational Data Mining</w:t>
      </w:r>
      <w:r>
        <w:t>, vol. 1, no. 1, pp. 3–17, 2009.</w:t>
      </w:r>
    </w:p>
    <w:p w14:paraId="22F19215" w14:textId="77777777" w:rsidR="00113788" w:rsidRDefault="00113788" w:rsidP="00113788">
      <w:pPr>
        <w:pStyle w:val="references"/>
      </w:pPr>
      <w:r>
        <w:t xml:space="preserve">L. Breiman, “Random Forests,” </w:t>
      </w:r>
      <w:r>
        <w:rPr>
          <w:i/>
        </w:rPr>
        <w:t>Machine Learning</w:t>
      </w:r>
      <w:r>
        <w:t>, vol. 45, no. 1, pp. 5–32, Oct. 2001.</w:t>
      </w:r>
    </w:p>
    <w:p w14:paraId="287DFA69" w14:textId="77777777" w:rsidR="00113788" w:rsidRDefault="00113788" w:rsidP="00113788">
      <w:pPr>
        <w:pStyle w:val="references"/>
      </w:pPr>
      <w:r>
        <w:t xml:space="preserve">F. Pedregosa et al., “Scikit-learn: Machine Learning in Python,” </w:t>
      </w:r>
      <w:r>
        <w:rPr>
          <w:i/>
        </w:rPr>
        <w:t>Journal of Machine Learning Research</w:t>
      </w:r>
      <w:r>
        <w:t>, vol. 12, pp. 2825–2830, 2011.</w:t>
      </w:r>
    </w:p>
    <w:p w14:paraId="03FC4C44" w14:textId="77777777" w:rsidR="00113788" w:rsidRDefault="00113788" w:rsidP="00113788">
      <w:pPr>
        <w:pStyle w:val="references"/>
      </w:pPr>
      <w:r>
        <w:t xml:space="preserve">C. Molnar, </w:t>
      </w:r>
      <w:r>
        <w:rPr>
          <w:i/>
        </w:rPr>
        <w:t>Interpretable Machine Learning: A Guide to Making Black Box Models Explainable</w:t>
      </w:r>
      <w:r>
        <w:t>, 2nd ed. Munich, Germany: Independently Published, 2022.</w:t>
      </w:r>
    </w:p>
    <w:p w14:paraId="01067013" w14:textId="77777777" w:rsidR="00113788" w:rsidRDefault="00113788" w:rsidP="00113788">
      <w:pPr>
        <w:pStyle w:val="references"/>
        <w:numPr>
          <w:ilvl w:val="0"/>
          <w:numId w:val="0"/>
        </w:numPr>
        <w:ind w:start="18pt" w:hanging="18pt"/>
        <w:sectPr w:rsidR="00113788" w:rsidSect="00113788">
          <w:type w:val="continuous"/>
          <w:pgSz w:w="595.30pt" w:h="841.90pt" w:code="9"/>
          <w:pgMar w:top="54pt" w:right="45.35pt" w:bottom="72pt" w:left="45.35pt" w:header="36pt" w:footer="36pt" w:gutter="0pt"/>
          <w:cols w:num="2" w:space="18pt"/>
          <w:docGrid w:linePitch="360"/>
        </w:sectPr>
      </w:pPr>
    </w:p>
    <w:p w14:paraId="6F06322F" w14:textId="77777777" w:rsidR="00113788" w:rsidRDefault="00113788" w:rsidP="00113788"/>
    <w:p w14:paraId="5BC03880" w14:textId="77777777" w:rsidR="00113788" w:rsidRDefault="00113788" w:rsidP="00113788">
      <w:pPr>
        <w:pStyle w:val="Abstract"/>
      </w:pPr>
    </w:p>
    <w:p w14:paraId="4FD7DBDC" w14:textId="77777777" w:rsidR="007D23F6" w:rsidRDefault="007D23F6" w:rsidP="00113788">
      <w:pPr>
        <w:pStyle w:val="Author"/>
      </w:pPr>
    </w:p>
    <w:sectPr w:rsidR="007D23F6" w:rsidSect="00113788">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4B65C0C" w14:textId="77777777" w:rsidR="00194C8E" w:rsidRDefault="00194C8E" w:rsidP="001A3B3D">
      <w:r>
        <w:separator/>
      </w:r>
    </w:p>
  </w:endnote>
  <w:endnote w:type="continuationSeparator" w:id="0">
    <w:p w14:paraId="79525016" w14:textId="77777777" w:rsidR="00194C8E" w:rsidRDefault="00194C8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Mangal">
    <w:panose1 w:val="00000400000000000000"/>
    <w:charset w:characterSet="iso-8859-1"/>
    <w:family w:val="roman"/>
    <w:pitch w:val="variable"/>
    <w:sig w:usb0="00008003" w:usb1="00000000" w:usb2="00000000" w:usb3="00000000" w:csb0="00000001"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8445C71" w14:textId="77777777" w:rsidR="00113788" w:rsidRPr="006F6D3D" w:rsidRDefault="00113788"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1A2D2DD" w14:textId="77777777" w:rsidR="00194C8E" w:rsidRDefault="00194C8E" w:rsidP="001A3B3D">
      <w:r>
        <w:separator/>
      </w:r>
    </w:p>
  </w:footnote>
  <w:footnote w:type="continuationSeparator" w:id="0">
    <w:p w14:paraId="271FB233" w14:textId="77777777" w:rsidR="00194C8E" w:rsidRDefault="00194C8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232.20pt"/>
        </w:tabs>
        <w:ind w:start="232.20pt" w:firstLine="0pt"/>
      </w:pPr>
      <w:rPr>
        <w:rFonts w:ascii="Symbol" w:hAnsi="Symbol" w:hint="default"/>
      </w:rPr>
    </w:lvl>
    <w:lvl w:ilvl="1">
      <w:start w:val="1"/>
      <w:numFmt w:val="bullet"/>
      <w:lvlText w:val=""/>
      <w:lvlJc w:val="start"/>
      <w:pPr>
        <w:tabs>
          <w:tab w:val="num" w:pos="268.20pt"/>
        </w:tabs>
        <w:ind w:start="286.20pt" w:hanging="18pt"/>
      </w:pPr>
      <w:rPr>
        <w:rFonts w:ascii="Symbol" w:hAnsi="Symbol" w:hint="default"/>
      </w:rPr>
    </w:lvl>
    <w:lvl w:ilvl="2">
      <w:start w:val="1"/>
      <w:numFmt w:val="bullet"/>
      <w:lvlText w:val="o"/>
      <w:lvlJc w:val="start"/>
      <w:pPr>
        <w:tabs>
          <w:tab w:val="num" w:pos="304.20pt"/>
        </w:tabs>
        <w:ind w:start="322.20pt" w:hanging="18pt"/>
      </w:pPr>
      <w:rPr>
        <w:rFonts w:ascii="Courier New" w:hAnsi="Courier New" w:cs="Courier New" w:hint="default"/>
      </w:rPr>
    </w:lvl>
    <w:lvl w:ilvl="3">
      <w:start w:val="1"/>
      <w:numFmt w:val="bullet"/>
      <w:lvlText w:val=""/>
      <w:lvlJc w:val="start"/>
      <w:pPr>
        <w:tabs>
          <w:tab w:val="num" w:pos="340.20pt"/>
        </w:tabs>
        <w:ind w:start="358.20pt" w:hanging="18pt"/>
      </w:pPr>
      <w:rPr>
        <w:rFonts w:ascii="Wingdings" w:hAnsi="Wingdings" w:hint="default"/>
      </w:rPr>
    </w:lvl>
    <w:lvl w:ilvl="4">
      <w:start w:val="1"/>
      <w:numFmt w:val="bullet"/>
      <w:lvlText w:val=""/>
      <w:lvlJc w:val="start"/>
      <w:pPr>
        <w:tabs>
          <w:tab w:val="num" w:pos="376.20pt"/>
        </w:tabs>
        <w:ind w:start="394.20pt" w:hanging="18pt"/>
      </w:pPr>
      <w:rPr>
        <w:rFonts w:ascii="Wingdings" w:hAnsi="Wingdings" w:hint="default"/>
      </w:rPr>
    </w:lvl>
    <w:lvl w:ilvl="5">
      <w:start w:val="1"/>
      <w:numFmt w:val="bullet"/>
      <w:lvlText w:val=""/>
      <w:lvlJc w:val="start"/>
      <w:pPr>
        <w:tabs>
          <w:tab w:val="num" w:pos="412.20pt"/>
        </w:tabs>
        <w:ind w:start="430.20pt" w:hanging="18pt"/>
      </w:pPr>
      <w:rPr>
        <w:rFonts w:ascii="Symbol" w:hAnsi="Symbol" w:hint="default"/>
      </w:rPr>
    </w:lvl>
    <w:lvl w:ilvl="6">
      <w:start w:val="1"/>
      <w:numFmt w:val="bullet"/>
      <w:lvlText w:val="o"/>
      <w:lvlJc w:val="start"/>
      <w:pPr>
        <w:tabs>
          <w:tab w:val="num" w:pos="448.20pt"/>
        </w:tabs>
        <w:ind w:start="466.20pt" w:hanging="18pt"/>
      </w:pPr>
      <w:rPr>
        <w:rFonts w:ascii="Courier New" w:hAnsi="Courier New" w:cs="Courier New" w:hint="default"/>
      </w:rPr>
    </w:lvl>
    <w:lvl w:ilvl="7">
      <w:start w:val="1"/>
      <w:numFmt w:val="bullet"/>
      <w:lvlText w:val=""/>
      <w:lvlJc w:val="start"/>
      <w:pPr>
        <w:tabs>
          <w:tab w:val="num" w:pos="484.20pt"/>
        </w:tabs>
        <w:ind w:start="502.20pt" w:hanging="18pt"/>
      </w:pPr>
      <w:rPr>
        <w:rFonts w:ascii="Wingdings" w:hAnsi="Wingdings" w:hint="default"/>
      </w:rPr>
    </w:lvl>
    <w:lvl w:ilvl="8">
      <w:start w:val="1"/>
      <w:numFmt w:val="bullet"/>
      <w:lvlText w:val=""/>
      <w:lvlJc w:val="start"/>
      <w:pPr>
        <w:tabs>
          <w:tab w:val="num" w:pos="520.20pt"/>
        </w:tabs>
        <w:ind w:start="538.20pt" w:hanging="18pt"/>
      </w:pPr>
      <w:rPr>
        <w:rFonts w:ascii="Wingdings" w:hAnsi="Wingdings" w:hint="default"/>
      </w:rPr>
    </w:lvl>
  </w:abstractNum>
  <w:abstractNum w:abstractNumId="1" w15:restartNumberingAfterBreak="0">
    <w:nsid w:val="FFFFFF7C"/>
    <w:multiLevelType w:val="singleLevel"/>
    <w:tmpl w:val="DD629BEE"/>
    <w:lvl w:ilvl="0">
      <w:start w:val="1"/>
      <w:numFmt w:val="upperRoman"/>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upperRoman"/>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upperRoman"/>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upperRoman"/>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upperRoman"/>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upperRoman"/>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upperRoman"/>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upperRoman"/>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upperRoman"/>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upperRoman"/>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upperRoman"/>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upperRoman"/>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upperRoman"/>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Roman"/>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upperRoman"/>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upperRoman"/>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upperRoman"/>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upperRoman"/>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upperRoman"/>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13788"/>
    <w:rsid w:val="00194C8E"/>
    <w:rsid w:val="001A2EFD"/>
    <w:rsid w:val="001A3B3D"/>
    <w:rsid w:val="001B67DC"/>
    <w:rsid w:val="002254A9"/>
    <w:rsid w:val="00233D97"/>
    <w:rsid w:val="002347A2"/>
    <w:rsid w:val="002850E3"/>
    <w:rsid w:val="002F54E9"/>
    <w:rsid w:val="00354FCF"/>
    <w:rsid w:val="003A19E2"/>
    <w:rsid w:val="003B2B40"/>
    <w:rsid w:val="003B4E04"/>
    <w:rsid w:val="003F5A08"/>
    <w:rsid w:val="00420716"/>
    <w:rsid w:val="004325FB"/>
    <w:rsid w:val="004432BA"/>
    <w:rsid w:val="0044407E"/>
    <w:rsid w:val="00447BB9"/>
    <w:rsid w:val="0046031D"/>
    <w:rsid w:val="00473AC9"/>
    <w:rsid w:val="004D72B5"/>
    <w:rsid w:val="004F5ED6"/>
    <w:rsid w:val="00551B7F"/>
    <w:rsid w:val="0056610F"/>
    <w:rsid w:val="00575BCA"/>
    <w:rsid w:val="005B0344"/>
    <w:rsid w:val="005B520E"/>
    <w:rsid w:val="005E2800"/>
    <w:rsid w:val="00605825"/>
    <w:rsid w:val="00645D22"/>
    <w:rsid w:val="00651A08"/>
    <w:rsid w:val="00654204"/>
    <w:rsid w:val="00670434"/>
    <w:rsid w:val="006A5D82"/>
    <w:rsid w:val="006B6B66"/>
    <w:rsid w:val="006C502A"/>
    <w:rsid w:val="006F6D3D"/>
    <w:rsid w:val="00705536"/>
    <w:rsid w:val="007065E9"/>
    <w:rsid w:val="00715BEA"/>
    <w:rsid w:val="007319E4"/>
    <w:rsid w:val="00740EEA"/>
    <w:rsid w:val="00794804"/>
    <w:rsid w:val="007B33F1"/>
    <w:rsid w:val="007B6DDA"/>
    <w:rsid w:val="007C0308"/>
    <w:rsid w:val="007C2FF2"/>
    <w:rsid w:val="007D23F6"/>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0511"/>
    <w:rsid w:val="00BC3420"/>
    <w:rsid w:val="00BD670B"/>
    <w:rsid w:val="00BE7D3C"/>
    <w:rsid w:val="00BF5FF6"/>
    <w:rsid w:val="00C0207F"/>
    <w:rsid w:val="00C0575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652EF"/>
    <w:rsid w:val="00E7596C"/>
    <w:rsid w:val="00E763A8"/>
    <w:rsid w:val="00E878F2"/>
    <w:rsid w:val="00ED0149"/>
    <w:rsid w:val="00EF7DE3"/>
    <w:rsid w:val="00F03103"/>
    <w:rsid w:val="00F271DE"/>
    <w:rsid w:val="00F627DA"/>
    <w:rsid w:val="00F7288F"/>
    <w:rsid w:val="00F847A6"/>
    <w:rsid w:val="00F9441B"/>
    <w:rsid w:val="00FA4C32"/>
    <w:rsid w:val="00FB70C5"/>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2CD3464"/>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1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6C502A"/>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TableGridLight">
    <w:name w:val="Grid Table Light"/>
    <w:basedOn w:val="TableNormal"/>
    <w:uiPriority w:val="40"/>
    <w:rsid w:val="006C502A"/>
    <w:tblPr>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C502A"/>
    <w:tblPr>
      <w:tblStyleRowBandSize w:val="1"/>
      <w:tblStyleColBandSize w:val="1"/>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6C502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TotalTime>
  <Pages>4</Pages>
  <Words>3278</Words>
  <Characters>18689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Vipul Sharma</cp:lastModifiedBy>
  <cp:revision>2</cp:revision>
  <dcterms:created xsi:type="dcterms:W3CDTF">2026-04-24T11:12:00Z</dcterms:created>
  <dcterms:modified xsi:type="dcterms:W3CDTF">2026-04-24T11:12:00Z</dcterms:modified>
</cp:coreProperties>
</file>