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u w:val="single"/>
        </w:rPr>
      </w:pPr>
      <w:r w:rsidDel="00000000" w:rsidR="00000000" w:rsidRPr="00000000">
        <w:rPr>
          <w:b w:val="1"/>
          <w:bCs w:val="1"/>
          <w:sz w:val="32"/>
          <w:szCs w:val="32"/>
          <w:u w:val="single"/>
          <w:rtl w:val="0"/>
        </w:rPr>
        <w:t xml:space="preserve">Program Outcomes (POs)</w:t>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0"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1eyej97ppk8"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Engineering knowledge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the knowledge of mathematics, science, engineering fundamentals, and an engineering specialization to the solution of complex engineering problems.</w:t>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56"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formulate, review research literature, and analyze complex engineering problems reaching substantiated conclusions using first principles of mathematics, natural sciences, and engineering sciences.</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58"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Design/development of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60"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Conduct investigations of complex problems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60"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Modern tool usage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select, and apply appropriate techniques, resources, and modern engineering and IT tools including prediction and modeling to complex engineering activities with an understanding of the limitations.</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58"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engineer and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reasoning informed by the contextual knowledge to assess societal, health, safety, legal and cultural issues and the consequent responsibilities relevant to the professional engineering practice.</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58"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and sustainability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60"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ethical principles and commit to professional ethics and responsibilities and norms of the engineering practice.</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60"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and team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effectively as an individual, and as a member or leader in diverse teams, and in multidisciplinary settings.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58"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60"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management and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Demonstrate knowledge and understanding of the engineering and management principles and apply these to one’s own work, as a member and leader in a team, to manage projects and in multidisciplinary environments.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60"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Life-long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Recognize the need for, and have the preparation and ability to engage in independent and life-long learning in the broadest context of technological change.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9"/>
        </w:tabs>
        <w:spacing w:after="0" w:before="6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32"/>
          <w:szCs w:val="32"/>
          <w:u w:val="single"/>
        </w:rPr>
      </w:pPr>
      <w:r w:rsidDel="00000000" w:rsidR="00000000" w:rsidRPr="00000000">
        <w:rPr>
          <w:b w:val="1"/>
          <w:bCs w:val="1"/>
          <w:sz w:val="32"/>
          <w:szCs w:val="32"/>
          <w:u w:val="single"/>
          <w:rtl w:val="0"/>
        </w:rPr>
        <w:t xml:space="preserve">Program Specific Outcomes (PSOs)</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9"/>
        </w:tabs>
        <w:spacing w:after="0" w:before="60"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Mechanical Engineering design:</w:t>
      </w:r>
      <w:r w:rsidDel="00000000" w:rsidR="00000000" w:rsidRPr="00000000">
        <w:rPr>
          <w:sz w:val="24"/>
          <w:szCs w:val="24"/>
          <w:rtl w:val="0"/>
        </w:rPr>
        <w:t xml:space="preserve"> Achieveoptimised product design utilising the advanced knowledge in thermal engineering, material science, manufacturing, and production.</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9"/>
        </w:tabs>
        <w:spacing w:after="0" w:before="60"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Mechanical Engineering analysis:</w:t>
      </w:r>
      <w:r w:rsidDel="00000000" w:rsidR="00000000" w:rsidRPr="00000000">
        <w:rPr>
          <w:sz w:val="24"/>
          <w:szCs w:val="24"/>
          <w:rtl w:val="0"/>
        </w:rPr>
        <w:t xml:space="preserve"> Analyse, interpret and provide solutions to real life mechanical engineering and related problems.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9"/>
        </w:tabs>
        <w:spacing w:after="0" w:before="60" w:line="240" w:lineRule="auto"/>
        <w:ind w:left="0" w:right="0"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Managerial excellence:</w:t>
      </w:r>
      <w:r w:rsidDel="00000000" w:rsidR="00000000" w:rsidRPr="00000000">
        <w:rPr>
          <w:sz w:val="24"/>
          <w:szCs w:val="24"/>
          <w:rtl w:val="0"/>
        </w:rPr>
        <w:t xml:space="preserve"> Attain excellence in using managerial tools and techniques for effective and efficient manufacturing and in developing leadership skills with ethical and environmental practices.</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280" w:top="567" w:left="1340" w:right="9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03.0" w:type="dxa"/>
      <w:jc w:val="left"/>
      <w:tblInd w:w="-115.0" w:type="dxa"/>
      <w:tblBorders>
        <w:bottom w:color="000000" w:space="0" w:sz="12" w:val="single"/>
      </w:tblBorders>
      <w:tblLayout w:type="fixed"/>
      <w:tblLook w:val="0400"/>
    </w:tblPr>
    <w:tblGrid>
      <w:gridCol w:w="1765"/>
      <w:gridCol w:w="6413"/>
      <w:gridCol w:w="1625"/>
      <w:tblGridChange w:id="0">
        <w:tblGrid>
          <w:gridCol w:w="1765"/>
          <w:gridCol w:w="6413"/>
          <w:gridCol w:w="1625"/>
        </w:tblGrid>
      </w:tblGridChange>
    </w:tblGrid>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15">
          <w:pPr>
            <w:ind w:left="-142" w:right="-108" w:firstLine="0"/>
            <w:jc w:val="center"/>
            <w:rPr>
              <w:b w:val="1"/>
              <w:bCs w:val="1"/>
              <w:sz w:val="32"/>
              <w:szCs w:val="32"/>
            </w:rPr>
          </w:pPr>
          <w:r w:rsidDel="00000000" w:rsidR="00000000" w:rsidRPr="00000000">
            <w:rPr>
              <w:b w:val="1"/>
              <w:bCs w:val="1"/>
              <w:sz w:val="32"/>
              <w:szCs w:val="32"/>
            </w:rPr>
            <w:drawing>
              <wp:inline distB="0" distT="0" distL="0" distR="0">
                <wp:extent cx="907415" cy="842645"/>
                <wp:effectExtent b="0" l="0" r="0" t="0"/>
                <wp:docPr descr="sdcet-logo" id="1" name="image1.jpg"/>
                <a:graphic>
                  <a:graphicData uri="http://schemas.openxmlformats.org/drawingml/2006/picture">
                    <pic:pic>
                      <pic:nvPicPr>
                        <pic:cNvPr descr="sdcet-logo" id="0" name="image1.jpg"/>
                        <pic:cNvPicPr preferRelativeResize="0"/>
                      </pic:nvPicPr>
                      <pic:blipFill>
                        <a:blip r:embed="rId1"/>
                        <a:srcRect b="0" l="0" r="0" t="0"/>
                        <a:stretch>
                          <a:fillRect/>
                        </a:stretch>
                      </pic:blipFill>
                      <pic:spPr>
                        <a:xfrm>
                          <a:off x="0" y="0"/>
                          <a:ext cx="907415" cy="84264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vAlign w:val="center"/>
        </w:tcPr>
        <w:p w:rsidR="00000000" w:rsidDel="00000000" w:rsidP="00000000" w:rsidRDefault="00000000" w:rsidRPr="00000000" w14:paraId="00000016">
          <w:pPr>
            <w:ind w:left="-107" w:right="-109" w:firstLine="0"/>
            <w:jc w:val="center"/>
            <w:rPr>
              <w:rFonts w:ascii="Calibri" w:cs="Calibri" w:eastAsia="Calibri" w:hAnsi="Calibri"/>
              <w:b w:val="1"/>
              <w:bCs w:val="1"/>
              <w:sz w:val="28"/>
              <w:szCs w:val="28"/>
            </w:rPr>
          </w:pPr>
          <w:r w:rsidDel="00000000" w:rsidR="00000000" w:rsidRPr="00000000">
            <w:rPr>
              <w:b w:val="1"/>
              <w:bCs w:val="1"/>
              <w:sz w:val="28"/>
              <w:szCs w:val="28"/>
              <w:rtl w:val="0"/>
            </w:rPr>
            <w:t xml:space="preserve">S.D. COLLEGE OF ENGINEERING &amp; TECHNOLOGY</w:t>
          </w:r>
          <w:r w:rsidDel="00000000" w:rsidR="00000000" w:rsidRPr="00000000">
            <w:rPr>
              <w:rtl w:val="0"/>
            </w:rPr>
          </w:r>
        </w:p>
        <w:p w:rsidR="00000000" w:rsidDel="00000000" w:rsidP="00000000" w:rsidRDefault="00000000" w:rsidRPr="00000000" w14:paraId="00000017">
          <w:pPr>
            <w:ind w:left="-107" w:right="-109" w:firstLine="0"/>
            <w:jc w:val="center"/>
            <w:rPr>
              <w:b w:val="1"/>
              <w:bCs w:val="1"/>
              <w:sz w:val="28"/>
              <w:szCs w:val="28"/>
            </w:rPr>
          </w:pPr>
          <w:r w:rsidDel="00000000" w:rsidR="00000000" w:rsidRPr="00000000">
            <w:rPr>
              <w:b w:val="1"/>
              <w:bCs w:val="1"/>
              <w:sz w:val="28"/>
              <w:szCs w:val="28"/>
              <w:rtl w:val="0"/>
            </w:rPr>
            <w:t xml:space="preserve">MUZAFFARNAGAR (UP)</w:t>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18">
          <w:pPr>
            <w:jc w:val="center"/>
            <w:rPr>
              <w:b w:val="1"/>
              <w:bCs w:val="1"/>
              <w:sz w:val="32"/>
              <w:szCs w:val="32"/>
              <w:u w:val="singl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8" w:hanging="348"/>
      </w:pPr>
      <w:rPr>
        <w:rFonts w:ascii="Verdana" w:cs="Verdana" w:eastAsia="Verdana" w:hAnsi="Verdana"/>
        <w:sz w:val="17"/>
        <w:szCs w:val="17"/>
      </w:rPr>
    </w:lvl>
    <w:lvl w:ilvl="1">
      <w:start w:val="1"/>
      <w:numFmt w:val="bullet"/>
      <w:lvlText w:val="•"/>
      <w:lvlJc w:val="left"/>
      <w:pPr>
        <w:ind w:left="1238" w:hanging="348"/>
      </w:pPr>
      <w:rPr/>
    </w:lvl>
    <w:lvl w:ilvl="2">
      <w:start w:val="1"/>
      <w:numFmt w:val="bullet"/>
      <w:lvlText w:val="•"/>
      <w:lvlJc w:val="left"/>
      <w:pPr>
        <w:ind w:left="2136" w:hanging="348"/>
      </w:pPr>
      <w:rPr/>
    </w:lvl>
    <w:lvl w:ilvl="3">
      <w:start w:val="1"/>
      <w:numFmt w:val="bullet"/>
      <w:lvlText w:val="•"/>
      <w:lvlJc w:val="left"/>
      <w:pPr>
        <w:ind w:left="3035" w:hanging="348"/>
      </w:pPr>
      <w:rPr/>
    </w:lvl>
    <w:lvl w:ilvl="4">
      <w:start w:val="1"/>
      <w:numFmt w:val="bullet"/>
      <w:lvlText w:val="•"/>
      <w:lvlJc w:val="left"/>
      <w:pPr>
        <w:ind w:left="3933" w:hanging="348"/>
      </w:pPr>
      <w:rPr/>
    </w:lvl>
    <w:lvl w:ilvl="5">
      <w:start w:val="1"/>
      <w:numFmt w:val="bullet"/>
      <w:lvlText w:val="•"/>
      <w:lvlJc w:val="left"/>
      <w:pPr>
        <w:ind w:left="4832" w:hanging="348"/>
      </w:pPr>
      <w:rPr/>
    </w:lvl>
    <w:lvl w:ilvl="6">
      <w:start w:val="1"/>
      <w:numFmt w:val="bullet"/>
      <w:lvlText w:val="•"/>
      <w:lvlJc w:val="left"/>
      <w:pPr>
        <w:ind w:left="5730" w:hanging="348"/>
      </w:pPr>
      <w:rPr/>
    </w:lvl>
    <w:lvl w:ilvl="7">
      <w:start w:val="1"/>
      <w:numFmt w:val="bullet"/>
      <w:lvlText w:val="•"/>
      <w:lvlJc w:val="left"/>
      <w:pPr>
        <w:ind w:left="6629" w:hanging="348"/>
      </w:pPr>
      <w:rPr/>
    </w:lvl>
    <w:lvl w:ilvl="8">
      <w:start w:val="1"/>
      <w:numFmt w:val="bullet"/>
      <w:lvlText w:val="•"/>
      <w:lvlJc w:val="left"/>
      <w:pPr>
        <w:ind w:left="7527" w:hanging="347.9999999999991"/>
      </w:pPr>
      <w:rPr/>
    </w:lvl>
  </w:abstractNum>
  <w:abstractNum w:abstractNumId="2">
    <w:lvl w:ilvl="0">
      <w:start w:val="1"/>
      <w:numFmt w:val="decimal"/>
      <w:lvlText w:val="%1."/>
      <w:lvlJc w:val="left"/>
      <w:pPr>
        <w:ind w:left="348" w:hanging="348"/>
      </w:pPr>
      <w:rPr>
        <w:rFonts w:ascii="Verdana" w:cs="Verdana" w:eastAsia="Verdana" w:hAnsi="Verdana"/>
        <w:sz w:val="17"/>
        <w:szCs w:val="17"/>
      </w:rPr>
    </w:lvl>
    <w:lvl w:ilvl="1">
      <w:start w:val="1"/>
      <w:numFmt w:val="bullet"/>
      <w:lvlText w:val="•"/>
      <w:lvlJc w:val="left"/>
      <w:pPr>
        <w:ind w:left="1238" w:hanging="348"/>
      </w:pPr>
      <w:rPr/>
    </w:lvl>
    <w:lvl w:ilvl="2">
      <w:start w:val="1"/>
      <w:numFmt w:val="bullet"/>
      <w:lvlText w:val="•"/>
      <w:lvlJc w:val="left"/>
      <w:pPr>
        <w:ind w:left="2136" w:hanging="348"/>
      </w:pPr>
      <w:rPr/>
    </w:lvl>
    <w:lvl w:ilvl="3">
      <w:start w:val="1"/>
      <w:numFmt w:val="bullet"/>
      <w:lvlText w:val="•"/>
      <w:lvlJc w:val="left"/>
      <w:pPr>
        <w:ind w:left="3035" w:hanging="348"/>
      </w:pPr>
      <w:rPr/>
    </w:lvl>
    <w:lvl w:ilvl="4">
      <w:start w:val="1"/>
      <w:numFmt w:val="bullet"/>
      <w:lvlText w:val="•"/>
      <w:lvlJc w:val="left"/>
      <w:pPr>
        <w:ind w:left="3933" w:hanging="348"/>
      </w:pPr>
      <w:rPr/>
    </w:lvl>
    <w:lvl w:ilvl="5">
      <w:start w:val="1"/>
      <w:numFmt w:val="bullet"/>
      <w:lvlText w:val="•"/>
      <w:lvlJc w:val="left"/>
      <w:pPr>
        <w:ind w:left="4832" w:hanging="348"/>
      </w:pPr>
      <w:rPr/>
    </w:lvl>
    <w:lvl w:ilvl="6">
      <w:start w:val="1"/>
      <w:numFmt w:val="bullet"/>
      <w:lvlText w:val="•"/>
      <w:lvlJc w:val="left"/>
      <w:pPr>
        <w:ind w:left="5730" w:hanging="348"/>
      </w:pPr>
      <w:rPr/>
    </w:lvl>
    <w:lvl w:ilvl="7">
      <w:start w:val="1"/>
      <w:numFmt w:val="bullet"/>
      <w:lvlText w:val="•"/>
      <w:lvlJc w:val="left"/>
      <w:pPr>
        <w:ind w:left="6629" w:hanging="348"/>
      </w:pPr>
      <w:rPr/>
    </w:lvl>
    <w:lvl w:ilvl="8">
      <w:start w:val="1"/>
      <w:numFmt w:val="bullet"/>
      <w:lvlText w:val="•"/>
      <w:lvlJc w:val="left"/>
      <w:pPr>
        <w:ind w:left="7527" w:hanging="347.999999999999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right="357"/>
      <w:jc w:val="center"/>
    </w:pPr>
    <w:rPr>
      <w:b w:val="1"/>
      <w:bCs w:val="1"/>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CJHyVfDs9qcqlscYmfj397UZw==">CgMxLjAyDmguZjFleWVqOTdwcGs4OAByITFROE5lNWt4SGxBN2U3RzdmMVdYRV85dW9BdnVmVUI0Nw==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2018-03-12T00:00:00Z</vt:lpwstr>
  </property>
  <property fmtid="{D5CDD505-2E9C-101B-9397-08002B2CF9AE}" pid="3" name="Creator">
    <vt:lpwstr>PScript5.dll Version 5.2.2</vt:lpwstr>
  </property>
  <property fmtid="{D5CDD505-2E9C-101B-9397-08002B2CF9AE}" pid="4" name="LastSaved">
    <vt:lpwstr>2020-10-15T00:00:00Z</vt:lpwstr>
  </property>
</Properties>
</file>