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0CB8" w:rsidRDefault="00840CB8">
      <w:pPr>
        <w:spacing w:after="480" w:line="240" w:lineRule="auto"/>
      </w:pPr>
      <w:bookmarkStart w:id="0" w:name="_GoBack"/>
      <w:bookmarkEnd w:id="0"/>
    </w:p>
    <w:p w:rsidR="00840CB8" w:rsidRDefault="00597786">
      <w:pPr>
        <w:jc w:val="center"/>
      </w:pPr>
      <w:r>
        <w:rPr>
          <w:rFonts w:cs="Times New Roman"/>
          <w:b/>
          <w:sz w:val="36"/>
        </w:rPr>
        <w:t>PAPER EVALUATION USING ARTIFICIAL INTELLIGENCE (HYBRID AI FRAMEWORK FOR RESEARCH PAPER EVALUATION AND REVIEWER RECOMMENDATION)</w:t>
      </w:r>
    </w:p>
    <w:p w:rsidR="00840CB8" w:rsidRDefault="00597786">
      <w:pPr>
        <w:spacing w:after="280"/>
        <w:jc w:val="center"/>
      </w:pPr>
      <w:r>
        <w:rPr>
          <w:rFonts w:cs="Times New Roman"/>
          <w:b/>
          <w:sz w:val="28"/>
        </w:rPr>
        <w:t>Block Diagrams (all)</w:t>
      </w:r>
    </w:p>
    <w:p w:rsidR="00840CB8" w:rsidRDefault="00597786">
      <w:pPr>
        <w:spacing w:after="40"/>
        <w:jc w:val="center"/>
      </w:pPr>
      <w:r>
        <w:rPr>
          <w:rFonts w:cs="Times New Roman"/>
        </w:rPr>
        <w:t>Department of Computer Science and Engineering, TKR College of Engineering &amp; Technology</w:t>
      </w:r>
    </w:p>
    <w:p w:rsidR="00840CB8" w:rsidRDefault="00597786">
      <w:pPr>
        <w:spacing w:after="240"/>
        <w:jc w:val="center"/>
      </w:pPr>
      <w:r>
        <w:rPr>
          <w:rFonts w:cs="Times New Roman"/>
        </w:rPr>
        <w:t xml:space="preserve">Batch C8 (CSE-C)  </w:t>
      </w:r>
      <w:r>
        <w:rPr>
          <w:rFonts w:cs="Times New Roman"/>
        </w:rPr>
        <w:t>·  Academic year [ACADEMIC YEAR]</w:t>
      </w:r>
    </w:p>
    <w:p w:rsidR="00840CB8" w:rsidRDefault="005977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40CB8">
        <w:trPr>
          <w:cantSplit/>
          <w:tblHeader/>
          <w:jc w:val="center"/>
        </w:trPr>
        <w:tc>
          <w:tcPr>
            <w:tcW w:w="1008" w:type="dxa"/>
            <w:shd w:val="clear" w:color="auto" w:fill="1B2A41"/>
          </w:tcPr>
          <w:p w:rsidR="00840CB8" w:rsidRDefault="00597786">
            <w:pPr>
              <w:spacing w:after="40" w:line="240" w:lineRule="auto"/>
              <w:jc w:val="center"/>
            </w:pPr>
            <w:r>
              <w:rPr>
                <w:rFonts w:cs="Times New Roman"/>
                <w:b/>
                <w:color w:val="FFFFFF"/>
                <w:sz w:val="22"/>
              </w:rPr>
              <w:t>S.No.</w:t>
            </w:r>
          </w:p>
        </w:tc>
        <w:tc>
          <w:tcPr>
            <w:tcW w:w="4896" w:type="dxa"/>
            <w:shd w:val="clear" w:color="auto" w:fill="1B2A41"/>
          </w:tcPr>
          <w:p w:rsidR="00840CB8" w:rsidRDefault="00597786">
            <w:pPr>
              <w:spacing w:after="40" w:line="240" w:lineRule="auto"/>
              <w:jc w:val="center"/>
            </w:pPr>
            <w:r>
              <w:rPr>
                <w:rFonts w:cs="Times New Roman"/>
                <w:b/>
                <w:color w:val="FFFFFF"/>
                <w:sz w:val="22"/>
              </w:rPr>
              <w:t>Student name</w:t>
            </w:r>
          </w:p>
        </w:tc>
        <w:tc>
          <w:tcPr>
            <w:tcW w:w="2592" w:type="dxa"/>
            <w:shd w:val="clear" w:color="auto" w:fill="1B2A41"/>
          </w:tcPr>
          <w:p w:rsidR="00840CB8" w:rsidRDefault="00597786">
            <w:pPr>
              <w:spacing w:after="40" w:line="240" w:lineRule="auto"/>
              <w:jc w:val="center"/>
            </w:pPr>
            <w:r>
              <w:rPr>
                <w:rFonts w:cs="Times New Roman"/>
                <w:b/>
                <w:color w:val="FFFFFF"/>
                <w:sz w:val="22"/>
              </w:rPr>
              <w:t>Roll number</w:t>
            </w:r>
          </w:p>
        </w:tc>
      </w:tr>
      <w:tr w:rsidR="00840CB8">
        <w:trPr>
          <w:cantSplit/>
          <w:jc w:val="center"/>
        </w:trPr>
        <w:tc>
          <w:tcPr>
            <w:tcW w:w="1008" w:type="dxa"/>
          </w:tcPr>
          <w:p w:rsidR="00840CB8" w:rsidRDefault="00597786">
            <w:pPr>
              <w:spacing w:after="40" w:line="240" w:lineRule="auto"/>
              <w:jc w:val="center"/>
            </w:pPr>
            <w:r>
              <w:rPr>
                <w:rFonts w:cs="Times New Roman"/>
                <w:sz w:val="22"/>
              </w:rPr>
              <w:t>1</w:t>
            </w:r>
          </w:p>
        </w:tc>
        <w:tc>
          <w:tcPr>
            <w:tcW w:w="4896" w:type="dxa"/>
          </w:tcPr>
          <w:p w:rsidR="00840CB8" w:rsidRDefault="00597786">
            <w:pPr>
              <w:spacing w:after="40" w:line="240" w:lineRule="auto"/>
              <w:jc w:val="left"/>
            </w:pPr>
            <w:r>
              <w:rPr>
                <w:rFonts w:cs="Times New Roman"/>
                <w:sz w:val="22"/>
              </w:rPr>
              <w:t>Mula Sreebindu</w:t>
            </w:r>
          </w:p>
        </w:tc>
        <w:tc>
          <w:tcPr>
            <w:tcW w:w="2592" w:type="dxa"/>
          </w:tcPr>
          <w:p w:rsidR="00840CB8" w:rsidRDefault="00597786">
            <w:pPr>
              <w:spacing w:after="40" w:line="240" w:lineRule="auto"/>
              <w:jc w:val="center"/>
            </w:pPr>
            <w:r>
              <w:rPr>
                <w:rFonts w:cs="Times New Roman"/>
                <w:sz w:val="22"/>
              </w:rPr>
              <w:t>23K91A05G3</w:t>
            </w:r>
          </w:p>
        </w:tc>
      </w:tr>
      <w:tr w:rsidR="00840CB8">
        <w:trPr>
          <w:cantSplit/>
          <w:jc w:val="center"/>
        </w:trPr>
        <w:tc>
          <w:tcPr>
            <w:tcW w:w="1008" w:type="dxa"/>
          </w:tcPr>
          <w:p w:rsidR="00840CB8" w:rsidRDefault="00597786">
            <w:pPr>
              <w:spacing w:after="40" w:line="240" w:lineRule="auto"/>
              <w:jc w:val="center"/>
            </w:pPr>
            <w:r>
              <w:rPr>
                <w:rFonts w:cs="Times New Roman"/>
                <w:sz w:val="22"/>
              </w:rPr>
              <w:t>2</w:t>
            </w:r>
          </w:p>
        </w:tc>
        <w:tc>
          <w:tcPr>
            <w:tcW w:w="4896" w:type="dxa"/>
          </w:tcPr>
          <w:p w:rsidR="00840CB8" w:rsidRDefault="00597786">
            <w:pPr>
              <w:spacing w:after="40" w:line="240" w:lineRule="auto"/>
              <w:jc w:val="left"/>
            </w:pPr>
            <w:r>
              <w:rPr>
                <w:rFonts w:cs="Times New Roman"/>
                <w:sz w:val="22"/>
              </w:rPr>
              <w:t>Puramshetty Vishnu Vardhan</w:t>
            </w:r>
          </w:p>
        </w:tc>
        <w:tc>
          <w:tcPr>
            <w:tcW w:w="2592" w:type="dxa"/>
          </w:tcPr>
          <w:p w:rsidR="00840CB8" w:rsidRDefault="00597786">
            <w:pPr>
              <w:spacing w:after="40" w:line="240" w:lineRule="auto"/>
              <w:jc w:val="center"/>
            </w:pPr>
            <w:r>
              <w:rPr>
                <w:rFonts w:cs="Times New Roman"/>
                <w:sz w:val="22"/>
              </w:rPr>
              <w:t>23K91A05K2</w:t>
            </w:r>
          </w:p>
        </w:tc>
      </w:tr>
      <w:tr w:rsidR="00840CB8">
        <w:trPr>
          <w:cantSplit/>
          <w:jc w:val="center"/>
        </w:trPr>
        <w:tc>
          <w:tcPr>
            <w:tcW w:w="1008" w:type="dxa"/>
          </w:tcPr>
          <w:p w:rsidR="00840CB8" w:rsidRDefault="00597786">
            <w:pPr>
              <w:spacing w:after="40" w:line="240" w:lineRule="auto"/>
              <w:jc w:val="center"/>
            </w:pPr>
            <w:r>
              <w:rPr>
                <w:rFonts w:cs="Times New Roman"/>
                <w:sz w:val="22"/>
              </w:rPr>
              <w:t>3</w:t>
            </w:r>
          </w:p>
        </w:tc>
        <w:tc>
          <w:tcPr>
            <w:tcW w:w="4896" w:type="dxa"/>
          </w:tcPr>
          <w:p w:rsidR="00840CB8" w:rsidRDefault="00597786">
            <w:pPr>
              <w:spacing w:after="40" w:line="240" w:lineRule="auto"/>
              <w:jc w:val="left"/>
            </w:pPr>
            <w:r>
              <w:rPr>
                <w:rFonts w:cs="Times New Roman"/>
                <w:sz w:val="22"/>
              </w:rPr>
              <w:t>K Sampoorna</w:t>
            </w:r>
          </w:p>
        </w:tc>
        <w:tc>
          <w:tcPr>
            <w:tcW w:w="2592" w:type="dxa"/>
          </w:tcPr>
          <w:p w:rsidR="00840CB8" w:rsidRDefault="00597786">
            <w:pPr>
              <w:spacing w:after="40" w:line="240" w:lineRule="auto"/>
              <w:jc w:val="center"/>
            </w:pPr>
            <w:r>
              <w:rPr>
                <w:rFonts w:cs="Times New Roman"/>
                <w:sz w:val="22"/>
              </w:rPr>
              <w:t>24K95A0512</w:t>
            </w:r>
          </w:p>
        </w:tc>
      </w:tr>
      <w:tr w:rsidR="00840CB8">
        <w:trPr>
          <w:cantSplit/>
          <w:jc w:val="center"/>
        </w:trPr>
        <w:tc>
          <w:tcPr>
            <w:tcW w:w="1008" w:type="dxa"/>
          </w:tcPr>
          <w:p w:rsidR="00840CB8" w:rsidRDefault="00597786">
            <w:pPr>
              <w:spacing w:after="40" w:line="240" w:lineRule="auto"/>
              <w:jc w:val="center"/>
            </w:pPr>
            <w:r>
              <w:rPr>
                <w:rFonts w:cs="Times New Roman"/>
                <w:sz w:val="22"/>
              </w:rPr>
              <w:t>4</w:t>
            </w:r>
          </w:p>
        </w:tc>
        <w:tc>
          <w:tcPr>
            <w:tcW w:w="4896" w:type="dxa"/>
          </w:tcPr>
          <w:p w:rsidR="00840CB8" w:rsidRDefault="00597786">
            <w:pPr>
              <w:spacing w:after="40" w:line="240" w:lineRule="auto"/>
              <w:jc w:val="left"/>
            </w:pPr>
            <w:r>
              <w:rPr>
                <w:rFonts w:cs="Times New Roman"/>
                <w:sz w:val="22"/>
              </w:rPr>
              <w:t>Korsa Shivashankar</w:t>
            </w:r>
          </w:p>
        </w:tc>
        <w:tc>
          <w:tcPr>
            <w:tcW w:w="2592" w:type="dxa"/>
          </w:tcPr>
          <w:p w:rsidR="00840CB8" w:rsidRDefault="00597786">
            <w:pPr>
              <w:spacing w:after="40" w:line="240" w:lineRule="auto"/>
              <w:jc w:val="center"/>
            </w:pPr>
            <w:r>
              <w:rPr>
                <w:rFonts w:cs="Times New Roman"/>
                <w:sz w:val="22"/>
              </w:rPr>
              <w:t>24K95A0515</w:t>
            </w:r>
          </w:p>
        </w:tc>
      </w:tr>
    </w:tbl>
    <w:p w:rsidR="00840CB8" w:rsidRDefault="00840CB8">
      <w:pPr>
        <w:spacing w:line="192" w:lineRule="auto"/>
      </w:pPr>
    </w:p>
    <w:p w:rsidR="00840CB8" w:rsidRDefault="00597786">
      <w:pPr>
        <w:spacing w:after="200"/>
        <w:jc w:val="center"/>
      </w:pPr>
      <w:r>
        <w:rPr>
          <w:rFonts w:cs="Times New Roman"/>
          <w:b/>
        </w:rPr>
        <w:t>Project guide:</w:t>
      </w:r>
      <w:r>
        <w:rPr>
          <w:rFonts w:cs="Times New Roman"/>
        </w:rPr>
        <w:t xml:space="preserve"> M Anupama</w:t>
      </w:r>
    </w:p>
    <w:p w:rsidR="00840CB8" w:rsidRDefault="00597786">
      <w:r>
        <w:rPr>
          <w:rFonts w:cs="Times New Roman"/>
          <w:i/>
          <w:sz w:val="21"/>
        </w:rPr>
        <w:t>Chapter and section numbers quoted in the text (for example Chapter 8 or Section 6.2) refer to the full project report, 17.Final Document. Figures and tables in this document are numbered from 1.</w:t>
      </w:r>
    </w:p>
    <w:p w:rsidR="00840CB8" w:rsidRDefault="00597786">
      <w:pPr>
        <w:pStyle w:val="Heading1"/>
      </w:pPr>
      <w:r>
        <w:t>1. INDEX OF DIAGRAMS</w:t>
      </w:r>
    </w:p>
    <w:p w:rsidR="00840CB8" w:rsidRDefault="00597786">
      <w:r>
        <w:rPr>
          <w:rFonts w:cs="Times New Roman"/>
        </w:rPr>
        <w:t xml:space="preserve">Every diagram was generated </w:t>
      </w:r>
      <w:r>
        <w:rPr>
          <w:rFonts w:cs="Times New Roman"/>
        </w:rPr>
        <w:t xml:space="preserve">from the real design by </w:t>
      </w:r>
      <w:r>
        <w:rPr>
          <w:rFonts w:ascii="Consolas" w:eastAsia="Consolas" w:hAnsi="Consolas" w:cs="Consolas"/>
          <w:sz w:val="21"/>
        </w:rPr>
        <w:t>scripts/docs_build/make_diagrams.py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app/main.py</w:t>
      </w:r>
      <w:r>
        <w:rPr>
          <w:rFonts w:cs="Times New Roman"/>
        </w:rPr>
        <w:t xml:space="preserve"> and </w:t>
      </w:r>
      <w:r>
        <w:rPr>
          <w:rFonts w:ascii="Consolas" w:eastAsia="Consolas" w:hAnsi="Consolas" w:cs="Consolas"/>
          <w:sz w:val="21"/>
        </w:rPr>
        <w:t>app/services/</w:t>
      </w:r>
      <w:r>
        <w:rPr>
          <w:rFonts w:cs="Times New Roman"/>
        </w:rPr>
        <w:t xml:space="preserve">. PeerScope keeps two SQLite tables and a set of model files, and the entity-relationship diagram </w:t>
      </w:r>
      <w:r>
        <w:rPr>
          <w:rFonts w:cs="Times New Roman"/>
        </w:rPr>
        <w:t>shows both.</w:t>
      </w:r>
    </w:p>
    <w:p w:rsidR="00840CB8" w:rsidRDefault="005977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95"/>
        <w:gridCol w:w="3913"/>
        <w:gridCol w:w="4274"/>
      </w:tblGrid>
      <w:tr w:rsidR="00840CB8">
        <w:trPr>
          <w:cantSplit/>
          <w:tblHeader/>
          <w:jc w:val="center"/>
        </w:trPr>
        <w:tc>
          <w:tcPr>
            <w:tcW w:w="720" w:type="dxa"/>
            <w:shd w:val="clear" w:color="auto" w:fill="1B2A41"/>
          </w:tcPr>
          <w:p w:rsidR="00840CB8" w:rsidRDefault="00597786">
            <w:pPr>
              <w:spacing w:after="40" w:line="240" w:lineRule="auto"/>
              <w:jc w:val="center"/>
            </w:pPr>
            <w:r>
              <w:rPr>
                <w:rFonts w:cs="Times New Roman"/>
                <w:b/>
                <w:color w:val="FFFFFF"/>
                <w:sz w:val="21"/>
              </w:rPr>
              <w:t>No.</w:t>
            </w:r>
          </w:p>
        </w:tc>
        <w:tc>
          <w:tcPr>
            <w:tcW w:w="4320" w:type="dxa"/>
            <w:shd w:val="clear" w:color="auto" w:fill="1B2A41"/>
          </w:tcPr>
          <w:p w:rsidR="00840CB8" w:rsidRDefault="00597786">
            <w:pPr>
              <w:spacing w:after="40" w:line="240" w:lineRule="auto"/>
              <w:jc w:val="center"/>
            </w:pPr>
            <w:r>
              <w:rPr>
                <w:rFonts w:cs="Times New Roman"/>
                <w:b/>
                <w:color w:val="FFFFFF"/>
                <w:sz w:val="21"/>
              </w:rPr>
              <w:t>Diagram</w:t>
            </w:r>
          </w:p>
        </w:tc>
        <w:tc>
          <w:tcPr>
            <w:tcW w:w="4032" w:type="dxa"/>
            <w:shd w:val="clear" w:color="auto" w:fill="1B2A41"/>
          </w:tcPr>
          <w:p w:rsidR="00840CB8" w:rsidRDefault="00597786">
            <w:pPr>
              <w:spacing w:after="40" w:line="240" w:lineRule="auto"/>
              <w:jc w:val="center"/>
            </w:pPr>
            <w:r>
              <w:rPr>
                <w:rFonts w:cs="Times New Roman"/>
                <w:b/>
                <w:color w:val="FFFFFF"/>
                <w:sz w:val="21"/>
              </w:rPr>
              <w:t>Image file</w:t>
            </w:r>
          </w:p>
        </w:tc>
      </w:tr>
      <w:tr w:rsidR="00840CB8">
        <w:trPr>
          <w:cantSplit/>
          <w:jc w:val="center"/>
        </w:trPr>
        <w:tc>
          <w:tcPr>
            <w:tcW w:w="720" w:type="dxa"/>
          </w:tcPr>
          <w:p w:rsidR="00840CB8" w:rsidRDefault="00597786">
            <w:pPr>
              <w:spacing w:after="40" w:line="240" w:lineRule="auto"/>
              <w:jc w:val="center"/>
            </w:pPr>
            <w:r>
              <w:rPr>
                <w:rFonts w:cs="Times New Roman"/>
                <w:sz w:val="21"/>
              </w:rPr>
              <w:t>1</w:t>
            </w:r>
          </w:p>
        </w:tc>
        <w:tc>
          <w:tcPr>
            <w:tcW w:w="4320" w:type="dxa"/>
          </w:tcPr>
          <w:p w:rsidR="00840CB8" w:rsidRDefault="00597786">
            <w:pPr>
              <w:spacing w:after="40" w:line="240" w:lineRule="auto"/>
              <w:jc w:val="left"/>
            </w:pPr>
            <w:r>
              <w:rPr>
                <w:rFonts w:cs="Times New Roman"/>
                <w:sz w:val="21"/>
              </w:rPr>
              <w:t>System architecture</w:t>
            </w:r>
          </w:p>
        </w:tc>
        <w:tc>
          <w:tcPr>
            <w:tcW w:w="4032" w:type="dxa"/>
          </w:tcPr>
          <w:p w:rsidR="00840CB8" w:rsidRDefault="00597786">
            <w:pPr>
              <w:spacing w:after="40" w:line="240" w:lineRule="auto"/>
              <w:jc w:val="left"/>
            </w:pPr>
            <w:r>
              <w:rPr>
                <w:rFonts w:ascii="Consolas" w:eastAsia="Consolas" w:hAnsi="Consolas" w:cs="Consolas"/>
                <w:sz w:val="18"/>
              </w:rPr>
              <w:t>docs/diagrams/01_system_architecture.png</w:t>
            </w:r>
          </w:p>
        </w:tc>
      </w:tr>
      <w:tr w:rsidR="00840CB8">
        <w:trPr>
          <w:cantSplit/>
          <w:jc w:val="center"/>
        </w:trPr>
        <w:tc>
          <w:tcPr>
            <w:tcW w:w="720" w:type="dxa"/>
          </w:tcPr>
          <w:p w:rsidR="00840CB8" w:rsidRDefault="00597786">
            <w:pPr>
              <w:spacing w:after="40" w:line="240" w:lineRule="auto"/>
              <w:jc w:val="center"/>
            </w:pPr>
            <w:r>
              <w:rPr>
                <w:rFonts w:cs="Times New Roman"/>
                <w:sz w:val="21"/>
              </w:rPr>
              <w:t>2</w:t>
            </w:r>
          </w:p>
        </w:tc>
        <w:tc>
          <w:tcPr>
            <w:tcW w:w="4320" w:type="dxa"/>
          </w:tcPr>
          <w:p w:rsidR="00840CB8" w:rsidRDefault="00597786">
            <w:pPr>
              <w:spacing w:after="40" w:line="240" w:lineRule="auto"/>
              <w:jc w:val="left"/>
            </w:pPr>
            <w:r>
              <w:rPr>
                <w:rFonts w:cs="Times New Roman"/>
                <w:sz w:val="21"/>
              </w:rPr>
              <w:t>High-level workflow</w:t>
            </w:r>
          </w:p>
        </w:tc>
        <w:tc>
          <w:tcPr>
            <w:tcW w:w="4032" w:type="dxa"/>
          </w:tcPr>
          <w:p w:rsidR="00840CB8" w:rsidRDefault="00597786">
            <w:pPr>
              <w:spacing w:after="40" w:line="240" w:lineRule="auto"/>
              <w:jc w:val="left"/>
            </w:pPr>
            <w:r>
              <w:rPr>
                <w:rFonts w:ascii="Consolas" w:eastAsia="Consolas" w:hAnsi="Consolas" w:cs="Consolas"/>
                <w:sz w:val="18"/>
              </w:rPr>
              <w:t>docs/diagrams/02_high_level_workflow.png</w:t>
            </w:r>
          </w:p>
        </w:tc>
      </w:tr>
      <w:tr w:rsidR="00840CB8">
        <w:trPr>
          <w:cantSplit/>
          <w:jc w:val="center"/>
        </w:trPr>
        <w:tc>
          <w:tcPr>
            <w:tcW w:w="720" w:type="dxa"/>
          </w:tcPr>
          <w:p w:rsidR="00840CB8" w:rsidRDefault="00597786">
            <w:pPr>
              <w:spacing w:after="40" w:line="240" w:lineRule="auto"/>
              <w:jc w:val="center"/>
            </w:pPr>
            <w:r>
              <w:rPr>
                <w:rFonts w:cs="Times New Roman"/>
                <w:sz w:val="21"/>
              </w:rPr>
              <w:t>3</w:t>
            </w:r>
          </w:p>
        </w:tc>
        <w:tc>
          <w:tcPr>
            <w:tcW w:w="4320" w:type="dxa"/>
          </w:tcPr>
          <w:p w:rsidR="00840CB8" w:rsidRDefault="00597786">
            <w:pPr>
              <w:spacing w:after="40" w:line="240" w:lineRule="auto"/>
              <w:jc w:val="left"/>
            </w:pPr>
            <w:r>
              <w:rPr>
                <w:rFonts w:cs="Times New Roman"/>
                <w:sz w:val="21"/>
              </w:rPr>
              <w:t>Data flow diagram, level 0</w:t>
            </w:r>
          </w:p>
        </w:tc>
        <w:tc>
          <w:tcPr>
            <w:tcW w:w="4032" w:type="dxa"/>
          </w:tcPr>
          <w:p w:rsidR="00840CB8" w:rsidRDefault="00597786">
            <w:pPr>
              <w:spacing w:after="40" w:line="240" w:lineRule="auto"/>
              <w:jc w:val="left"/>
            </w:pPr>
            <w:r>
              <w:rPr>
                <w:rFonts w:ascii="Consolas" w:eastAsia="Consolas" w:hAnsi="Consolas" w:cs="Consolas"/>
                <w:sz w:val="18"/>
              </w:rPr>
              <w:t>docs/diagrams/03_dfd_level0.png</w:t>
            </w:r>
          </w:p>
        </w:tc>
      </w:tr>
      <w:tr w:rsidR="00840CB8">
        <w:trPr>
          <w:cantSplit/>
          <w:jc w:val="center"/>
        </w:trPr>
        <w:tc>
          <w:tcPr>
            <w:tcW w:w="720" w:type="dxa"/>
          </w:tcPr>
          <w:p w:rsidR="00840CB8" w:rsidRDefault="00597786">
            <w:pPr>
              <w:spacing w:after="40" w:line="240" w:lineRule="auto"/>
              <w:jc w:val="center"/>
            </w:pPr>
            <w:r>
              <w:rPr>
                <w:rFonts w:cs="Times New Roman"/>
                <w:sz w:val="21"/>
              </w:rPr>
              <w:t>4</w:t>
            </w:r>
          </w:p>
        </w:tc>
        <w:tc>
          <w:tcPr>
            <w:tcW w:w="4320" w:type="dxa"/>
          </w:tcPr>
          <w:p w:rsidR="00840CB8" w:rsidRDefault="00597786">
            <w:pPr>
              <w:spacing w:after="40" w:line="240" w:lineRule="auto"/>
              <w:jc w:val="left"/>
            </w:pPr>
            <w:r>
              <w:rPr>
                <w:rFonts w:cs="Times New Roman"/>
                <w:sz w:val="21"/>
              </w:rPr>
              <w:t>Data flow diagram, level 1</w:t>
            </w:r>
          </w:p>
        </w:tc>
        <w:tc>
          <w:tcPr>
            <w:tcW w:w="4032" w:type="dxa"/>
          </w:tcPr>
          <w:p w:rsidR="00840CB8" w:rsidRDefault="00597786">
            <w:pPr>
              <w:spacing w:after="40" w:line="240" w:lineRule="auto"/>
              <w:jc w:val="left"/>
            </w:pPr>
            <w:r>
              <w:rPr>
                <w:rFonts w:ascii="Consolas" w:eastAsia="Consolas" w:hAnsi="Consolas" w:cs="Consolas"/>
                <w:sz w:val="18"/>
              </w:rPr>
              <w:t>docs/diagrams/04_dfd_level1.png</w:t>
            </w:r>
          </w:p>
        </w:tc>
      </w:tr>
      <w:tr w:rsidR="00840CB8">
        <w:trPr>
          <w:cantSplit/>
          <w:jc w:val="center"/>
        </w:trPr>
        <w:tc>
          <w:tcPr>
            <w:tcW w:w="720" w:type="dxa"/>
          </w:tcPr>
          <w:p w:rsidR="00840CB8" w:rsidRDefault="00597786">
            <w:pPr>
              <w:spacing w:after="40" w:line="240" w:lineRule="auto"/>
              <w:jc w:val="center"/>
            </w:pPr>
            <w:r>
              <w:rPr>
                <w:rFonts w:cs="Times New Roman"/>
                <w:sz w:val="21"/>
              </w:rPr>
              <w:lastRenderedPageBreak/>
              <w:t>5</w:t>
            </w:r>
          </w:p>
        </w:tc>
        <w:tc>
          <w:tcPr>
            <w:tcW w:w="4320" w:type="dxa"/>
          </w:tcPr>
          <w:p w:rsidR="00840CB8" w:rsidRDefault="00597786">
            <w:pPr>
              <w:spacing w:after="40" w:line="240" w:lineRule="auto"/>
              <w:jc w:val="left"/>
            </w:pPr>
            <w:r>
              <w:rPr>
                <w:rFonts w:cs="Times New Roman"/>
                <w:sz w:val="21"/>
              </w:rPr>
              <w:t>Data flow diagram, level 2</w:t>
            </w:r>
          </w:p>
        </w:tc>
        <w:tc>
          <w:tcPr>
            <w:tcW w:w="4032" w:type="dxa"/>
          </w:tcPr>
          <w:p w:rsidR="00840CB8" w:rsidRDefault="00597786">
            <w:pPr>
              <w:spacing w:after="40" w:line="240" w:lineRule="auto"/>
              <w:jc w:val="left"/>
            </w:pPr>
            <w:r>
              <w:rPr>
                <w:rFonts w:ascii="Consolas" w:eastAsia="Consolas" w:hAnsi="Consolas" w:cs="Consolas"/>
                <w:sz w:val="18"/>
              </w:rPr>
              <w:t>docs/diagrams/05_dfd_level2.png</w:t>
            </w:r>
          </w:p>
        </w:tc>
      </w:tr>
      <w:tr w:rsidR="00840CB8">
        <w:trPr>
          <w:cantSplit/>
          <w:jc w:val="center"/>
        </w:trPr>
        <w:tc>
          <w:tcPr>
            <w:tcW w:w="720" w:type="dxa"/>
          </w:tcPr>
          <w:p w:rsidR="00840CB8" w:rsidRDefault="00597786">
            <w:pPr>
              <w:spacing w:after="40" w:line="240" w:lineRule="auto"/>
              <w:jc w:val="center"/>
            </w:pPr>
            <w:r>
              <w:rPr>
                <w:rFonts w:cs="Times New Roman"/>
                <w:sz w:val="21"/>
              </w:rPr>
              <w:t>6</w:t>
            </w:r>
          </w:p>
        </w:tc>
        <w:tc>
          <w:tcPr>
            <w:tcW w:w="4320" w:type="dxa"/>
          </w:tcPr>
          <w:p w:rsidR="00840CB8" w:rsidRDefault="00597786">
            <w:pPr>
              <w:spacing w:after="40" w:line="240" w:lineRule="auto"/>
              <w:jc w:val="left"/>
            </w:pPr>
            <w:r>
              <w:rPr>
                <w:rFonts w:cs="Times New Roman"/>
                <w:sz w:val="21"/>
              </w:rPr>
              <w:t>UML class diagram</w:t>
            </w:r>
          </w:p>
        </w:tc>
        <w:tc>
          <w:tcPr>
            <w:tcW w:w="4032" w:type="dxa"/>
          </w:tcPr>
          <w:p w:rsidR="00840CB8" w:rsidRDefault="00597786">
            <w:pPr>
              <w:spacing w:after="40" w:line="240" w:lineRule="auto"/>
              <w:jc w:val="left"/>
            </w:pPr>
            <w:r>
              <w:rPr>
                <w:rFonts w:ascii="Consolas" w:eastAsia="Consolas" w:hAnsi="Consolas" w:cs="Consolas"/>
                <w:sz w:val="18"/>
              </w:rPr>
              <w:t>docs/diagrams/06_uml_class.png</w:t>
            </w:r>
          </w:p>
        </w:tc>
      </w:tr>
      <w:tr w:rsidR="00840CB8">
        <w:trPr>
          <w:cantSplit/>
          <w:jc w:val="center"/>
        </w:trPr>
        <w:tc>
          <w:tcPr>
            <w:tcW w:w="720" w:type="dxa"/>
          </w:tcPr>
          <w:p w:rsidR="00840CB8" w:rsidRDefault="00597786">
            <w:pPr>
              <w:spacing w:after="40" w:line="240" w:lineRule="auto"/>
              <w:jc w:val="center"/>
            </w:pPr>
            <w:r>
              <w:rPr>
                <w:rFonts w:cs="Times New Roman"/>
                <w:sz w:val="21"/>
              </w:rPr>
              <w:t>7</w:t>
            </w:r>
          </w:p>
        </w:tc>
        <w:tc>
          <w:tcPr>
            <w:tcW w:w="4320" w:type="dxa"/>
          </w:tcPr>
          <w:p w:rsidR="00840CB8" w:rsidRDefault="00597786">
            <w:pPr>
              <w:spacing w:after="40" w:line="240" w:lineRule="auto"/>
              <w:jc w:val="left"/>
            </w:pPr>
            <w:r>
              <w:rPr>
                <w:rFonts w:cs="Times New Roman"/>
                <w:sz w:val="21"/>
              </w:rPr>
              <w:t>Sequence diagram of an analysis</w:t>
            </w:r>
          </w:p>
        </w:tc>
        <w:tc>
          <w:tcPr>
            <w:tcW w:w="4032" w:type="dxa"/>
          </w:tcPr>
          <w:p w:rsidR="00840CB8" w:rsidRDefault="00597786">
            <w:pPr>
              <w:spacing w:after="40" w:line="240" w:lineRule="auto"/>
              <w:jc w:val="left"/>
            </w:pPr>
            <w:r>
              <w:rPr>
                <w:rFonts w:ascii="Consolas" w:eastAsia="Consolas" w:hAnsi="Consolas" w:cs="Consolas"/>
                <w:sz w:val="18"/>
              </w:rPr>
              <w:t>docs/diagrams</w:t>
            </w:r>
            <w:r>
              <w:rPr>
                <w:rFonts w:ascii="Consolas" w:eastAsia="Consolas" w:hAnsi="Consolas" w:cs="Consolas"/>
                <w:sz w:val="18"/>
              </w:rPr>
              <w:t>/07_sequence_analyze.png</w:t>
            </w:r>
          </w:p>
        </w:tc>
      </w:tr>
      <w:tr w:rsidR="00840CB8">
        <w:trPr>
          <w:cantSplit/>
          <w:jc w:val="center"/>
        </w:trPr>
        <w:tc>
          <w:tcPr>
            <w:tcW w:w="720" w:type="dxa"/>
          </w:tcPr>
          <w:p w:rsidR="00840CB8" w:rsidRDefault="00597786">
            <w:pPr>
              <w:spacing w:after="40" w:line="240" w:lineRule="auto"/>
              <w:jc w:val="center"/>
            </w:pPr>
            <w:r>
              <w:rPr>
                <w:rFonts w:cs="Times New Roman"/>
                <w:sz w:val="21"/>
              </w:rPr>
              <w:t>8</w:t>
            </w:r>
          </w:p>
        </w:tc>
        <w:tc>
          <w:tcPr>
            <w:tcW w:w="4320" w:type="dxa"/>
          </w:tcPr>
          <w:p w:rsidR="00840CB8" w:rsidRDefault="00597786">
            <w:pPr>
              <w:spacing w:after="40" w:line="240" w:lineRule="auto"/>
              <w:jc w:val="left"/>
            </w:pPr>
            <w:r>
              <w:rPr>
                <w:rFonts w:cs="Times New Roman"/>
                <w:sz w:val="21"/>
              </w:rPr>
              <w:t>Use-case diagram</w:t>
            </w:r>
          </w:p>
        </w:tc>
        <w:tc>
          <w:tcPr>
            <w:tcW w:w="4032" w:type="dxa"/>
          </w:tcPr>
          <w:p w:rsidR="00840CB8" w:rsidRDefault="00597786">
            <w:pPr>
              <w:spacing w:after="40" w:line="240" w:lineRule="auto"/>
              <w:jc w:val="left"/>
            </w:pPr>
            <w:r>
              <w:rPr>
                <w:rFonts w:ascii="Consolas" w:eastAsia="Consolas" w:hAnsi="Consolas" w:cs="Consolas"/>
                <w:sz w:val="18"/>
              </w:rPr>
              <w:t>docs/diagrams/08_use_case.png</w:t>
            </w:r>
          </w:p>
        </w:tc>
      </w:tr>
      <w:tr w:rsidR="00840CB8">
        <w:trPr>
          <w:cantSplit/>
          <w:jc w:val="center"/>
        </w:trPr>
        <w:tc>
          <w:tcPr>
            <w:tcW w:w="720" w:type="dxa"/>
          </w:tcPr>
          <w:p w:rsidR="00840CB8" w:rsidRDefault="00597786">
            <w:pPr>
              <w:spacing w:after="40" w:line="240" w:lineRule="auto"/>
              <w:jc w:val="center"/>
            </w:pPr>
            <w:r>
              <w:rPr>
                <w:rFonts w:cs="Times New Roman"/>
                <w:sz w:val="21"/>
              </w:rPr>
              <w:t>9</w:t>
            </w:r>
          </w:p>
        </w:tc>
        <w:tc>
          <w:tcPr>
            <w:tcW w:w="4320" w:type="dxa"/>
          </w:tcPr>
          <w:p w:rsidR="00840CB8" w:rsidRDefault="00597786">
            <w:pPr>
              <w:spacing w:after="40" w:line="240" w:lineRule="auto"/>
              <w:jc w:val="left"/>
            </w:pPr>
            <w:r>
              <w:rPr>
                <w:rFonts w:cs="Times New Roman"/>
                <w:sz w:val="21"/>
              </w:rPr>
              <w:t>Entity-relationship diagram</w:t>
            </w:r>
          </w:p>
        </w:tc>
        <w:tc>
          <w:tcPr>
            <w:tcW w:w="4032" w:type="dxa"/>
          </w:tcPr>
          <w:p w:rsidR="00840CB8" w:rsidRDefault="00597786">
            <w:pPr>
              <w:spacing w:after="40" w:line="240" w:lineRule="auto"/>
              <w:jc w:val="left"/>
            </w:pPr>
            <w:r>
              <w:rPr>
                <w:rFonts w:ascii="Consolas" w:eastAsia="Consolas" w:hAnsi="Consolas" w:cs="Consolas"/>
                <w:sz w:val="18"/>
              </w:rPr>
              <w:t>docs/diagrams/09_er_diagram.png</w:t>
            </w:r>
          </w:p>
        </w:tc>
      </w:tr>
      <w:tr w:rsidR="00840CB8">
        <w:trPr>
          <w:cantSplit/>
          <w:jc w:val="center"/>
        </w:trPr>
        <w:tc>
          <w:tcPr>
            <w:tcW w:w="720" w:type="dxa"/>
          </w:tcPr>
          <w:p w:rsidR="00840CB8" w:rsidRDefault="00597786">
            <w:pPr>
              <w:spacing w:after="40" w:line="240" w:lineRule="auto"/>
              <w:jc w:val="center"/>
            </w:pPr>
            <w:r>
              <w:rPr>
                <w:rFonts w:cs="Times New Roman"/>
                <w:sz w:val="21"/>
              </w:rPr>
              <w:t>10</w:t>
            </w:r>
          </w:p>
        </w:tc>
        <w:tc>
          <w:tcPr>
            <w:tcW w:w="4320" w:type="dxa"/>
          </w:tcPr>
          <w:p w:rsidR="00840CB8" w:rsidRDefault="00597786">
            <w:pPr>
              <w:spacing w:after="40" w:line="240" w:lineRule="auto"/>
              <w:jc w:val="left"/>
            </w:pPr>
            <w:r>
              <w:rPr>
                <w:rFonts w:cs="Times New Roman"/>
                <w:sz w:val="21"/>
              </w:rPr>
              <w:t>Reviewer-matching flowchart</w:t>
            </w:r>
          </w:p>
        </w:tc>
        <w:tc>
          <w:tcPr>
            <w:tcW w:w="4032" w:type="dxa"/>
          </w:tcPr>
          <w:p w:rsidR="00840CB8" w:rsidRDefault="00597786">
            <w:pPr>
              <w:spacing w:after="40" w:line="240" w:lineRule="auto"/>
              <w:jc w:val="left"/>
            </w:pPr>
            <w:r>
              <w:rPr>
                <w:rFonts w:ascii="Consolas" w:eastAsia="Consolas" w:hAnsi="Consolas" w:cs="Consolas"/>
                <w:sz w:val="18"/>
              </w:rPr>
              <w:t>docs/diagrams/10_flowchart_matching.png</w:t>
            </w:r>
          </w:p>
        </w:tc>
      </w:tr>
      <w:tr w:rsidR="00840CB8">
        <w:trPr>
          <w:cantSplit/>
          <w:jc w:val="center"/>
        </w:trPr>
        <w:tc>
          <w:tcPr>
            <w:tcW w:w="720" w:type="dxa"/>
          </w:tcPr>
          <w:p w:rsidR="00840CB8" w:rsidRDefault="00597786">
            <w:pPr>
              <w:spacing w:after="40" w:line="240" w:lineRule="auto"/>
              <w:jc w:val="center"/>
            </w:pPr>
            <w:r>
              <w:rPr>
                <w:rFonts w:cs="Times New Roman"/>
                <w:sz w:val="21"/>
              </w:rPr>
              <w:t>11</w:t>
            </w:r>
          </w:p>
        </w:tc>
        <w:tc>
          <w:tcPr>
            <w:tcW w:w="4320" w:type="dxa"/>
          </w:tcPr>
          <w:p w:rsidR="00840CB8" w:rsidRDefault="00597786">
            <w:pPr>
              <w:spacing w:after="40" w:line="240" w:lineRule="auto"/>
              <w:jc w:val="left"/>
            </w:pPr>
            <w:r>
              <w:rPr>
                <w:rFonts w:cs="Times New Roman"/>
                <w:sz w:val="21"/>
              </w:rPr>
              <w:t>Decision-model training pipeline</w:t>
            </w:r>
          </w:p>
        </w:tc>
        <w:tc>
          <w:tcPr>
            <w:tcW w:w="4032" w:type="dxa"/>
          </w:tcPr>
          <w:p w:rsidR="00840CB8" w:rsidRDefault="00597786">
            <w:pPr>
              <w:spacing w:after="40" w:line="240" w:lineRule="auto"/>
              <w:jc w:val="left"/>
            </w:pPr>
            <w:r>
              <w:rPr>
                <w:rFonts w:ascii="Consolas" w:eastAsia="Consolas" w:hAnsi="Consolas" w:cs="Consolas"/>
                <w:sz w:val="18"/>
              </w:rPr>
              <w:t>docs/diagrams/11_ml_training_pipeline.png</w:t>
            </w:r>
          </w:p>
        </w:tc>
      </w:tr>
      <w:tr w:rsidR="00840CB8">
        <w:trPr>
          <w:cantSplit/>
          <w:jc w:val="center"/>
        </w:trPr>
        <w:tc>
          <w:tcPr>
            <w:tcW w:w="720" w:type="dxa"/>
          </w:tcPr>
          <w:p w:rsidR="00840CB8" w:rsidRDefault="00597786">
            <w:pPr>
              <w:spacing w:after="40" w:line="240" w:lineRule="auto"/>
              <w:jc w:val="center"/>
            </w:pPr>
            <w:r>
              <w:rPr>
                <w:rFonts w:cs="Times New Roman"/>
                <w:sz w:val="21"/>
              </w:rPr>
              <w:t>12</w:t>
            </w:r>
          </w:p>
        </w:tc>
        <w:tc>
          <w:tcPr>
            <w:tcW w:w="4320" w:type="dxa"/>
          </w:tcPr>
          <w:p w:rsidR="00840CB8" w:rsidRDefault="00597786">
            <w:pPr>
              <w:spacing w:after="40" w:line="240" w:lineRule="auto"/>
              <w:jc w:val="left"/>
            </w:pPr>
            <w:r>
              <w:rPr>
                <w:rFonts w:cs="Times New Roman"/>
                <w:sz w:val="21"/>
              </w:rPr>
              <w:t>PDF extraction and structural scoring</w:t>
            </w:r>
          </w:p>
        </w:tc>
        <w:tc>
          <w:tcPr>
            <w:tcW w:w="4032" w:type="dxa"/>
          </w:tcPr>
          <w:p w:rsidR="00840CB8" w:rsidRDefault="00597786">
            <w:pPr>
              <w:spacing w:after="40" w:line="240" w:lineRule="auto"/>
              <w:jc w:val="left"/>
            </w:pPr>
            <w:r>
              <w:rPr>
                <w:rFonts w:ascii="Consolas" w:eastAsia="Consolas" w:hAnsi="Consolas" w:cs="Consolas"/>
                <w:sz w:val="18"/>
              </w:rPr>
              <w:t>docs/diagrams/12_pdf_extraction_flow.png</w:t>
            </w:r>
          </w:p>
        </w:tc>
      </w:tr>
    </w:tbl>
    <w:p w:rsidR="00840CB8" w:rsidRDefault="00840CB8">
      <w:pPr>
        <w:spacing w:line="192" w:lineRule="auto"/>
      </w:pPr>
    </w:p>
    <w:p w:rsidR="00840CB8" w:rsidRDefault="00597786">
      <w:pPr>
        <w:pStyle w:val="Heading1"/>
        <w:pageBreakBefore/>
      </w:pPr>
      <w:r>
        <w:lastRenderedPageBreak/>
        <w:t>2. DIAGRAMS</w:t>
      </w:r>
    </w:p>
    <w:p w:rsidR="00840CB8" w:rsidRDefault="00597786">
      <w:pPr>
        <w:pStyle w:val="Heading2"/>
      </w:pPr>
      <w:r>
        <w:t>System architecture</w:t>
      </w:r>
    </w:p>
    <w:p w:rsidR="00840CB8" w:rsidRDefault="00597786">
      <w:pPr>
        <w:keepNext/>
        <w:spacing w:after="80" w:line="240" w:lineRule="auto"/>
        <w:jc w:val="center"/>
      </w:pPr>
      <w:r>
        <w:rPr>
          <w:noProof/>
        </w:rPr>
        <w:drawing>
          <wp:inline distT="0" distB="0" distL="0" distR="0">
            <wp:extent cx="5303520" cy="4454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454957"/>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PeerScope: React web app, FastAPI </w:t>
      </w:r>
      <w:r>
        <w:rPr>
          <w:rFonts w:cs="Times New Roman"/>
        </w:rPr>
        <w:t>application, Python services and local data stores.</w:t>
      </w:r>
    </w:p>
    <w:p w:rsidR="00840CB8" w:rsidRDefault="00597786">
      <w:r>
        <w:rPr>
          <w:rFonts w:cs="Times New Roman"/>
        </w:rPr>
        <w:t>The browser tier is a React and Vite single-page application on port 5408 that talks to the API only through JSON and one multipart PDF upload. The FastAPI tier on port 8408 exposes the health, model, rev</w:t>
      </w:r>
      <w:r>
        <w:rPr>
          <w:rFonts w:cs="Times New Roman"/>
        </w:rPr>
        <w:t>iewer-directory and analysis routes and applies the upload guards. Behind it, pipeline.run_analysis calls the service modules for PDF extraction, structural features, the decision signal, the review, literature retrieval, embeddings and matching. Data stay</w:t>
      </w:r>
      <w:r>
        <w:rPr>
          <w:rFonts w:cs="Times New Roman"/>
        </w:rPr>
        <w:t xml:space="preserve"> on the machine in SQLite, the model files, the training CSV and the Hugging Face cache; only the title query to OpenAlex leaves it.</w:t>
      </w:r>
    </w:p>
    <w:p w:rsidR="00840CB8" w:rsidRDefault="00597786">
      <w:pPr>
        <w:pStyle w:val="Heading2"/>
      </w:pPr>
      <w:r>
        <w:lastRenderedPageBreak/>
        <w:t>High-level workflow</w:t>
      </w:r>
    </w:p>
    <w:p w:rsidR="00840CB8" w:rsidRDefault="00597786">
      <w:pPr>
        <w:keepNext/>
        <w:spacing w:after="80" w:line="240" w:lineRule="auto"/>
        <w:jc w:val="center"/>
      </w:pPr>
      <w:r>
        <w:rPr>
          <w:noProof/>
        </w:rPr>
        <w:drawing>
          <wp:inline distT="0" distB="0" distL="0" distR="0">
            <wp:extent cx="45720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651760"/>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PeerScope for one POST /api/analyze request</w:t>
      </w:r>
      <w:r>
        <w:rPr>
          <w:rFonts w:cs="Times New Roman"/>
        </w:rPr>
        <w:t>.</w:t>
      </w:r>
    </w:p>
    <w:p w:rsidR="00840CB8" w:rsidRDefault="00597786">
      <w:r>
        <w:rPr>
          <w:rFonts w:cs="Times New Roman"/>
        </w:rPr>
        <w:t>A request passes through ten stages. The PDF is validated, its text, title, sections and references are extracted, structural features are computed and the trained classifier gives a decision signal. A review is then drafted by the local Qwen model, or b</w:t>
      </w:r>
      <w:r>
        <w:rPr>
          <w:rFonts w:cs="Times New Roman"/>
        </w:rPr>
        <w:t>y the deterministic rules when the model cannot load, related literature is fetched from OpenAlex, and reviewers are scored. The assembled result is stored as a row in the analyses table and shown in the dashboard tabs or exported as JSON or PDF. The two d</w:t>
      </w:r>
      <w:r>
        <w:rPr>
          <w:rFonts w:cs="Times New Roman"/>
        </w:rPr>
        <w:t>egradation paths, an unavailable model and an unreachable OpenAlex service, leave the rest of the result intact.</w:t>
      </w:r>
    </w:p>
    <w:p w:rsidR="00840CB8" w:rsidRDefault="00597786">
      <w:pPr>
        <w:pStyle w:val="Heading2"/>
      </w:pPr>
      <w:r>
        <w:lastRenderedPageBreak/>
        <w:t>Data flow diagram, level 0</w:t>
      </w:r>
    </w:p>
    <w:p w:rsidR="00840CB8" w:rsidRDefault="00597786">
      <w:pPr>
        <w:keepNext/>
        <w:spacing w:after="80" w:line="240" w:lineRule="auto"/>
        <w:jc w:val="center"/>
      </w:pPr>
      <w:r>
        <w:rPr>
          <w:noProof/>
        </w:rPr>
        <w:drawing>
          <wp:inline distT="0" distB="0" distL="0" distR="0">
            <wp:extent cx="5303520" cy="3299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299968"/>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Context diagram (DFD level 0) of PeerScope with its two users and one external </w:t>
      </w:r>
      <w:r>
        <w:rPr>
          <w:rFonts w:cs="Times New Roman"/>
        </w:rPr>
        <w:t>service.</w:t>
      </w:r>
    </w:p>
    <w:p w:rsidR="00840CB8" w:rsidRDefault="00597786">
      <w:r>
        <w:rPr>
          <w:rFonts w:cs="Times New Roman"/>
        </w:rPr>
        <w:t>At level 0 the whole system is a single process. The editor or programme chair sends a paper PDF with filters and receives the preliminary assessment, the ranked reviewers, the stored history and JSON or PDF exports. The directory administrator se</w:t>
      </w:r>
      <w:r>
        <w:rPr>
          <w:rFonts w:cs="Times New Roman"/>
        </w:rPr>
        <w:t>nds reviewer profiles or a CSV file and receives the directory and its CSV export. The only external system is the OpenAlex public API, which receives a title or keyword query and returns related works. Model metrics are read from local files and need no e</w:t>
      </w:r>
      <w:r>
        <w:rPr>
          <w:rFonts w:cs="Times New Roman"/>
        </w:rPr>
        <w:t>xternal actor.</w:t>
      </w:r>
    </w:p>
    <w:p w:rsidR="00840CB8" w:rsidRDefault="00597786">
      <w:pPr>
        <w:pStyle w:val="Heading2"/>
      </w:pPr>
      <w:r>
        <w:lastRenderedPageBreak/>
        <w:t>Data flow diagram, level 1</w:t>
      </w:r>
    </w:p>
    <w:p w:rsidR="00840CB8" w:rsidRDefault="00597786">
      <w:pPr>
        <w:keepNext/>
        <w:spacing w:after="80" w:line="240" w:lineRule="auto"/>
        <w:jc w:val="center"/>
      </w:pPr>
      <w:r>
        <w:rPr>
          <w:noProof/>
        </w:rPr>
        <w:drawing>
          <wp:inline distT="0" distB="0" distL="0" distR="0">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5303520"/>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of PeerScope: seven processes and three data stores.</w:t>
      </w:r>
    </w:p>
    <w:p w:rsidR="00840CB8" w:rsidRDefault="00597786">
      <w:r>
        <w:rPr>
          <w:rFonts w:cs="Times New Roman"/>
        </w:rPr>
        <w:t>Level 1 splits the system into validation and extraction (1.0), assessment (2.0), literature retrieval (3.0), re</w:t>
      </w:r>
      <w:r>
        <w:rPr>
          <w:rFonts w:cs="Times New Roman"/>
        </w:rPr>
        <w:t>viewer matching (4.0), storing and exporting results (6.0), directory management (5.0) and the model-performance report (7.0). Process 2.0 passes keywords, methods and topics to matching and its assessment to process 6.0, which writes the analyses table. P</w:t>
      </w:r>
      <w:r>
        <w:rPr>
          <w:rFonts w:cs="Times New Roman"/>
        </w:rPr>
        <w:t>rocess 4.0 reads reviewer profiles from the reviewers table, and process 7.0 reads the stored metrics. Three data stores appear: the model files, the reviewers table and the analyses table.</w:t>
      </w:r>
    </w:p>
    <w:p w:rsidR="00840CB8" w:rsidRDefault="00597786">
      <w:pPr>
        <w:pStyle w:val="Heading2"/>
      </w:pPr>
      <w:r>
        <w:lastRenderedPageBreak/>
        <w:t>Data flow diagram, level 2</w:t>
      </w:r>
    </w:p>
    <w:p w:rsidR="00840CB8" w:rsidRDefault="00597786">
      <w:pPr>
        <w:keepNext/>
        <w:spacing w:after="80" w:line="240" w:lineRule="auto"/>
        <w:jc w:val="center"/>
      </w:pPr>
      <w:r>
        <w:rPr>
          <w:noProof/>
        </w:rPr>
        <w:drawing>
          <wp:inline distT="0" distB="0" distL="0" distR="0">
            <wp:extent cx="5303520" cy="3394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394253"/>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w:t>
      </w:r>
      <w:r>
        <w:rPr>
          <w:rFonts w:cs="Times New Roman"/>
        </w:rPr>
        <w:t>DFD level 2 of PeerScope: expansion of the analysis pipeline into eight sub-processes.</w:t>
      </w:r>
    </w:p>
    <w:p w:rsidR="00840CB8" w:rsidRDefault="00597786">
      <w:r>
        <w:rPr>
          <w:rFonts w:cs="Times New Roman"/>
        </w:rPr>
        <w:t>Level 2 follows pipeline.run_analysis. Page text is extracted (1.1), the title, sections and references are detected (1.2) and structural features are computed (2.1). Th</w:t>
      </w:r>
      <w:r>
        <w:rPr>
          <w:rFonts w:cs="Times New Roman"/>
        </w:rPr>
        <w:t>e decision signal (2.2) reads the saved model files, and the review (2.3) optionally reads the local Qwen weights. Literature retrieval (3.1) exchanges a query and works with OpenAlex, while profile building and embedding (4.1) and scoring and ranking (4.2</w:t>
      </w:r>
      <w:r>
        <w:rPr>
          <w:rFonts w:cs="Times New Roman"/>
        </w:rPr>
        <w:t>) read the reviewers table. Each stage adds its output to one result dictionary that is handed to process 6.0.</w:t>
      </w:r>
    </w:p>
    <w:p w:rsidR="00840CB8" w:rsidRDefault="00597786">
      <w:pPr>
        <w:pStyle w:val="Heading2"/>
      </w:pPr>
      <w:r>
        <w:lastRenderedPageBreak/>
        <w:t>UML class diagram</w:t>
      </w:r>
    </w:p>
    <w:p w:rsidR="00840CB8" w:rsidRDefault="00597786">
      <w:pPr>
        <w:keepNext/>
        <w:spacing w:after="80" w:line="240" w:lineRule="auto"/>
        <w:jc w:val="center"/>
      </w:pPr>
      <w:r>
        <w:rPr>
          <w:noProof/>
        </w:rPr>
        <w:drawing>
          <wp:inline distT="0" distB="0" distL="0" distR="0">
            <wp:extent cx="5303520" cy="62581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6258154"/>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of PeerScope showing the ORM tables, the request schema, the FastAPI </w:t>
      </w:r>
      <w:r>
        <w:rPr>
          <w:rFonts w:cs="Times New Roman"/>
        </w:rPr>
        <w:t>application and the service modules.</w:t>
      </w:r>
    </w:p>
    <w:p w:rsidR="00840CB8" w:rsidRDefault="00597786">
      <w:r>
        <w:rPr>
          <w:rFonts w:cs="Times New Roman"/>
        </w:rPr>
        <w:t>The two ORM classes, Reviewer and Analysis, map to the SQLite tables, and ReviewerIn is the Pydantic schema that validates reviewer input. The FastAPI application calls the Pipeline, which uses the PdfExtractor, Feature</w:t>
      </w:r>
      <w:r>
        <w:rPr>
          <w:rFonts w:cs="Times New Roman"/>
        </w:rPr>
        <w:t xml:space="preserve">Extractor, MLPredictor, ReviewSynthesis, LiteratureService and MatchingService modules. ReviewSynthesis optionally uses LLMService, and both LiteratureService and MatchingService depend on </w:t>
      </w:r>
      <w:r>
        <w:rPr>
          <w:rFonts w:cs="Times New Roman"/>
        </w:rPr>
        <w:lastRenderedPageBreak/>
        <w:t>EmbeddingService. The service modules are written as functions in P</w:t>
      </w:r>
      <w:r>
        <w:rPr>
          <w:rFonts w:cs="Times New Roman"/>
        </w:rPr>
        <w:t>ython modules; they are drawn as classes to show their responsibilities.</w:t>
      </w:r>
    </w:p>
    <w:p w:rsidR="00840CB8" w:rsidRDefault="00597786">
      <w:pPr>
        <w:pStyle w:val="Heading2"/>
      </w:pPr>
      <w:r>
        <w:t>Sequence diagram of an analysis</w:t>
      </w:r>
    </w:p>
    <w:p w:rsidR="00840CB8" w:rsidRDefault="00597786">
      <w:pPr>
        <w:keepNext/>
        <w:spacing w:after="80" w:line="240" w:lineRule="auto"/>
        <w:jc w:val="center"/>
      </w:pPr>
      <w:r>
        <w:rPr>
          <w:noProof/>
        </w:rPr>
        <w:drawing>
          <wp:inline distT="0" distB="0" distL="0" distR="0">
            <wp:extent cx="4572000" cy="5394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4"/>
                    <a:stretch>
                      <a:fillRect/>
                    </a:stretch>
                  </pic:blipFill>
                  <pic:spPr>
                    <a:xfrm>
                      <a:off x="0" y="0"/>
                      <a:ext cx="4572000" cy="5394960"/>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a paper analysis, from the browser upload to the stored JSON response.</w:t>
      </w:r>
    </w:p>
    <w:p w:rsidR="00840CB8" w:rsidRDefault="00597786">
      <w:r>
        <w:rPr>
          <w:rFonts w:cs="Times New Roman"/>
        </w:rPr>
        <w:t>The browser posts the P</w:t>
      </w:r>
      <w:r>
        <w:rPr>
          <w:rFonts w:cs="Times New Roman"/>
        </w:rPr>
        <w:t xml:space="preserve">DF. FastAPI checks the extension, content type, size and PDF header, writes a temporary file and loads the reviewer rows. It then calls run_analysis, which extracts the document and features, asks the classifier for the decision signal, drafts the review, </w:t>
      </w:r>
      <w:r>
        <w:rPr>
          <w:rFonts w:cs="Times New Roman"/>
        </w:rPr>
        <w:t>retrieves literature from OpenAlex and ranks the reviewers. The pipeline applies the filters, keeps the top five and returns one result dictionary. FastAPI inserts it into the analyses table, deletes the temporary file and returns the JSON with its analysi</w:t>
      </w:r>
      <w:r>
        <w:rPr>
          <w:rFonts w:cs="Times New Roman"/>
        </w:rPr>
        <w:t>s identifier.</w:t>
      </w:r>
    </w:p>
    <w:p w:rsidR="00840CB8" w:rsidRDefault="00597786">
      <w:pPr>
        <w:pStyle w:val="Heading2"/>
      </w:pPr>
      <w:r>
        <w:lastRenderedPageBreak/>
        <w:t>Use-case diagram</w:t>
      </w:r>
    </w:p>
    <w:p w:rsidR="00840CB8" w:rsidRDefault="00597786">
      <w:pPr>
        <w:keepNext/>
        <w:spacing w:after="80" w:line="240" w:lineRule="auto"/>
        <w:jc w:val="center"/>
      </w:pPr>
      <w:r>
        <w:rPr>
          <w:noProof/>
        </w:rPr>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of PeerScope with its two human actors and two supporting systems.</w:t>
      </w:r>
    </w:p>
    <w:p w:rsidR="00840CB8" w:rsidRDefault="00597786">
      <w:r>
        <w:rPr>
          <w:rFonts w:cs="Times New Roman"/>
        </w:rPr>
        <w:t>The editor or programme chair uploads a paper, reads the preliminary assessment and the review, sees rel</w:t>
      </w:r>
      <w:r>
        <w:rPr>
          <w:rFonts w:cs="Times New Roman"/>
        </w:rPr>
        <w:t xml:space="preserve">ated literature, obtains ranked reviewers with an audit breakdown, exports the analysis, browses the history and views the model performance. Obtaining reviewers includes the conflict-of-interest check. The directory administrator manages reviewer records </w:t>
      </w:r>
      <w:r>
        <w:rPr>
          <w:rFonts w:cs="Times New Roman"/>
        </w:rPr>
        <w:t>and imports or exports them as CSV. The local Qwen model supports the review and OpenAlex supports the literature view; neither is a human user.</w:t>
      </w:r>
    </w:p>
    <w:p w:rsidR="00840CB8" w:rsidRDefault="00597786">
      <w:pPr>
        <w:pStyle w:val="Heading2"/>
      </w:pPr>
      <w:r>
        <w:lastRenderedPageBreak/>
        <w:t>Entity-relationship diagram</w:t>
      </w:r>
    </w:p>
    <w:p w:rsidR="00840CB8" w:rsidRDefault="00597786">
      <w:pPr>
        <w:keepNext/>
        <w:spacing w:after="80" w:line="240" w:lineRule="auto"/>
        <w:jc w:val="center"/>
      </w:pPr>
      <w:r>
        <w:rPr>
          <w:noProof/>
        </w:rPr>
        <w:drawing>
          <wp:inline distT="0" distB="0" distL="0" distR="0">
            <wp:extent cx="5303520" cy="35003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500323"/>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PeerScope S</w:t>
      </w:r>
      <w:r>
        <w:rPr>
          <w:rFonts w:cs="Times New Roman"/>
        </w:rPr>
        <w:t>QLite tables and file-based stores.</w:t>
      </w:r>
    </w:p>
    <w:p w:rsidR="00840CB8" w:rsidRDefault="00597786">
      <w:r>
        <w:rPr>
          <w:rFonts w:cs="Times New Roman"/>
        </w:rPr>
        <w:t xml:space="preserve">PeerScope keeps two SQLite tables. The reviewers table holds the directory with expertise text, comma-separated topics, methods and keywords, load limits, an active flag and conflict terms. The analyses table stores one </w:t>
      </w:r>
      <w:r>
        <w:rPr>
          <w:rFonts w:cs="Times New Roman"/>
        </w:rPr>
        <w:t xml:space="preserve">row per analysis with summary columns and the complete result as JSON text. There is no foreign key between them: top_reviewer is a copy of a name and the ranked reviewers are snapshotted inside result_json. The dataset CSV, the two joblib model files and </w:t>
      </w:r>
      <w:r>
        <w:rPr>
          <w:rFonts w:cs="Times New Roman"/>
        </w:rPr>
        <w:t>metrics.json are file stores written by the training scripts.</w:t>
      </w:r>
    </w:p>
    <w:p w:rsidR="00840CB8" w:rsidRDefault="00597786">
      <w:pPr>
        <w:pStyle w:val="Heading2"/>
      </w:pPr>
      <w:r>
        <w:lastRenderedPageBreak/>
        <w:t>Reviewer-matching flowchart</w:t>
      </w:r>
    </w:p>
    <w:p w:rsidR="00840CB8" w:rsidRDefault="00597786">
      <w:pPr>
        <w:keepNext/>
        <w:spacing w:after="80" w:line="240" w:lineRule="auto"/>
        <w:jc w:val="center"/>
      </w:pPr>
      <w:r>
        <w:rPr>
          <w:noProof/>
        </w:rPr>
        <w:drawing>
          <wp:inline distT="0" distB="0" distL="0" distR="0">
            <wp:extent cx="5303520" cy="5833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matching.png"/>
                    <pic:cNvPicPr/>
                  </pic:nvPicPr>
                  <pic:blipFill>
                    <a:blip r:embed="rId17"/>
                    <a:stretch>
                      <a:fillRect/>
                    </a:stretch>
                  </pic:blipFill>
                  <pic:spPr>
                    <a:xfrm>
                      <a:off x="0" y="0"/>
                      <a:ext cx="5303520" cy="5833872"/>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auditable reviewer-matching algorithm.</w:t>
      </w:r>
    </w:p>
    <w:p w:rsidR="00840CB8" w:rsidRDefault="00597786">
      <w:r>
        <w:rPr>
          <w:rFonts w:cs="Times New Roman"/>
        </w:rPr>
        <w:t>The paper profile and every reviewer profile are embedded, and the cosin</w:t>
      </w:r>
      <w:r>
        <w:rPr>
          <w:rFonts w:cs="Times New Roman"/>
        </w:rPr>
        <w:t>e similarity, keyword overlap, method and topic overlap and availability are computed for each reviewer. A conflict check looks for a conflict term, the reviewer's full name or the affiliation in the first 3,000 characters of the paper and applies a penalt</w:t>
      </w:r>
      <w:r>
        <w:rPr>
          <w:rFonts w:cs="Times New Roman"/>
        </w:rPr>
        <w:t>y of 0.60 when one is found. The final score is 0.55 similarity plus 0.20 keyword, 0.15 method and 0.10 availability, minus the penalty, scaled to 0-100 and labelled Strong, Good, Possible or Weak. Reviewers are sorted, ranked and filtered, and the top fiv</w:t>
      </w:r>
      <w:r>
        <w:rPr>
          <w:rFonts w:cs="Times New Roman"/>
        </w:rPr>
        <w:t>e are returned with their breakdown.</w:t>
      </w:r>
    </w:p>
    <w:p w:rsidR="00840CB8" w:rsidRDefault="00597786">
      <w:pPr>
        <w:pStyle w:val="Heading2"/>
      </w:pPr>
      <w:r>
        <w:lastRenderedPageBreak/>
        <w:t>Decision-model training pipeline</w:t>
      </w:r>
    </w:p>
    <w:p w:rsidR="00840CB8" w:rsidRDefault="00597786">
      <w:pPr>
        <w:keepNext/>
        <w:spacing w:after="80" w:line="240" w:lineRule="auto"/>
        <w:jc w:val="center"/>
      </w:pPr>
      <w:r>
        <w:rPr>
          <w:noProof/>
        </w:rPr>
        <w:drawing>
          <wp:inline distT="0" distB="0" distL="0" distR="0">
            <wp:extent cx="5303520" cy="3288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training_pipeline.png"/>
                    <pic:cNvPicPr/>
                  </pic:nvPicPr>
                  <pic:blipFill>
                    <a:blip r:embed="rId18"/>
                    <a:stretch>
                      <a:fillRect/>
                    </a:stretch>
                  </pic:blipFill>
                  <pic:spPr>
                    <a:xfrm>
                      <a:off x="0" y="0"/>
                      <a:ext cx="5303520" cy="3288182"/>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Training and serving pipeline of the decision model.</w:t>
      </w:r>
    </w:p>
    <w:p w:rsidR="00840CB8" w:rsidRDefault="00597786">
      <w:r>
        <w:rPr>
          <w:rFonts w:cs="Times New Roman"/>
        </w:rPr>
        <w:t>prepare_dataset.py writes a labelled CSV of 1,400 rows; because the public probe was not reacha</w:t>
      </w:r>
      <w:r>
        <w:rPr>
          <w:rFonts w:cs="Times New Roman"/>
        </w:rPr>
        <w:t>ble it used its synthetic fallback. train_model.py cleans and encodes the rows, makes a stratified 80/20 split with seed 42 and fits a word TF-IDF and a character TF-IDF on the training part only. The stacked features feed a class-balanced logistic regress</w:t>
      </w:r>
      <w:r>
        <w:rPr>
          <w:rFonts w:cs="Times New Roman"/>
        </w:rPr>
        <w:t>ion, which is evaluated on the 280 test rows. The model, the vectorizer and metrics.json are saved, and at request time ml_predict transforms the title, summary and first 4,000 characters of a paper and returns the class probabilities.</w:t>
      </w:r>
    </w:p>
    <w:p w:rsidR="00840CB8" w:rsidRDefault="00597786">
      <w:pPr>
        <w:pStyle w:val="Heading2"/>
      </w:pPr>
      <w:r>
        <w:lastRenderedPageBreak/>
        <w:t>PDF extraction and s</w:t>
      </w:r>
      <w:r>
        <w:t>tructural scoring</w:t>
      </w:r>
    </w:p>
    <w:p w:rsidR="00840CB8" w:rsidRDefault="00597786">
      <w:pPr>
        <w:keepNext/>
        <w:spacing w:after="80" w:line="240" w:lineRule="auto"/>
        <w:jc w:val="center"/>
      </w:pPr>
      <w:r>
        <w:rPr>
          <w:noProof/>
        </w:rPr>
        <w:drawing>
          <wp:inline distT="0" distB="0" distL="0" distR="0">
            <wp:extent cx="5303520" cy="36063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df_extraction_flow.png"/>
                    <pic:cNvPicPr/>
                  </pic:nvPicPr>
                  <pic:blipFill>
                    <a:blip r:embed="rId19"/>
                    <a:stretch>
                      <a:fillRect/>
                    </a:stretch>
                  </pic:blipFill>
                  <pic:spPr>
                    <a:xfrm>
                      <a:off x="0" y="0"/>
                      <a:ext cx="5303520" cy="3606394"/>
                    </a:xfrm>
                    <a:prstGeom prst="rect">
                      <a:avLst/>
                    </a:prstGeom>
                  </pic:spPr>
                </pic:pic>
              </a:graphicData>
            </a:graphic>
          </wp:inline>
        </w:drawing>
      </w:r>
    </w:p>
    <w:p w:rsidR="00840CB8" w:rsidRDefault="005977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 of PDF extraction and structural scoring in PeerScope.</w:t>
      </w:r>
    </w:p>
    <w:p w:rsidR="00840CB8" w:rsidRDefault="00597786">
      <w:r>
        <w:rPr>
          <w:rFonts w:cs="Times New Roman"/>
        </w:rPr>
        <w:t xml:space="preserve">After the upload checks, PyMuPDF extracts the text of each page, which is normalised and joined. The title is the first suitable line among </w:t>
      </w:r>
      <w:r>
        <w:rPr>
          <w:rFonts w:cs="Times New Roman"/>
        </w:rPr>
        <w:t>the first 25, sections are found from short heading lines matched to nine patterns, references are split after a References heading, and a summary is taken from the summary or introduction text. Four signals are then computed: structure completeness, evide</w:t>
      </w:r>
      <w:r>
        <w:rPr>
          <w:rFonts w:cs="Times New Roman"/>
        </w:rPr>
        <w:t>nce coverage, method clarity and presentation. They are combined with weights 0.35, 0.25, 0.25 and 0.15 into an overall structural score, which selects the wording of the overall assessment.</w:t>
      </w:r>
    </w:p>
    <w:sectPr w:rsidR="00840CB8"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97786">
      <w:pPr>
        <w:spacing w:after="0" w:line="240" w:lineRule="auto"/>
      </w:pPr>
      <w:r>
        <w:separator/>
      </w:r>
    </w:p>
  </w:endnote>
  <w:endnote w:type="continuationSeparator" w:id="0">
    <w:p w:rsidR="00000000" w:rsidRDefault="00597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0CB8" w:rsidRDefault="0059778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97786">
      <w:pPr>
        <w:spacing w:after="0" w:line="240" w:lineRule="auto"/>
      </w:pPr>
      <w:r>
        <w:separator/>
      </w:r>
    </w:p>
  </w:footnote>
  <w:footnote w:type="continuationSeparator" w:id="0">
    <w:p w:rsidR="00000000" w:rsidRDefault="00597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0CB8" w:rsidRDefault="00597786">
    <w:pPr>
      <w:pStyle w:val="Header"/>
      <w:jc w:val="center"/>
    </w:pPr>
    <w:r>
      <w:rPr>
        <w:rFonts w:cs="Times New Roman"/>
        <w:i/>
        <w:color w:val="555555"/>
        <w:sz w:val="20"/>
      </w:rPr>
      <w:t>PeerScope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786"/>
    <w:rsid w:val="00840C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3A394F-304D-4B1A-BB51-49AA9E1D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97786"/>
    <w:pPr>
      <w:spacing w:after="0" w:line="240" w:lineRule="auto"/>
    </w:pPr>
    <w:rPr>
      <w:rFonts w:cs="Times New Roman"/>
      <w:sz w:val="21"/>
    </w:rPr>
  </w:style>
  <w:style w:type="paragraph" w:styleId="TOC2">
    <w:name w:val="toc 2"/>
    <w:basedOn w:val="Normal"/>
    <w:next w:val="Normal"/>
    <w:autoRedefine/>
    <w:uiPriority w:val="39"/>
    <w:semiHidden/>
    <w:unhideWhenUsed/>
    <w:rsid w:val="0059778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9778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1C5E6-26EA-4772-87A1-64B46ED97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1475</Words>
  <Characters>8539</Characters>
  <Application>Microsoft Office Word</Application>
  <DocSecurity>0</DocSecurity>
  <Lines>202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