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4811" w:rsidRDefault="00CA4811">
      <w:pPr>
        <w:spacing w:after="480" w:line="240" w:lineRule="auto"/>
      </w:pPr>
      <w:bookmarkStart w:id="0" w:name="_GoBack"/>
      <w:bookmarkEnd w:id="0"/>
    </w:p>
    <w:p w:rsidR="00CA4811" w:rsidRDefault="00E31627">
      <w:pPr>
        <w:jc w:val="center"/>
      </w:pPr>
      <w:r>
        <w:rPr>
          <w:rFonts w:cs="Times New Roman"/>
          <w:b/>
          <w:sz w:val="36"/>
        </w:rPr>
        <w:t>PAPER EVALUATION USING ARTIFICIAL INTELLIGENCE (HYBRID AI FRAMEWORK FOR RESEARCH PAPER EVALUATION AND REVIEWER RECOMMENDATION)</w:t>
      </w:r>
    </w:p>
    <w:p w:rsidR="00CA4811" w:rsidRDefault="00E31627">
      <w:pPr>
        <w:spacing w:after="280"/>
        <w:jc w:val="center"/>
      </w:pPr>
      <w:r>
        <w:rPr>
          <w:rFonts w:cs="Times New Roman"/>
          <w:b/>
          <w:sz w:val="28"/>
        </w:rPr>
        <w:t>Conclusion, Future Scope and References</w:t>
      </w:r>
    </w:p>
    <w:p w:rsidR="00CA4811" w:rsidRDefault="00E31627">
      <w:pPr>
        <w:spacing w:after="40"/>
        <w:jc w:val="center"/>
      </w:pPr>
      <w:r>
        <w:rPr>
          <w:rFonts w:cs="Times New Roman"/>
        </w:rPr>
        <w:t>Department of Computer Science and Engineering, TKR College of Engineering &amp; Technology</w:t>
      </w:r>
    </w:p>
    <w:p w:rsidR="00CA4811" w:rsidRDefault="00E31627">
      <w:pPr>
        <w:spacing w:after="240"/>
        <w:jc w:val="center"/>
      </w:pPr>
      <w:r>
        <w:rPr>
          <w:rFonts w:cs="Times New Roman"/>
        </w:rPr>
        <w:t>Batch C8 (CSE-C)  ·  Academic year [ACADEMIC YEAR]</w:t>
      </w:r>
    </w:p>
    <w:p w:rsidR="00CA4811" w:rsidRDefault="00E3162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A4811">
        <w:trPr>
          <w:cantSplit/>
          <w:tblHeader/>
          <w:jc w:val="center"/>
        </w:trPr>
        <w:tc>
          <w:tcPr>
            <w:tcW w:w="1008" w:type="dxa"/>
            <w:shd w:val="clear" w:color="auto" w:fill="1B2A41"/>
          </w:tcPr>
          <w:p w:rsidR="00CA4811" w:rsidRDefault="00E31627">
            <w:pPr>
              <w:spacing w:after="40" w:line="240" w:lineRule="auto"/>
              <w:jc w:val="center"/>
            </w:pPr>
            <w:r>
              <w:rPr>
                <w:rFonts w:cs="Times New Roman"/>
                <w:b/>
                <w:color w:val="FFFFFF"/>
                <w:sz w:val="22"/>
              </w:rPr>
              <w:t>S.No.</w:t>
            </w:r>
          </w:p>
        </w:tc>
        <w:tc>
          <w:tcPr>
            <w:tcW w:w="4896" w:type="dxa"/>
            <w:shd w:val="clear" w:color="auto" w:fill="1B2A41"/>
          </w:tcPr>
          <w:p w:rsidR="00CA4811" w:rsidRDefault="00E31627">
            <w:pPr>
              <w:spacing w:after="40" w:line="240" w:lineRule="auto"/>
              <w:jc w:val="center"/>
            </w:pPr>
            <w:r>
              <w:rPr>
                <w:rFonts w:cs="Times New Roman"/>
                <w:b/>
                <w:color w:val="FFFFFF"/>
                <w:sz w:val="22"/>
              </w:rPr>
              <w:t>Student name</w:t>
            </w:r>
          </w:p>
        </w:tc>
        <w:tc>
          <w:tcPr>
            <w:tcW w:w="2592" w:type="dxa"/>
            <w:shd w:val="clear" w:color="auto" w:fill="1B2A41"/>
          </w:tcPr>
          <w:p w:rsidR="00CA4811" w:rsidRDefault="00E31627">
            <w:pPr>
              <w:spacing w:after="40" w:line="240" w:lineRule="auto"/>
              <w:jc w:val="center"/>
            </w:pPr>
            <w:r>
              <w:rPr>
                <w:rFonts w:cs="Times New Roman"/>
                <w:b/>
                <w:color w:val="FFFFFF"/>
                <w:sz w:val="22"/>
              </w:rPr>
              <w:t>Roll number</w:t>
            </w:r>
          </w:p>
        </w:tc>
      </w:tr>
      <w:tr w:rsidR="00CA4811">
        <w:trPr>
          <w:cantSplit/>
          <w:jc w:val="center"/>
        </w:trPr>
        <w:tc>
          <w:tcPr>
            <w:tcW w:w="1008" w:type="dxa"/>
          </w:tcPr>
          <w:p w:rsidR="00CA4811" w:rsidRDefault="00E31627">
            <w:pPr>
              <w:spacing w:after="40" w:line="240" w:lineRule="auto"/>
              <w:jc w:val="center"/>
            </w:pPr>
            <w:r>
              <w:rPr>
                <w:rFonts w:cs="Times New Roman"/>
                <w:sz w:val="22"/>
              </w:rPr>
              <w:t>1</w:t>
            </w:r>
          </w:p>
        </w:tc>
        <w:tc>
          <w:tcPr>
            <w:tcW w:w="4896" w:type="dxa"/>
          </w:tcPr>
          <w:p w:rsidR="00CA4811" w:rsidRDefault="00E31627">
            <w:pPr>
              <w:spacing w:after="40" w:line="240" w:lineRule="auto"/>
              <w:jc w:val="left"/>
            </w:pPr>
            <w:r>
              <w:rPr>
                <w:rFonts w:cs="Times New Roman"/>
                <w:sz w:val="22"/>
              </w:rPr>
              <w:t>Mula Sreebindu</w:t>
            </w:r>
          </w:p>
        </w:tc>
        <w:tc>
          <w:tcPr>
            <w:tcW w:w="2592" w:type="dxa"/>
          </w:tcPr>
          <w:p w:rsidR="00CA4811" w:rsidRDefault="00E31627">
            <w:pPr>
              <w:spacing w:after="40" w:line="240" w:lineRule="auto"/>
              <w:jc w:val="center"/>
            </w:pPr>
            <w:r>
              <w:rPr>
                <w:rFonts w:cs="Times New Roman"/>
                <w:sz w:val="22"/>
              </w:rPr>
              <w:t>23K91A05G3</w:t>
            </w:r>
          </w:p>
        </w:tc>
      </w:tr>
      <w:tr w:rsidR="00CA4811">
        <w:trPr>
          <w:cantSplit/>
          <w:jc w:val="center"/>
        </w:trPr>
        <w:tc>
          <w:tcPr>
            <w:tcW w:w="1008" w:type="dxa"/>
          </w:tcPr>
          <w:p w:rsidR="00CA4811" w:rsidRDefault="00E31627">
            <w:pPr>
              <w:spacing w:after="40" w:line="240" w:lineRule="auto"/>
              <w:jc w:val="center"/>
            </w:pPr>
            <w:r>
              <w:rPr>
                <w:rFonts w:cs="Times New Roman"/>
                <w:sz w:val="22"/>
              </w:rPr>
              <w:t>2</w:t>
            </w:r>
          </w:p>
        </w:tc>
        <w:tc>
          <w:tcPr>
            <w:tcW w:w="4896" w:type="dxa"/>
          </w:tcPr>
          <w:p w:rsidR="00CA4811" w:rsidRDefault="00E31627">
            <w:pPr>
              <w:spacing w:after="40" w:line="240" w:lineRule="auto"/>
              <w:jc w:val="left"/>
            </w:pPr>
            <w:r>
              <w:rPr>
                <w:rFonts w:cs="Times New Roman"/>
                <w:sz w:val="22"/>
              </w:rPr>
              <w:t>Puramshetty Vishnu Vardhan</w:t>
            </w:r>
          </w:p>
        </w:tc>
        <w:tc>
          <w:tcPr>
            <w:tcW w:w="2592" w:type="dxa"/>
          </w:tcPr>
          <w:p w:rsidR="00CA4811" w:rsidRDefault="00E31627">
            <w:pPr>
              <w:spacing w:after="40" w:line="240" w:lineRule="auto"/>
              <w:jc w:val="center"/>
            </w:pPr>
            <w:r>
              <w:rPr>
                <w:rFonts w:cs="Times New Roman"/>
                <w:sz w:val="22"/>
              </w:rPr>
              <w:t>23K91A05K2</w:t>
            </w:r>
          </w:p>
        </w:tc>
      </w:tr>
      <w:tr w:rsidR="00CA4811">
        <w:trPr>
          <w:cantSplit/>
          <w:jc w:val="center"/>
        </w:trPr>
        <w:tc>
          <w:tcPr>
            <w:tcW w:w="1008" w:type="dxa"/>
          </w:tcPr>
          <w:p w:rsidR="00CA4811" w:rsidRDefault="00E31627">
            <w:pPr>
              <w:spacing w:after="40" w:line="240" w:lineRule="auto"/>
              <w:jc w:val="center"/>
            </w:pPr>
            <w:r>
              <w:rPr>
                <w:rFonts w:cs="Times New Roman"/>
                <w:sz w:val="22"/>
              </w:rPr>
              <w:t>3</w:t>
            </w:r>
          </w:p>
        </w:tc>
        <w:tc>
          <w:tcPr>
            <w:tcW w:w="4896" w:type="dxa"/>
          </w:tcPr>
          <w:p w:rsidR="00CA4811" w:rsidRDefault="00E31627">
            <w:pPr>
              <w:spacing w:after="40" w:line="240" w:lineRule="auto"/>
              <w:jc w:val="left"/>
            </w:pPr>
            <w:r>
              <w:rPr>
                <w:rFonts w:cs="Times New Roman"/>
                <w:sz w:val="22"/>
              </w:rPr>
              <w:t>K Sampoorna</w:t>
            </w:r>
          </w:p>
        </w:tc>
        <w:tc>
          <w:tcPr>
            <w:tcW w:w="2592" w:type="dxa"/>
          </w:tcPr>
          <w:p w:rsidR="00CA4811" w:rsidRDefault="00E31627">
            <w:pPr>
              <w:spacing w:after="40" w:line="240" w:lineRule="auto"/>
              <w:jc w:val="center"/>
            </w:pPr>
            <w:r>
              <w:rPr>
                <w:rFonts w:cs="Times New Roman"/>
                <w:sz w:val="22"/>
              </w:rPr>
              <w:t>24K95A0512</w:t>
            </w:r>
          </w:p>
        </w:tc>
      </w:tr>
      <w:tr w:rsidR="00CA4811">
        <w:trPr>
          <w:cantSplit/>
          <w:jc w:val="center"/>
        </w:trPr>
        <w:tc>
          <w:tcPr>
            <w:tcW w:w="1008" w:type="dxa"/>
          </w:tcPr>
          <w:p w:rsidR="00CA4811" w:rsidRDefault="00E31627">
            <w:pPr>
              <w:spacing w:after="40" w:line="240" w:lineRule="auto"/>
              <w:jc w:val="center"/>
            </w:pPr>
            <w:r>
              <w:rPr>
                <w:rFonts w:cs="Times New Roman"/>
                <w:sz w:val="22"/>
              </w:rPr>
              <w:t>4</w:t>
            </w:r>
          </w:p>
        </w:tc>
        <w:tc>
          <w:tcPr>
            <w:tcW w:w="4896" w:type="dxa"/>
          </w:tcPr>
          <w:p w:rsidR="00CA4811" w:rsidRDefault="00E31627">
            <w:pPr>
              <w:spacing w:after="40" w:line="240" w:lineRule="auto"/>
              <w:jc w:val="left"/>
            </w:pPr>
            <w:r>
              <w:rPr>
                <w:rFonts w:cs="Times New Roman"/>
                <w:sz w:val="22"/>
              </w:rPr>
              <w:t>Korsa Shivashankar</w:t>
            </w:r>
          </w:p>
        </w:tc>
        <w:tc>
          <w:tcPr>
            <w:tcW w:w="2592" w:type="dxa"/>
          </w:tcPr>
          <w:p w:rsidR="00CA4811" w:rsidRDefault="00E31627">
            <w:pPr>
              <w:spacing w:after="40" w:line="240" w:lineRule="auto"/>
              <w:jc w:val="center"/>
            </w:pPr>
            <w:r>
              <w:rPr>
                <w:rFonts w:cs="Times New Roman"/>
                <w:sz w:val="22"/>
              </w:rPr>
              <w:t>24K95A0515</w:t>
            </w:r>
          </w:p>
        </w:tc>
      </w:tr>
    </w:tbl>
    <w:p w:rsidR="00CA4811" w:rsidRDefault="00CA4811">
      <w:pPr>
        <w:spacing w:line="192" w:lineRule="auto"/>
      </w:pPr>
    </w:p>
    <w:p w:rsidR="00CA4811" w:rsidRDefault="00E31627">
      <w:pPr>
        <w:spacing w:after="200"/>
        <w:jc w:val="center"/>
      </w:pPr>
      <w:r>
        <w:rPr>
          <w:rFonts w:cs="Times New Roman"/>
          <w:b/>
        </w:rPr>
        <w:t>Project guide:</w:t>
      </w:r>
      <w:r>
        <w:rPr>
          <w:rFonts w:cs="Times New Roman"/>
        </w:rPr>
        <w:t xml:space="preserve"> M Anupama</w:t>
      </w:r>
    </w:p>
    <w:p w:rsidR="00CA4811" w:rsidRDefault="00E31627">
      <w:r>
        <w:rPr>
          <w:rFonts w:cs="Times New Roman"/>
          <w:i/>
          <w:sz w:val="21"/>
        </w:rPr>
        <w:t>Chapter and section numbers quoted in the text (for example Chapter 8 or Section 6.2) refer to the full project report, 17.Final Document. Figures and tables in this document are numbered from 1.</w:t>
      </w:r>
    </w:p>
    <w:p w:rsidR="00CA4811" w:rsidRDefault="00E31627">
      <w:pPr>
        <w:pStyle w:val="Heading1"/>
      </w:pPr>
      <w:r>
        <w:t>1. CONCLUSION</w:t>
      </w:r>
    </w:p>
    <w:p w:rsidR="00CA4811" w:rsidRDefault="00E31627">
      <w:pPr>
        <w:pStyle w:val="Heading2"/>
      </w:pPr>
      <w:r>
        <w:t>1.1 Summ</w:t>
      </w:r>
      <w:r>
        <w:t>ary</w:t>
      </w:r>
    </w:p>
    <w:p w:rsidR="00CA4811" w:rsidRDefault="00E31627">
      <w:r>
        <w:rPr>
          <w:rFonts w:cs="Times New Roman"/>
        </w:rPr>
        <w:t xml:space="preserve">PeerScope is a working local application that turns a research-paper PDF into a preliminary assessment and an auditable ranking of candidate reviewers. A FastAPI service extracts the text with PyMuPDF, detects sections and references, computes </w:t>
      </w:r>
      <w:r>
        <w:rPr>
          <w:rFonts w:cs="Times New Roman"/>
        </w:rPr>
        <w:t xml:space="preserve">structural signals, adds a historical decision signal from a TF-IDF and logistic-regression model, drafts a critique with a local Qwen2.5-1.5B model when it can be loaded, retrieves related work from OpenAlex and ranks reviewers with a score that combines </w:t>
      </w:r>
      <w:r>
        <w:rPr>
          <w:rFonts w:cs="Times New Roman"/>
        </w:rPr>
        <w:t xml:space="preserve">sentence-embedding similarity, keyword and method overlap, availability and a conflict penalty. A </w:t>
      </w:r>
      <w:r>
        <w:rPr>
          <w:rFonts w:cs="Times New Roman"/>
        </w:rPr>
        <w:lastRenderedPageBreak/>
        <w:t>React interface shows every result and its audit breakdown, and the analyses are stored and can be exported. The whole system runs on one CPU-only PC.</w:t>
      </w:r>
    </w:p>
    <w:p w:rsidR="00CA4811" w:rsidRDefault="00E31627">
      <w:pPr>
        <w:pStyle w:val="Heading2"/>
      </w:pPr>
      <w:r>
        <w:t>1.2 Obj</w:t>
      </w:r>
      <w:r>
        <w:t>ectives achieved</w:t>
      </w:r>
    </w:p>
    <w:p w:rsidR="00CA4811" w:rsidRDefault="00E31627">
      <w:r>
        <w:rPr>
          <w:rFonts w:cs="Times New Roman"/>
        </w:rPr>
        <w:t xml:space="preserve">Of the six objectives, three were met (topics, methods and keywords were extracted; reviewer expertise was represented as comparable vectors; similarity-based ranking was computed and measured) and three were met in part. The table gives </w:t>
      </w:r>
      <w:r>
        <w:rPr>
          <w:rFonts w:cs="Times New Roman"/>
        </w:rPr>
        <w:t>the status of each and the reason.</w:t>
      </w:r>
    </w:p>
    <w:p w:rsidR="00CA4811" w:rsidRDefault="00E3162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against outcomes</w:t>
      </w:r>
    </w:p>
    <w:tbl>
      <w:tblPr>
        <w:tblStyle w:val="TableGrid"/>
        <w:tblW w:w="0" w:type="auto"/>
        <w:jc w:val="center"/>
        <w:tblLook w:val="04A0" w:firstRow="1" w:lastRow="0" w:firstColumn="1" w:lastColumn="0" w:noHBand="0" w:noVBand="1"/>
      </w:tblPr>
      <w:tblGrid>
        <w:gridCol w:w="567"/>
        <w:gridCol w:w="2959"/>
        <w:gridCol w:w="1376"/>
        <w:gridCol w:w="3980"/>
      </w:tblGrid>
      <w:tr w:rsidR="00CA4811">
        <w:trPr>
          <w:cantSplit/>
          <w:tblHeader/>
          <w:jc w:val="center"/>
        </w:trPr>
        <w:tc>
          <w:tcPr>
            <w:tcW w:w="576" w:type="dxa"/>
            <w:shd w:val="clear" w:color="auto" w:fill="1B2A41"/>
          </w:tcPr>
          <w:p w:rsidR="00CA4811" w:rsidRDefault="00E31627">
            <w:pPr>
              <w:spacing w:after="40" w:line="240" w:lineRule="auto"/>
              <w:jc w:val="center"/>
            </w:pPr>
            <w:r>
              <w:rPr>
                <w:rFonts w:cs="Times New Roman"/>
                <w:b/>
                <w:color w:val="FFFFFF"/>
                <w:sz w:val="19"/>
              </w:rPr>
              <w:t>No.</w:t>
            </w:r>
          </w:p>
        </w:tc>
        <w:tc>
          <w:tcPr>
            <w:tcW w:w="3168" w:type="dxa"/>
            <w:shd w:val="clear" w:color="auto" w:fill="1B2A41"/>
          </w:tcPr>
          <w:p w:rsidR="00CA4811" w:rsidRDefault="00E31627">
            <w:pPr>
              <w:spacing w:after="40" w:line="240" w:lineRule="auto"/>
              <w:jc w:val="center"/>
            </w:pPr>
            <w:r>
              <w:rPr>
                <w:rFonts w:cs="Times New Roman"/>
                <w:b/>
                <w:color w:val="FFFFFF"/>
                <w:sz w:val="19"/>
              </w:rPr>
              <w:t>Objective</w:t>
            </w:r>
          </w:p>
        </w:tc>
        <w:tc>
          <w:tcPr>
            <w:tcW w:w="1440" w:type="dxa"/>
            <w:shd w:val="clear" w:color="auto" w:fill="1B2A41"/>
          </w:tcPr>
          <w:p w:rsidR="00CA4811" w:rsidRDefault="00E31627">
            <w:pPr>
              <w:spacing w:after="40" w:line="240" w:lineRule="auto"/>
              <w:jc w:val="center"/>
            </w:pPr>
            <w:r>
              <w:rPr>
                <w:rFonts w:cs="Times New Roman"/>
                <w:b/>
                <w:color w:val="FFFFFF"/>
                <w:sz w:val="19"/>
              </w:rPr>
              <w:t>Status</w:t>
            </w:r>
          </w:p>
        </w:tc>
        <w:tc>
          <w:tcPr>
            <w:tcW w:w="4320" w:type="dxa"/>
            <w:shd w:val="clear" w:color="auto" w:fill="1B2A41"/>
          </w:tcPr>
          <w:p w:rsidR="00CA4811" w:rsidRDefault="00E31627">
            <w:pPr>
              <w:spacing w:after="40" w:line="240" w:lineRule="auto"/>
              <w:jc w:val="center"/>
            </w:pPr>
            <w:r>
              <w:rPr>
                <w:rFonts w:cs="Times New Roman"/>
                <w:b/>
                <w:color w:val="FFFFFF"/>
                <w:sz w:val="19"/>
              </w:rPr>
              <w:t>Outcome</w:t>
            </w:r>
          </w:p>
        </w:tc>
      </w:tr>
      <w:tr w:rsidR="00CA4811">
        <w:trPr>
          <w:cantSplit/>
          <w:jc w:val="center"/>
        </w:trPr>
        <w:tc>
          <w:tcPr>
            <w:tcW w:w="576" w:type="dxa"/>
          </w:tcPr>
          <w:p w:rsidR="00CA4811" w:rsidRDefault="00E31627">
            <w:pPr>
              <w:spacing w:after="40" w:line="240" w:lineRule="auto"/>
              <w:jc w:val="center"/>
            </w:pPr>
            <w:r>
              <w:rPr>
                <w:rFonts w:cs="Times New Roman"/>
                <w:sz w:val="19"/>
              </w:rPr>
              <w:t>1</w:t>
            </w:r>
          </w:p>
        </w:tc>
        <w:tc>
          <w:tcPr>
            <w:tcW w:w="3168" w:type="dxa"/>
          </w:tcPr>
          <w:p w:rsidR="00CA4811" w:rsidRDefault="00E31627">
            <w:pPr>
              <w:spacing w:after="40" w:line="240" w:lineRule="auto"/>
              <w:jc w:val="left"/>
            </w:pPr>
            <w:r>
              <w:rPr>
                <w:rFonts w:cs="Times New Roman"/>
                <w:sz w:val="19"/>
              </w:rPr>
              <w:t>Build a corpus of papers and reviewer publication profiles</w:t>
            </w:r>
          </w:p>
        </w:tc>
        <w:tc>
          <w:tcPr>
            <w:tcW w:w="1440" w:type="dxa"/>
          </w:tcPr>
          <w:p w:rsidR="00CA4811" w:rsidRDefault="00E31627">
            <w:pPr>
              <w:spacing w:after="40" w:line="240" w:lineRule="auto"/>
              <w:jc w:val="center"/>
            </w:pPr>
            <w:r>
              <w:rPr>
                <w:rFonts w:cs="Times New Roman"/>
                <w:sz w:val="19"/>
              </w:rPr>
              <w:t>Partly met</w:t>
            </w:r>
          </w:p>
        </w:tc>
        <w:tc>
          <w:tcPr>
            <w:tcW w:w="4320" w:type="dxa"/>
          </w:tcPr>
          <w:p w:rsidR="00CA4811" w:rsidRDefault="00E31627">
            <w:pPr>
              <w:spacing w:after="40" w:line="240" w:lineRule="auto"/>
              <w:jc w:val="left"/>
            </w:pPr>
            <w:r>
              <w:rPr>
                <w:rFonts w:cs="Times New Roman"/>
                <w:sz w:val="19"/>
              </w:rPr>
              <w:t>Analyses are stored; 6 demo reviewer profiles with CSV imp</w:t>
            </w:r>
            <w:r>
              <w:rPr>
                <w:rFonts w:cs="Times New Roman"/>
                <w:sz w:val="19"/>
              </w:rPr>
              <w:t>ort; no real publication corpus; decision data synthetic</w:t>
            </w:r>
          </w:p>
        </w:tc>
      </w:tr>
      <w:tr w:rsidR="00CA4811">
        <w:trPr>
          <w:cantSplit/>
          <w:jc w:val="center"/>
        </w:trPr>
        <w:tc>
          <w:tcPr>
            <w:tcW w:w="576" w:type="dxa"/>
          </w:tcPr>
          <w:p w:rsidR="00CA4811" w:rsidRDefault="00E31627">
            <w:pPr>
              <w:spacing w:after="40" w:line="240" w:lineRule="auto"/>
              <w:jc w:val="center"/>
            </w:pPr>
            <w:r>
              <w:rPr>
                <w:rFonts w:cs="Times New Roman"/>
                <w:sz w:val="19"/>
              </w:rPr>
              <w:t>2</w:t>
            </w:r>
          </w:p>
        </w:tc>
        <w:tc>
          <w:tcPr>
            <w:tcW w:w="3168" w:type="dxa"/>
          </w:tcPr>
          <w:p w:rsidR="00CA4811" w:rsidRDefault="00E31627">
            <w:pPr>
              <w:spacing w:after="40" w:line="240" w:lineRule="auto"/>
              <w:jc w:val="left"/>
            </w:pPr>
            <w:r>
              <w:rPr>
                <w:rFonts w:cs="Times New Roman"/>
                <w:sz w:val="19"/>
              </w:rPr>
              <w:t>Extract topics, methods and keywords with NLP</w:t>
            </w:r>
          </w:p>
        </w:tc>
        <w:tc>
          <w:tcPr>
            <w:tcW w:w="1440" w:type="dxa"/>
          </w:tcPr>
          <w:p w:rsidR="00CA4811" w:rsidRDefault="00E31627">
            <w:pPr>
              <w:spacing w:after="40" w:line="240" w:lineRule="auto"/>
              <w:jc w:val="center"/>
            </w:pPr>
            <w:r>
              <w:rPr>
                <w:rFonts w:cs="Times New Roman"/>
                <w:sz w:val="19"/>
              </w:rPr>
              <w:t>Met (simple)</w:t>
            </w:r>
          </w:p>
        </w:tc>
        <w:tc>
          <w:tcPr>
            <w:tcW w:w="4320" w:type="dxa"/>
          </w:tcPr>
          <w:p w:rsidR="00CA4811" w:rsidRDefault="00E31627">
            <w:pPr>
              <w:spacing w:after="40" w:line="240" w:lineRule="auto"/>
              <w:jc w:val="left"/>
            </w:pPr>
            <w:r>
              <w:rPr>
                <w:rFonts w:cs="Times New Roman"/>
                <w:sz w:val="19"/>
              </w:rPr>
              <w:t>Frequency keywords, a 21-term method lexicon and 18 topic hints</w:t>
            </w:r>
          </w:p>
        </w:tc>
      </w:tr>
      <w:tr w:rsidR="00CA4811">
        <w:trPr>
          <w:cantSplit/>
          <w:jc w:val="center"/>
        </w:trPr>
        <w:tc>
          <w:tcPr>
            <w:tcW w:w="576" w:type="dxa"/>
          </w:tcPr>
          <w:p w:rsidR="00CA4811" w:rsidRDefault="00E31627">
            <w:pPr>
              <w:spacing w:after="40" w:line="240" w:lineRule="auto"/>
              <w:jc w:val="center"/>
            </w:pPr>
            <w:r>
              <w:rPr>
                <w:rFonts w:cs="Times New Roman"/>
                <w:sz w:val="19"/>
              </w:rPr>
              <w:t>3</w:t>
            </w:r>
          </w:p>
        </w:tc>
        <w:tc>
          <w:tcPr>
            <w:tcW w:w="3168" w:type="dxa"/>
          </w:tcPr>
          <w:p w:rsidR="00CA4811" w:rsidRDefault="00E31627">
            <w:pPr>
              <w:spacing w:after="40" w:line="240" w:lineRule="auto"/>
              <w:jc w:val="left"/>
            </w:pPr>
            <w:r>
              <w:rPr>
                <w:rFonts w:cs="Times New Roman"/>
                <w:sz w:val="19"/>
              </w:rPr>
              <w:t>Represent reviewer expertise as comparable vectors</w:t>
            </w:r>
          </w:p>
        </w:tc>
        <w:tc>
          <w:tcPr>
            <w:tcW w:w="1440" w:type="dxa"/>
          </w:tcPr>
          <w:p w:rsidR="00CA4811" w:rsidRDefault="00E31627">
            <w:pPr>
              <w:spacing w:after="40" w:line="240" w:lineRule="auto"/>
              <w:jc w:val="center"/>
            </w:pPr>
            <w:r>
              <w:rPr>
                <w:rFonts w:cs="Times New Roman"/>
                <w:sz w:val="19"/>
              </w:rPr>
              <w:t>Met</w:t>
            </w:r>
          </w:p>
        </w:tc>
        <w:tc>
          <w:tcPr>
            <w:tcW w:w="4320" w:type="dxa"/>
          </w:tcPr>
          <w:p w:rsidR="00CA4811" w:rsidRDefault="00E31627">
            <w:pPr>
              <w:spacing w:after="40" w:line="240" w:lineRule="auto"/>
              <w:jc w:val="left"/>
            </w:pPr>
            <w:r>
              <w:rPr>
                <w:rFonts w:cs="Times New Roman"/>
                <w:sz w:val="19"/>
              </w:rPr>
              <w:t xml:space="preserve">Profile text </w:t>
            </w:r>
            <w:r>
              <w:rPr>
                <w:rFonts w:cs="Times New Roman"/>
                <w:sz w:val="19"/>
              </w:rPr>
              <w:t>and titles embedded with all-MiniLM-L6-v2; no real publication history</w:t>
            </w:r>
          </w:p>
        </w:tc>
      </w:tr>
      <w:tr w:rsidR="00CA4811">
        <w:trPr>
          <w:cantSplit/>
          <w:jc w:val="center"/>
        </w:trPr>
        <w:tc>
          <w:tcPr>
            <w:tcW w:w="576" w:type="dxa"/>
          </w:tcPr>
          <w:p w:rsidR="00CA4811" w:rsidRDefault="00E31627">
            <w:pPr>
              <w:spacing w:after="40" w:line="240" w:lineRule="auto"/>
              <w:jc w:val="center"/>
            </w:pPr>
            <w:r>
              <w:rPr>
                <w:rFonts w:cs="Times New Roman"/>
                <w:sz w:val="19"/>
              </w:rPr>
              <w:t>4</w:t>
            </w:r>
          </w:p>
        </w:tc>
        <w:tc>
          <w:tcPr>
            <w:tcW w:w="3168" w:type="dxa"/>
          </w:tcPr>
          <w:p w:rsidR="00CA4811" w:rsidRDefault="00E31627">
            <w:pPr>
              <w:spacing w:after="40" w:line="240" w:lineRule="auto"/>
              <w:jc w:val="left"/>
            </w:pPr>
            <w:r>
              <w:rPr>
                <w:rFonts w:cs="Times New Roman"/>
                <w:sz w:val="19"/>
              </w:rPr>
              <w:t>Compute semantic similarity to rank reviewers</w:t>
            </w:r>
          </w:p>
        </w:tc>
        <w:tc>
          <w:tcPr>
            <w:tcW w:w="1440" w:type="dxa"/>
          </w:tcPr>
          <w:p w:rsidR="00CA4811" w:rsidRDefault="00E31627">
            <w:pPr>
              <w:spacing w:after="40" w:line="240" w:lineRule="auto"/>
              <w:jc w:val="center"/>
            </w:pPr>
            <w:r>
              <w:rPr>
                <w:rFonts w:cs="Times New Roman"/>
                <w:sz w:val="19"/>
              </w:rPr>
              <w:t>Met</w:t>
            </w:r>
          </w:p>
        </w:tc>
        <w:tc>
          <w:tcPr>
            <w:tcW w:w="4320" w:type="dxa"/>
          </w:tcPr>
          <w:p w:rsidR="00CA4811" w:rsidRDefault="00E31627">
            <w:pPr>
              <w:spacing w:after="40" w:line="240" w:lineRule="auto"/>
              <w:jc w:val="left"/>
            </w:pPr>
            <w:r>
              <w:rPr>
                <w:rFonts w:cs="Times New Roman"/>
                <w:sz w:val="19"/>
              </w:rPr>
              <w:t>Top-1 95.0% with embeddings and 75.0% with the fall-back on 40 probe abstracts</w:t>
            </w:r>
          </w:p>
        </w:tc>
      </w:tr>
      <w:tr w:rsidR="00CA4811">
        <w:trPr>
          <w:cantSplit/>
          <w:jc w:val="center"/>
        </w:trPr>
        <w:tc>
          <w:tcPr>
            <w:tcW w:w="576" w:type="dxa"/>
          </w:tcPr>
          <w:p w:rsidR="00CA4811" w:rsidRDefault="00E31627">
            <w:pPr>
              <w:spacing w:after="40" w:line="240" w:lineRule="auto"/>
              <w:jc w:val="center"/>
            </w:pPr>
            <w:r>
              <w:rPr>
                <w:rFonts w:cs="Times New Roman"/>
                <w:sz w:val="19"/>
              </w:rPr>
              <w:t>5</w:t>
            </w:r>
          </w:p>
        </w:tc>
        <w:tc>
          <w:tcPr>
            <w:tcW w:w="3168" w:type="dxa"/>
          </w:tcPr>
          <w:p w:rsidR="00CA4811" w:rsidRDefault="00E31627">
            <w:pPr>
              <w:spacing w:after="40" w:line="240" w:lineRule="auto"/>
              <w:jc w:val="left"/>
            </w:pPr>
            <w:r>
              <w:rPr>
                <w:rFonts w:cs="Times New Roman"/>
                <w:sz w:val="19"/>
              </w:rPr>
              <w:t>Preliminary assessment of structure, novelty signa</w:t>
            </w:r>
            <w:r>
              <w:rPr>
                <w:rFonts w:cs="Times New Roman"/>
                <w:sz w:val="19"/>
              </w:rPr>
              <w:t>ls and completeness</w:t>
            </w:r>
          </w:p>
        </w:tc>
        <w:tc>
          <w:tcPr>
            <w:tcW w:w="1440" w:type="dxa"/>
          </w:tcPr>
          <w:p w:rsidR="00CA4811" w:rsidRDefault="00E31627">
            <w:pPr>
              <w:spacing w:after="40" w:line="240" w:lineRule="auto"/>
              <w:jc w:val="center"/>
            </w:pPr>
            <w:r>
              <w:rPr>
                <w:rFonts w:cs="Times New Roman"/>
                <w:sz w:val="19"/>
              </w:rPr>
              <w:t>Met except novelty</w:t>
            </w:r>
          </w:p>
        </w:tc>
        <w:tc>
          <w:tcPr>
            <w:tcW w:w="4320" w:type="dxa"/>
          </w:tcPr>
          <w:p w:rsidR="00CA4811" w:rsidRDefault="00E31627">
            <w:pPr>
              <w:spacing w:after="40" w:line="240" w:lineRule="auto"/>
              <w:jc w:val="left"/>
            </w:pPr>
            <w:r>
              <w:rPr>
                <w:rFonts w:cs="Times New Roman"/>
                <w:sz w:val="19"/>
              </w:rPr>
              <w:t>Structure, evidence, method clarity, presentation, decision signal and critique; novelty reported as inconclusive</w:t>
            </w:r>
          </w:p>
        </w:tc>
      </w:tr>
      <w:tr w:rsidR="00CA4811">
        <w:trPr>
          <w:cantSplit/>
          <w:jc w:val="center"/>
        </w:trPr>
        <w:tc>
          <w:tcPr>
            <w:tcW w:w="576" w:type="dxa"/>
          </w:tcPr>
          <w:p w:rsidR="00CA4811" w:rsidRDefault="00E31627">
            <w:pPr>
              <w:spacing w:after="40" w:line="240" w:lineRule="auto"/>
              <w:jc w:val="center"/>
            </w:pPr>
            <w:r>
              <w:rPr>
                <w:rFonts w:cs="Times New Roman"/>
                <w:sz w:val="19"/>
              </w:rPr>
              <w:t>6</w:t>
            </w:r>
          </w:p>
        </w:tc>
        <w:tc>
          <w:tcPr>
            <w:tcW w:w="3168" w:type="dxa"/>
          </w:tcPr>
          <w:p w:rsidR="00CA4811" w:rsidRDefault="00E31627">
            <w:pPr>
              <w:spacing w:after="40" w:line="240" w:lineRule="auto"/>
              <w:jc w:val="left"/>
            </w:pPr>
            <w:r>
              <w:rPr>
                <w:rFonts w:cs="Times New Roman"/>
                <w:sz w:val="19"/>
              </w:rPr>
              <w:t>Evaluate assignment quality against expert judgement and conflict handling</w:t>
            </w:r>
          </w:p>
        </w:tc>
        <w:tc>
          <w:tcPr>
            <w:tcW w:w="1440" w:type="dxa"/>
          </w:tcPr>
          <w:p w:rsidR="00CA4811" w:rsidRDefault="00E31627">
            <w:pPr>
              <w:spacing w:after="40" w:line="240" w:lineRule="auto"/>
              <w:jc w:val="center"/>
            </w:pPr>
            <w:r>
              <w:rPr>
                <w:rFonts w:cs="Times New Roman"/>
                <w:sz w:val="19"/>
              </w:rPr>
              <w:t>Partly met</w:t>
            </w:r>
          </w:p>
        </w:tc>
        <w:tc>
          <w:tcPr>
            <w:tcW w:w="4320" w:type="dxa"/>
          </w:tcPr>
          <w:p w:rsidR="00CA4811" w:rsidRDefault="00E31627">
            <w:pPr>
              <w:spacing w:after="40" w:line="240" w:lineRule="auto"/>
              <w:jc w:val="left"/>
            </w:pPr>
            <w:r>
              <w:rPr>
                <w:rFonts w:cs="Times New Roman"/>
                <w:sz w:val="19"/>
              </w:rPr>
              <w:t xml:space="preserve">Team-written </w:t>
            </w:r>
            <w:r>
              <w:rPr>
                <w:rFonts w:cs="Times New Roman"/>
                <w:sz w:val="19"/>
              </w:rPr>
              <w:t>labels, not independent experts; 12 of 12 literal conflict links found, 0 of 3 paraphrased</w:t>
            </w:r>
          </w:p>
        </w:tc>
      </w:tr>
    </w:tbl>
    <w:p w:rsidR="00CA4811" w:rsidRDefault="00CA4811">
      <w:pPr>
        <w:spacing w:line="192" w:lineRule="auto"/>
      </w:pPr>
    </w:p>
    <w:p w:rsidR="00CA4811" w:rsidRDefault="00E31627">
      <w:pPr>
        <w:pStyle w:val="Heading2"/>
      </w:pPr>
      <w:r>
        <w:t>1.3 Key findings</w:t>
      </w:r>
    </w:p>
    <w:p w:rsidR="00CA4811" w:rsidRDefault="00E31627">
      <w:pPr>
        <w:spacing w:after="60"/>
        <w:ind w:left="720" w:hanging="432"/>
      </w:pPr>
      <w:r>
        <w:rPr>
          <w:rFonts w:cs="Times New Roman"/>
        </w:rPr>
        <w:t>1.  Sentence-embedding similarity is the signal that matters for matching: on the probe set semantic-only ranking reached top-1 97.5%, the shipped</w:t>
      </w:r>
      <w:r>
        <w:rPr>
          <w:rFonts w:cs="Times New Roman"/>
        </w:rPr>
        <w:t xml:space="preserve"> hybrid 95.0% and keyword-and-method overlap alone 62.5%; the lexical terms mainly make the score explainable.</w:t>
      </w:r>
    </w:p>
    <w:p w:rsidR="00CA4811" w:rsidRDefault="00E31627">
      <w:pPr>
        <w:spacing w:after="60"/>
        <w:ind w:left="720" w:hanging="432"/>
      </w:pPr>
      <w:r>
        <w:rPr>
          <w:rFonts w:cs="Times New Roman"/>
        </w:rPr>
        <w:t>2.  The offline TF-IDF fall-back is clearly weaker (top-1 75.0%), so the interface must, and does, say which embedder was used.</w:t>
      </w:r>
    </w:p>
    <w:p w:rsidR="00CA4811" w:rsidRDefault="00E31627">
      <w:pPr>
        <w:spacing w:after="60"/>
        <w:ind w:left="720" w:hanging="432"/>
      </w:pPr>
      <w:r>
        <w:rPr>
          <w:rFonts w:cs="Times New Roman"/>
        </w:rPr>
        <w:t>3.  Auditing is c</w:t>
      </w:r>
      <w:r>
        <w:rPr>
          <w:rFonts w:cs="Times New Roman"/>
        </w:rPr>
        <w:t>heap and useful: because every term is returned, a wrong recommendation can be traced; in both probe misses the reviewer ranked first was Reviewer Gamma (applied machine learning and statistics), and the breakdown shows the expected reviewer's lower semant</w:t>
      </w:r>
      <w:r>
        <w:rPr>
          <w:rFonts w:cs="Times New Roman"/>
        </w:rPr>
        <w:t>ic term.</w:t>
      </w:r>
    </w:p>
    <w:p w:rsidR="00CA4811" w:rsidRDefault="00E31627">
      <w:pPr>
        <w:spacing w:after="60"/>
        <w:ind w:left="720" w:hanging="432"/>
      </w:pPr>
      <w:r>
        <w:rPr>
          <w:rFonts w:cs="Times New Roman"/>
        </w:rPr>
        <w:t xml:space="preserve">4.  The decision model shows the pipeline works but not that it predicts real decisions: accuracy 0.55, macro F1 0.509, ROC-AUC 0.77, accept against reject 93% </w:t>
      </w:r>
      <w:r>
        <w:rPr>
          <w:rFonts w:cs="Times New Roman"/>
        </w:rPr>
        <w:lastRenderedPageBreak/>
        <w:t>correct, borderline recall 7%, with the accuracy ceiling near 0.56 fixed by the synthet</w:t>
      </w:r>
      <w:r>
        <w:rPr>
          <w:rFonts w:cs="Times New Roman"/>
        </w:rPr>
        <w:t>ic labelling.</w:t>
      </w:r>
    </w:p>
    <w:p w:rsidR="00CA4811" w:rsidRDefault="00E31627">
      <w:pPr>
        <w:spacing w:after="60"/>
        <w:ind w:left="720" w:hanging="432"/>
      </w:pPr>
      <w:r>
        <w:rPr>
          <w:rFonts w:cs="Times New Roman"/>
        </w:rPr>
        <w:t>5.  The local language model dominates the cost: about 509 s of the 514 s that one analysis of the demo paper takes in-process; without it a paper is analysed in about a second.</w:t>
      </w:r>
    </w:p>
    <w:p w:rsidR="00CA4811" w:rsidRDefault="00E31627">
      <w:pPr>
        <w:spacing w:after="60"/>
        <w:ind w:left="720" w:hanging="432"/>
      </w:pPr>
      <w:r>
        <w:rPr>
          <w:rFonts w:cs="Times New Roman"/>
        </w:rPr>
        <w:t>6.  Literal conflict detection is reliable (12 of 12, no false f</w:t>
      </w:r>
      <w:r>
        <w:rPr>
          <w:rFonts w:cs="Times New Roman"/>
        </w:rPr>
        <w:t>lags on 240 pairs) but blind to paraphrase (0 of 3).</w:t>
      </w:r>
    </w:p>
    <w:p w:rsidR="00CA4811" w:rsidRDefault="00E31627">
      <w:pPr>
        <w:spacing w:after="60"/>
        <w:ind w:left="720" w:hanging="432"/>
      </w:pPr>
      <w:r>
        <w:rPr>
          <w:rFonts w:cs="Times New Roman"/>
        </w:rPr>
        <w:t xml:space="preserve">7.  Compared with the base paper [1], PeerScope adds paper assessment, availability and conflict handling and an application, and gives up its keyword-induction ensemble and its large, statistically </w:t>
      </w:r>
      <w:r>
        <w:rPr>
          <w:rFonts w:cs="Times New Roman"/>
        </w:rPr>
        <w:t>tested evaluation; the results cannot be compared directly.</w:t>
      </w:r>
    </w:p>
    <w:p w:rsidR="00CA4811" w:rsidRDefault="00E31627">
      <w:pPr>
        <w:pStyle w:val="Heading2"/>
      </w:pPr>
      <w:r>
        <w:t>1.4 Practical applications</w:t>
      </w:r>
    </w:p>
    <w:p w:rsidR="00CA4811" w:rsidRDefault="00E31627">
      <w:pPr>
        <w:spacing w:after="60"/>
        <w:ind w:left="720" w:hanging="360"/>
      </w:pPr>
      <w:r>
        <w:rPr>
          <w:rFonts w:cs="Times New Roman"/>
        </w:rPr>
        <w:t>•  A first-pass screening aid for an editor or programme chair, showing at once whether a paper has the sections, references and method detail a review needs.</w:t>
      </w:r>
    </w:p>
    <w:p w:rsidR="00CA4811" w:rsidRDefault="00E31627">
      <w:pPr>
        <w:spacing w:after="60"/>
        <w:ind w:left="720" w:hanging="360"/>
      </w:pPr>
      <w:r>
        <w:rPr>
          <w:rFonts w:cs="Times New Roman"/>
        </w:rPr>
        <w:t>•  A short</w:t>
      </w:r>
      <w:r>
        <w:rPr>
          <w:rFonts w:cs="Times New Roman"/>
        </w:rPr>
        <w:t xml:space="preserve"> list of reviewers with reasons, matched terms, workload and conflict warnings, to be checked by the editor before any invitation.</w:t>
      </w:r>
    </w:p>
    <w:p w:rsidR="00CA4811" w:rsidRDefault="00E31627">
      <w:pPr>
        <w:spacing w:after="60"/>
        <w:ind w:left="720" w:hanging="360"/>
      </w:pPr>
      <w:r>
        <w:rPr>
          <w:rFonts w:cs="Times New Roman"/>
        </w:rPr>
        <w:t>•  A teaching example of auditable decision support: how a transparent score, visible fall-backs and honest metrics can be co</w:t>
      </w:r>
      <w:r>
        <w:rPr>
          <w:rFonts w:cs="Times New Roman"/>
        </w:rPr>
        <w:t>mbined.</w:t>
      </w:r>
    </w:p>
    <w:p w:rsidR="00CA4811" w:rsidRDefault="00E31627">
      <w:pPr>
        <w:spacing w:after="60"/>
        <w:ind w:left="720" w:hanging="360"/>
      </w:pPr>
      <w:r>
        <w:rPr>
          <w:rFonts w:cs="Times New Roman"/>
        </w:rPr>
        <w:t>•  A base for a departmental or small-conference workflow where manuscripts must stay on local machines.</w:t>
      </w:r>
    </w:p>
    <w:p w:rsidR="00CA4811" w:rsidRDefault="00E31627">
      <w:pPr>
        <w:pStyle w:val="Heading2"/>
      </w:pPr>
      <w:r>
        <w:t>1.5 Known limitations</w:t>
      </w:r>
    </w:p>
    <w:p w:rsidR="00CA4811" w:rsidRDefault="00E31627">
      <w:r>
        <w:rPr>
          <w:rFonts w:cs="Times New Roman"/>
        </w:rPr>
        <w:t>The decision model rests on synthetic data, the reviewer pool is a set of demo profiles, the matching evidence comes from</w:t>
      </w:r>
      <w:r>
        <w:rPr>
          <w:rFonts w:cs="Times New Roman"/>
        </w:rPr>
        <w:t xml:space="preserve"> abstracts written by the team, novelty is not assessed, conflict detection is literal, the local model is slow and unverified, and the application has no authentication and has had no user study. It is a research and teaching prototype for decision suppor</w:t>
      </w:r>
      <w:r>
        <w:rPr>
          <w:rFonts w:cs="Times New Roman"/>
        </w:rPr>
        <w:t>t, not a system to be used as the sole basis for publication decisions. The scope document lists the twelve limitations with their effects.</w:t>
      </w:r>
    </w:p>
    <w:p w:rsidR="00CA4811" w:rsidRDefault="00E31627">
      <w:r>
        <w:rPr>
          <w:rFonts w:cs="Times New Roman"/>
        </w:rPr>
        <w:t>The results behind the key findings are shown below: the per-class behaviour of the decision model, and how reviewer</w:t>
      </w:r>
      <w:r>
        <w:rPr>
          <w:rFonts w:cs="Times New Roman"/>
        </w:rPr>
        <w:t>-matching quality depends on the embedding that is available.</w:t>
      </w:r>
    </w:p>
    <w:p w:rsidR="00CA4811" w:rsidRDefault="00E31627">
      <w:pPr>
        <w:keepNext/>
        <w:spacing w:after="80" w:line="240" w:lineRule="auto"/>
        <w:jc w:val="center"/>
      </w:pPr>
      <w:r>
        <w:rPr>
          <w:noProof/>
        </w:rPr>
        <w:lastRenderedPageBreak/>
        <w:drawing>
          <wp:inline distT="0" distB="0" distL="0" distR="0">
            <wp:extent cx="4754880" cy="2892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per_class.png"/>
                    <pic:cNvPicPr/>
                  </pic:nvPicPr>
                  <pic:blipFill>
                    <a:blip r:embed="rId8"/>
                    <a:stretch>
                      <a:fillRect/>
                    </a:stretch>
                  </pic:blipFill>
                  <pic:spPr>
                    <a:xfrm>
                      <a:off x="0" y="0"/>
                      <a:ext cx="4754880" cy="2892086"/>
                    </a:xfrm>
                    <a:prstGeom prst="rect">
                      <a:avLst/>
                    </a:prstGeom>
                  </pic:spPr>
                </pic:pic>
              </a:graphicData>
            </a:graphic>
          </wp:inline>
        </w:drawing>
      </w:r>
    </w:p>
    <w:p w:rsidR="00CA4811" w:rsidRDefault="00E316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Precision, recall and F1 of each decision class on the held-out split: accept and reject are found, borderline is not.</w:t>
      </w:r>
    </w:p>
    <w:p w:rsidR="00CA4811" w:rsidRDefault="00E31627">
      <w:pPr>
        <w:keepNext/>
        <w:spacing w:after="80" w:line="240" w:lineRule="auto"/>
        <w:jc w:val="center"/>
      </w:pPr>
      <w:r>
        <w:rPr>
          <w:noProof/>
        </w:rPr>
        <w:drawing>
          <wp:inline distT="0" distB="0" distL="0" distR="0">
            <wp:extent cx="5303520" cy="2332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matching_configs.png"/>
                    <pic:cNvPicPr/>
                  </pic:nvPicPr>
                  <pic:blipFill>
                    <a:blip r:embed="rId9"/>
                    <a:stretch>
                      <a:fillRect/>
                    </a:stretch>
                  </pic:blipFill>
                  <pic:spPr>
                    <a:xfrm>
                      <a:off x="0" y="0"/>
                      <a:ext cx="5303520" cy="2332077"/>
                    </a:xfrm>
                    <a:prstGeom prst="rect">
                      <a:avLst/>
                    </a:prstGeom>
                  </pic:spPr>
                </pic:pic>
              </a:graphicData>
            </a:graphic>
          </wp:inline>
        </w:drawing>
      </w:r>
    </w:p>
    <w:p w:rsidR="00CA4811" w:rsidRDefault="00E316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R</w:t>
      </w:r>
      <w:r>
        <w:rPr>
          <w:rFonts w:cs="Times New Roman"/>
        </w:rPr>
        <w:t>eviewer-matching quality on 40 probe papers for four score configurations, with sentence embeddings and with the TF-IDF fallback.</w:t>
      </w:r>
    </w:p>
    <w:p w:rsidR="00CA4811" w:rsidRDefault="00E31627">
      <w:pPr>
        <w:pStyle w:val="Heading1"/>
        <w:pageBreakBefore/>
      </w:pPr>
      <w:r>
        <w:lastRenderedPageBreak/>
        <w:t>2. FUTURE SCOPE</w:t>
      </w:r>
    </w:p>
    <w:p w:rsidR="00CA4811" w:rsidRDefault="00E31627">
      <w:pPr>
        <w:pStyle w:val="Heading2"/>
      </w:pPr>
      <w:r>
        <w:t>2.1 Improvements to the assessment</w:t>
      </w:r>
    </w:p>
    <w:p w:rsidR="00CA4811" w:rsidRDefault="00E31627">
      <w:pPr>
        <w:spacing w:after="60"/>
        <w:ind w:left="720" w:hanging="360"/>
      </w:pPr>
      <w:r>
        <w:rPr>
          <w:rFonts w:cs="Times New Roman"/>
        </w:rPr>
        <w:t xml:space="preserve">•  </w:t>
      </w:r>
      <w:r>
        <w:rPr>
          <w:rFonts w:cs="Times New Roman"/>
          <w:b/>
        </w:rPr>
        <w:t>Real decision data first.</w:t>
      </w:r>
      <w:r>
        <w:rPr>
          <w:rFonts w:cs="Times New Roman"/>
        </w:rPr>
        <w:t xml:space="preserve"> Replace the synthetic corpus with PeerRead [22</w:t>
      </w:r>
      <w:r>
        <w:rPr>
          <w:rFonts w:cs="Times New Roman"/>
        </w:rPr>
        <w:t>] or decisions and reviews crawled from OpenReview, split by venue and year, and report accuracy and macro F1 against a majority baseline; this is the most important missing measurement.</w:t>
      </w:r>
    </w:p>
    <w:p w:rsidR="00CA4811" w:rsidRDefault="00E31627">
      <w:pPr>
        <w:spacing w:after="60"/>
        <w:ind w:left="720" w:hanging="360"/>
      </w:pPr>
      <w:r>
        <w:rPr>
          <w:rFonts w:cs="Times New Roman"/>
        </w:rPr>
        <w:t xml:space="preserve">•  </w:t>
      </w:r>
      <w:r>
        <w:rPr>
          <w:rFonts w:cs="Times New Roman"/>
          <w:b/>
        </w:rPr>
        <w:t>Independent labels for matching.</w:t>
      </w:r>
      <w:r>
        <w:rPr>
          <w:rFonts w:cs="Times New Roman"/>
        </w:rPr>
        <w:t xml:space="preserve"> Ask domain experts to judge the s</w:t>
      </w:r>
      <w:r>
        <w:rPr>
          <w:rFonts w:cs="Times New Roman"/>
        </w:rPr>
        <w:t>uitability of reviewers for real submissions, or reuse the historical assignments as the base paper does, and report MRR@3 and P@3 so that results become comparable.</w:t>
      </w:r>
    </w:p>
    <w:p w:rsidR="00CA4811" w:rsidRDefault="00E31627">
      <w:pPr>
        <w:spacing w:after="60"/>
        <w:ind w:left="720" w:hanging="360"/>
      </w:pPr>
      <w:r>
        <w:rPr>
          <w:rFonts w:cs="Times New Roman"/>
        </w:rPr>
        <w:t xml:space="preserve">•  </w:t>
      </w:r>
      <w:r>
        <w:rPr>
          <w:rFonts w:cs="Times New Roman"/>
          <w:b/>
        </w:rPr>
        <w:t>Novelty.</w:t>
      </w:r>
      <w:r>
        <w:rPr>
          <w:rFonts w:cs="Times New Roman"/>
        </w:rPr>
        <w:t xml:space="preserve"> Compare the paper's embedding with its retrieved neighbours and with a citatio</w:t>
      </w:r>
      <w:r>
        <w:rPr>
          <w:rFonts w:cs="Times New Roman"/>
        </w:rPr>
        <w:t>n context, and replace the fixed Novelty value by a measured, caveated signal.</w:t>
      </w:r>
    </w:p>
    <w:p w:rsidR="00CA4811" w:rsidRDefault="00E31627">
      <w:pPr>
        <w:spacing w:after="60"/>
        <w:ind w:left="720" w:hanging="360"/>
      </w:pPr>
      <w:r>
        <w:rPr>
          <w:rFonts w:cs="Times New Roman"/>
        </w:rPr>
        <w:t xml:space="preserve">•  </w:t>
      </w:r>
      <w:r>
        <w:rPr>
          <w:rFonts w:cs="Times New Roman"/>
          <w:b/>
        </w:rPr>
        <w:t>Better parsing.</w:t>
      </w:r>
      <w:r>
        <w:rPr>
          <w:rFonts w:cs="Times New Roman"/>
        </w:rPr>
        <w:t xml:space="preserve"> Recognise roman-numeral and unnumbered headings, take the title from document metadata and the first page layout, and use a layout-aware parser for two-column</w:t>
      </w:r>
      <w:r>
        <w:rPr>
          <w:rFonts w:cs="Times New Roman"/>
        </w:rPr>
        <w:t xml:space="preserve"> papers.</w:t>
      </w:r>
    </w:p>
    <w:p w:rsidR="00CA4811" w:rsidRDefault="00E31627">
      <w:pPr>
        <w:spacing w:after="60"/>
        <w:ind w:left="720" w:hanging="360"/>
      </w:pPr>
      <w:r>
        <w:rPr>
          <w:rFonts w:cs="Times New Roman"/>
        </w:rPr>
        <w:t xml:space="preserve">•  </w:t>
      </w:r>
      <w:r>
        <w:rPr>
          <w:rFonts w:cs="Times New Roman"/>
          <w:b/>
        </w:rPr>
        <w:t>Fitted structural weights.</w:t>
      </w:r>
      <w:r>
        <w:rPr>
          <w:rFonts w:cs="Times New Roman"/>
        </w:rPr>
        <w:t xml:space="preserve"> Collect human ratings of structure and fit or at least sensitivity-test the 0.35, 0.25, 0.25 and 0.15 weights.</w:t>
      </w:r>
    </w:p>
    <w:p w:rsidR="00CA4811" w:rsidRDefault="00E31627">
      <w:pPr>
        <w:pStyle w:val="Heading2"/>
      </w:pPr>
      <w:r>
        <w:t>2.2 Additional features</w:t>
      </w:r>
    </w:p>
    <w:p w:rsidR="00CA4811" w:rsidRDefault="00E31627">
      <w:pPr>
        <w:spacing w:after="60"/>
        <w:ind w:left="720" w:hanging="360"/>
      </w:pPr>
      <w:r>
        <w:rPr>
          <w:rFonts w:cs="Times New Roman"/>
        </w:rPr>
        <w:t xml:space="preserve">•  </w:t>
      </w:r>
      <w:r>
        <w:rPr>
          <w:rFonts w:cs="Times New Roman"/>
          <w:b/>
        </w:rPr>
        <w:t>Publication-history ingestion.</w:t>
      </w:r>
      <w:r>
        <w:rPr>
          <w:rFonts w:cs="Times New Roman"/>
        </w:rPr>
        <w:t xml:space="preserve"> Build reviewer vectors from OpenAlex or Semantic</w:t>
      </w:r>
      <w:r>
        <w:rPr>
          <w:rFonts w:cs="Times New Roman"/>
        </w:rPr>
        <w:t xml:space="preserve"> Scholar records (titles, abstracts, venues) and add h-index and recency, as the batch abstract intended.</w:t>
      </w:r>
    </w:p>
    <w:p w:rsidR="00CA4811" w:rsidRDefault="00E31627">
      <w:pPr>
        <w:spacing w:after="60"/>
        <w:ind w:left="720" w:hanging="360"/>
      </w:pPr>
      <w:r>
        <w:rPr>
          <w:rFonts w:cs="Times New Roman"/>
        </w:rPr>
        <w:t xml:space="preserve">•  </w:t>
      </w:r>
      <w:r>
        <w:rPr>
          <w:rFonts w:cs="Times New Roman"/>
          <w:b/>
        </w:rPr>
        <w:t>Global assignment.</w:t>
      </w:r>
      <w:r>
        <w:rPr>
          <w:rFonts w:cs="Times New Roman"/>
        </w:rPr>
        <w:t xml:space="preserve"> Add an optimiser with load balancing and per-paper coverage constraints on top of the ranking, with bidding as an optional signa</w:t>
      </w:r>
      <w:r>
        <w:rPr>
          <w:rFonts w:cs="Times New Roman"/>
        </w:rPr>
        <w:t>l.</w:t>
      </w:r>
    </w:p>
    <w:p w:rsidR="00CA4811" w:rsidRDefault="00E31627">
      <w:pPr>
        <w:spacing w:after="60"/>
        <w:ind w:left="720" w:hanging="360"/>
      </w:pPr>
      <w:r>
        <w:rPr>
          <w:rFonts w:cs="Times New Roman"/>
        </w:rPr>
        <w:t xml:space="preserve">•  </w:t>
      </w:r>
      <w:r>
        <w:rPr>
          <w:rFonts w:cs="Times New Roman"/>
          <w:b/>
        </w:rPr>
        <w:t>Stronger conflict handling.</w:t>
      </w:r>
      <w:r>
        <w:rPr>
          <w:rFonts w:cs="Times New Roman"/>
        </w:rPr>
        <w:t xml:space="preserve"> Co-authorship and affiliation graphs, fuzzy matching of names and institutions, and a review of flagged pairs by the editor.</w:t>
      </w:r>
    </w:p>
    <w:p w:rsidR="00CA4811" w:rsidRDefault="00E31627">
      <w:pPr>
        <w:spacing w:after="60"/>
        <w:ind w:left="720" w:hanging="360"/>
      </w:pPr>
      <w:r>
        <w:rPr>
          <w:rFonts w:cs="Times New Roman"/>
        </w:rPr>
        <w:t xml:space="preserve">•  </w:t>
      </w:r>
      <w:r>
        <w:rPr>
          <w:rFonts w:cs="Times New Roman"/>
          <w:b/>
        </w:rPr>
        <w:t>Sanitised literature queries.</w:t>
      </w:r>
      <w:r>
        <w:rPr>
          <w:rFonts w:cs="Times New Roman"/>
        </w:rPr>
        <w:t xml:space="preserve"> Strip punctuation, retry with keywords when the title fails, and</w:t>
      </w:r>
      <w:r>
        <w:rPr>
          <w:rFonts w:cs="Times New Roman"/>
        </w:rPr>
        <w:t xml:space="preserve"> cache results; this also removes the HTTP 400 seen on titles with a question mark.</w:t>
      </w:r>
    </w:p>
    <w:p w:rsidR="00CA4811" w:rsidRDefault="00E31627">
      <w:pPr>
        <w:spacing w:after="60"/>
        <w:ind w:left="720" w:hanging="360"/>
      </w:pPr>
      <w:r>
        <w:rPr>
          <w:rFonts w:cs="Times New Roman"/>
        </w:rPr>
        <w:lastRenderedPageBreak/>
        <w:t xml:space="preserve">•  </w:t>
      </w:r>
      <w:r>
        <w:rPr>
          <w:rFonts w:cs="Times New Roman"/>
          <w:b/>
        </w:rPr>
        <w:t>Zone-aware times and stricter validation.</w:t>
      </w:r>
      <w:r>
        <w:rPr>
          <w:rFonts w:cs="Times New Roman"/>
        </w:rPr>
        <w:t xml:space="preserve"> Show times in the user's zone, reject files from which almost no text can be read, and report CSV rows that were skipped.</w:t>
      </w:r>
    </w:p>
    <w:p w:rsidR="00CA4811" w:rsidRDefault="00E31627">
      <w:pPr>
        <w:pStyle w:val="Heading2"/>
      </w:pPr>
      <w:r>
        <w:t>2.3 S</w:t>
      </w:r>
      <w:r>
        <w:t>calability and deployment</w:t>
      </w:r>
    </w:p>
    <w:p w:rsidR="00CA4811" w:rsidRDefault="00E31627">
      <w:pPr>
        <w:spacing w:after="60"/>
        <w:ind w:left="720" w:hanging="360"/>
      </w:pPr>
      <w:r>
        <w:rPr>
          <w:rFonts w:cs="Times New Roman"/>
        </w:rPr>
        <w:t xml:space="preserve">•  </w:t>
      </w:r>
      <w:r>
        <w:rPr>
          <w:rFonts w:cs="Times New Roman"/>
          <w:b/>
        </w:rPr>
        <w:t>Embedding cache.</w:t>
      </w:r>
      <w:r>
        <w:rPr>
          <w:rFonts w:cs="Times New Roman"/>
        </w:rPr>
        <w:t xml:space="preserve"> Store profile embeddings and refresh them when a profile changes; ranking 500 reviewers currently takes about 5.2 s because every profile is re-embedded on each request.</w:t>
      </w:r>
    </w:p>
    <w:p w:rsidR="00CA4811" w:rsidRDefault="00E31627">
      <w:pPr>
        <w:spacing w:after="60"/>
        <w:ind w:left="720" w:hanging="360"/>
      </w:pPr>
      <w:r>
        <w:rPr>
          <w:rFonts w:cs="Times New Roman"/>
        </w:rPr>
        <w:t xml:space="preserve">•  </w:t>
      </w:r>
      <w:r>
        <w:rPr>
          <w:rFonts w:cs="Times New Roman"/>
          <w:b/>
        </w:rPr>
        <w:t>Faster local model.</w:t>
      </w:r>
      <w:r>
        <w:rPr>
          <w:rFonts w:cs="Times New Roman"/>
        </w:rPr>
        <w:t xml:space="preserve"> Run a quantised model or use a GPU, stream the tokens to the interface and let the user see the deterministic result while the critique is still being written.</w:t>
      </w:r>
    </w:p>
    <w:p w:rsidR="00CA4811" w:rsidRDefault="00E31627">
      <w:pPr>
        <w:spacing w:after="60"/>
        <w:ind w:left="720" w:hanging="360"/>
      </w:pPr>
      <w:r>
        <w:rPr>
          <w:rFonts w:cs="Times New Roman"/>
        </w:rPr>
        <w:t xml:space="preserve">•  </w:t>
      </w:r>
      <w:r>
        <w:rPr>
          <w:rFonts w:cs="Times New Roman"/>
          <w:b/>
        </w:rPr>
        <w:t>Authentication and roles.</w:t>
      </w:r>
      <w:r>
        <w:rPr>
          <w:rFonts w:cs="Times New Roman"/>
        </w:rPr>
        <w:t xml:space="preserve"> Accounts for editors and administrators, restricted origins, audit</w:t>
      </w:r>
      <w:r>
        <w:rPr>
          <w:rFonts w:cs="Times New Roman"/>
        </w:rPr>
        <w:t xml:space="preserve"> of who exported what, before any use beyond one machine.</w:t>
      </w:r>
    </w:p>
    <w:p w:rsidR="00CA4811" w:rsidRDefault="00E31627">
      <w:pPr>
        <w:spacing w:after="60"/>
        <w:ind w:left="720" w:hanging="360"/>
      </w:pPr>
      <w:r>
        <w:rPr>
          <w:rFonts w:cs="Times New Roman"/>
        </w:rPr>
        <w:t xml:space="preserve">•  </w:t>
      </w:r>
      <w:r>
        <w:rPr>
          <w:rFonts w:cs="Times New Roman"/>
          <w:b/>
        </w:rPr>
        <w:t>Packaging.</w:t>
      </w:r>
      <w:r>
        <w:rPr>
          <w:rFonts w:cs="Times New Roman"/>
        </w:rPr>
        <w:t xml:space="preserve"> A container for the whole application including the web interface, a database such as PostgreSQL for several users and a job queue for long analyses.</w:t>
      </w:r>
    </w:p>
    <w:p w:rsidR="00CA4811" w:rsidRDefault="00E31627">
      <w:pPr>
        <w:spacing w:after="60"/>
        <w:ind w:left="720" w:hanging="360"/>
      </w:pPr>
      <w:r>
        <w:rPr>
          <w:rFonts w:cs="Times New Roman"/>
        </w:rPr>
        <w:t xml:space="preserve">•  </w:t>
      </w:r>
      <w:r>
        <w:rPr>
          <w:rFonts w:cs="Times New Roman"/>
          <w:b/>
        </w:rPr>
        <w:t>Continuous evaluation.</w:t>
      </w:r>
      <w:r>
        <w:rPr>
          <w:rFonts w:cs="Times New Roman"/>
        </w:rPr>
        <w:t xml:space="preserve"> Run the </w:t>
      </w:r>
      <w:r>
        <w:rPr>
          <w:rFonts w:cs="Times New Roman"/>
        </w:rPr>
        <w:t>measurement scripts, the seven tests and the smoke test in a CI pipeline.</w:t>
      </w:r>
    </w:p>
    <w:p w:rsidR="00CA4811" w:rsidRDefault="00E31627">
      <w:pPr>
        <w:pStyle w:val="Heading2"/>
      </w:pPr>
      <w:r>
        <w:t>2.4 Further research</w:t>
      </w:r>
    </w:p>
    <w:p w:rsidR="00CA4811" w:rsidRDefault="00E31627">
      <w:pPr>
        <w:spacing w:after="60"/>
        <w:ind w:left="720" w:hanging="360"/>
      </w:pPr>
      <w:r>
        <w:rPr>
          <w:rFonts w:cs="Times New Roman"/>
        </w:rPr>
        <w:t>•  Study whether LLM keyword induction with a judge, as in the base paper [1], improves the keyword and method terms of this system, and measure its cost.</w:t>
      </w:r>
    </w:p>
    <w:p w:rsidR="00CA4811" w:rsidRDefault="00E31627">
      <w:pPr>
        <w:spacing w:after="60"/>
        <w:ind w:left="720" w:hanging="360"/>
      </w:pPr>
      <w:r>
        <w:rPr>
          <w:rFonts w:cs="Times New Roman"/>
        </w:rPr>
        <w:t>•  Add</w:t>
      </w:r>
      <w:r>
        <w:rPr>
          <w:rFonts w:cs="Times New Roman"/>
        </w:rPr>
        <w:t xml:space="preserve"> a filter and an evaluation for prompt injection hidden in PDFs [2, 27], and measure how far the critique can be steered.</w:t>
      </w:r>
    </w:p>
    <w:p w:rsidR="00CA4811" w:rsidRDefault="00E31627">
      <w:pPr>
        <w:spacing w:after="60"/>
        <w:ind w:left="720" w:hanging="360"/>
      </w:pPr>
      <w:r>
        <w:rPr>
          <w:rFonts w:cs="Times New Roman"/>
        </w:rPr>
        <w:t xml:space="preserve">•  Check the faithfulness of the language-model critique against the paper text and measure how often it states things the paper does </w:t>
      </w:r>
      <w:r>
        <w:rPr>
          <w:rFonts w:cs="Times New Roman"/>
        </w:rPr>
        <w:t>not contain.</w:t>
      </w:r>
    </w:p>
    <w:p w:rsidR="00CA4811" w:rsidRDefault="00E31627">
      <w:pPr>
        <w:spacing w:after="60"/>
        <w:ind w:left="720" w:hanging="360"/>
      </w:pPr>
      <w:r>
        <w:rPr>
          <w:rFonts w:cs="Times New Roman"/>
        </w:rPr>
        <w:t>•  Run a user study with editors and reviewers to measure time saved, trust in the explanations and the effect of the disclaimers.</w:t>
      </w:r>
    </w:p>
    <w:p w:rsidR="00CA4811" w:rsidRDefault="00E31627">
      <w:pPr>
        <w:spacing w:after="60"/>
        <w:ind w:left="720" w:hanging="360"/>
      </w:pPr>
      <w:r>
        <w:rPr>
          <w:rFonts w:cs="Times New Roman"/>
        </w:rPr>
        <w:t>•  Investigate fairness and diversity effects of embedding-based ranking, such as reviewers from small instituti</w:t>
      </w:r>
      <w:r>
        <w:rPr>
          <w:rFonts w:cs="Times New Roman"/>
        </w:rPr>
        <w:t>ons or new fields being ranked lower.</w:t>
      </w:r>
    </w:p>
    <w:p w:rsidR="00CA4811" w:rsidRDefault="00E31627">
      <w:pPr>
        <w:pStyle w:val="Heading1"/>
        <w:pageBreakBefore/>
      </w:pPr>
      <w:r>
        <w:lastRenderedPageBreak/>
        <w:t>3. REFERENCES</w:t>
      </w:r>
    </w:p>
    <w:p w:rsidR="00CA4811" w:rsidRDefault="00E31627">
      <w:pPr>
        <w:spacing w:after="100" w:line="276" w:lineRule="auto"/>
        <w:ind w:left="648" w:hanging="648"/>
      </w:pPr>
      <w:r>
        <w:rPr>
          <w:rFonts w:cs="Times New Roman"/>
          <w:sz w:val="20"/>
        </w:rPr>
        <w:t xml:space="preserve">[1]  F. Bagheri, D. Buscaldi and D. Reforgiato Recupero, "LLM-assisted reviewer assignment via auditable expertise matching," </w:t>
      </w:r>
      <w:r>
        <w:rPr>
          <w:rFonts w:cs="Times New Roman"/>
          <w:i/>
          <w:sz w:val="20"/>
        </w:rPr>
        <w:t>IEEE Access</w:t>
      </w:r>
      <w:r>
        <w:rPr>
          <w:rFonts w:cs="Times New Roman"/>
          <w:sz w:val="20"/>
        </w:rPr>
        <w:t>, vol. 14, pp. 127834-127863, 2026, doi: 10.1109/ACCESS.2026.372462</w:t>
      </w:r>
      <w:r>
        <w:rPr>
          <w:rFonts w:cs="Times New Roman"/>
          <w:sz w:val="20"/>
        </w:rPr>
        <w:t>2.</w:t>
      </w:r>
    </w:p>
    <w:p w:rsidR="00CA4811" w:rsidRDefault="00E31627">
      <w:pPr>
        <w:spacing w:after="100" w:line="276" w:lineRule="auto"/>
        <w:ind w:left="648" w:hanging="648"/>
      </w:pPr>
      <w:r>
        <w:rPr>
          <w:rFonts w:cs="Times New Roman"/>
          <w:sz w:val="20"/>
        </w:rPr>
        <w:t>[2]  F. Torrielli, S. Locci, A. Rapp and L. Di Caro, "How to get your paper accepted by an AI reviewer: indirect prompt injection in peer review," Research Square preprint, Jan. 2026, doi: 10.21203/rs.3.rs-8432945/v1. (Published as "Exploiting large lan</w:t>
      </w:r>
      <w:r>
        <w:rPr>
          <w:rFonts w:cs="Times New Roman"/>
          <w:sz w:val="20"/>
        </w:rPr>
        <w:t xml:space="preserve">guage models in peer review: indirect prompt injection attacks and integrity probes," </w:t>
      </w:r>
      <w:r>
        <w:rPr>
          <w:rFonts w:cs="Times New Roman"/>
          <w:i/>
          <w:sz w:val="20"/>
        </w:rPr>
        <w:t>Scientometrics</w:t>
      </w:r>
      <w:r>
        <w:rPr>
          <w:rFonts w:cs="Times New Roman"/>
          <w:sz w:val="20"/>
        </w:rPr>
        <w:t>, vol. 131, no. 7, pp. 4889-4951, 2026, doi: 10.1007/s11192-026-05695-x.)</w:t>
      </w:r>
    </w:p>
    <w:p w:rsidR="00CA4811" w:rsidRDefault="00E31627">
      <w:pPr>
        <w:spacing w:after="100" w:line="276" w:lineRule="auto"/>
        <w:ind w:left="648" w:hanging="648"/>
      </w:pPr>
      <w:r>
        <w:rPr>
          <w:rFonts w:cs="Times New Roman"/>
          <w:sz w:val="20"/>
        </w:rPr>
        <w:t>[3]  Y. Sermet and I. Demir, "Unveiling the reviewer mindset: evidence-based insig</w:t>
      </w:r>
      <w:r>
        <w:rPr>
          <w:rFonts w:cs="Times New Roman"/>
          <w:sz w:val="20"/>
        </w:rPr>
        <w:t>hts into scholarly peer review," ScienceOpen, May 2025, doi: 10.14293/ease.2025.037.</w:t>
      </w:r>
    </w:p>
    <w:p w:rsidR="00CA4811" w:rsidRDefault="00E31627">
      <w:pPr>
        <w:spacing w:after="100" w:line="276" w:lineRule="auto"/>
        <w:ind w:left="648" w:hanging="648"/>
      </w:pPr>
      <w:r>
        <w:rPr>
          <w:rFonts w:cs="Times New Roman"/>
          <w:sz w:val="20"/>
        </w:rPr>
        <w:t xml:space="preserve">[4]  Anonymous reviewer, "Review of: Performance evaluation of adaptive introgression classification methods. Round#1/Reviewer#2," </w:t>
      </w:r>
      <w:r>
        <w:rPr>
          <w:rFonts w:cs="Times New Roman"/>
          <w:i/>
          <w:sz w:val="20"/>
        </w:rPr>
        <w:t>Peer Community in Evolutionary Biology</w:t>
      </w:r>
      <w:r>
        <w:rPr>
          <w:rFonts w:cs="Times New Roman"/>
          <w:sz w:val="20"/>
        </w:rPr>
        <w:t xml:space="preserve">, </w:t>
      </w:r>
      <w:r>
        <w:rPr>
          <w:rFonts w:cs="Times New Roman"/>
          <w:sz w:val="20"/>
        </w:rPr>
        <w:t>Jun. 2024, doi: 10.24072/pci.evolbiol.100835.rev12.</w:t>
      </w:r>
    </w:p>
    <w:p w:rsidR="00CA4811" w:rsidRDefault="00E31627">
      <w:pPr>
        <w:spacing w:after="100" w:line="276" w:lineRule="auto"/>
        <w:ind w:left="648" w:hanging="648"/>
      </w:pPr>
      <w:r>
        <w:rPr>
          <w:rFonts w:cs="Times New Roman"/>
          <w:sz w:val="20"/>
        </w:rPr>
        <w:t xml:space="preserve">[5]  Anonymous reviewer, "Review of: Performance evaluation of adaptive introgression classification methods. Round#2/Reviewer#2," </w:t>
      </w:r>
      <w:r>
        <w:rPr>
          <w:rFonts w:cs="Times New Roman"/>
          <w:i/>
          <w:sz w:val="20"/>
        </w:rPr>
        <w:t>Peer Community in Evolutionary Biology</w:t>
      </w:r>
      <w:r>
        <w:rPr>
          <w:rFonts w:cs="Times New Roman"/>
          <w:sz w:val="20"/>
        </w:rPr>
        <w:t>, Dec. 2024, doi: 10.24072/pci.evol</w:t>
      </w:r>
      <w:r>
        <w:rPr>
          <w:rFonts w:cs="Times New Roman"/>
          <w:sz w:val="20"/>
        </w:rPr>
        <w:t>biol.100835.rev22.</w:t>
      </w:r>
    </w:p>
    <w:p w:rsidR="00CA4811" w:rsidRDefault="00E31627">
      <w:pPr>
        <w:spacing w:after="100" w:line="276" w:lineRule="auto"/>
        <w:ind w:left="648" w:hanging="648"/>
      </w:pPr>
      <w:r>
        <w:rPr>
          <w:rFonts w:cs="Times New Roman"/>
          <w:sz w:val="20"/>
        </w:rPr>
        <w:t>[6]  S. Wu, O. Jiang, Y. Zhao, T. Hu, Y. Ma, K. Zhang, M. Patwardhan and A. Cohan, "Can AI be a good peer reviewer? A survey of peer review process, evaluation, and the future," arXiv:2604.27924, Apr. 2026.</w:t>
      </w:r>
    </w:p>
    <w:p w:rsidR="00CA4811" w:rsidRDefault="00E31627">
      <w:pPr>
        <w:spacing w:after="100" w:line="276" w:lineRule="auto"/>
        <w:ind w:left="648" w:hanging="648"/>
      </w:pPr>
      <w:r>
        <w:rPr>
          <w:rFonts w:cs="Times New Roman"/>
          <w:sz w:val="20"/>
        </w:rPr>
        <w:t>[7]  S. Li, L. Fan, Y. Lin, Z.</w:t>
      </w:r>
      <w:r>
        <w:rPr>
          <w:rFonts w:cs="Times New Roman"/>
          <w:sz w:val="20"/>
        </w:rPr>
        <w:t xml:space="preserve"> Li, X. Wei, S. Ni, H. Alinejad-Rokny and M. Yang, "Automatic paper reviewing with heterogeneous graph reasoning over LLM-simulated reviewer-author debates," arXiv:2511.08317, Nov. 2025 (AAAI 2026 copyright notice on the PDF).</w:t>
      </w:r>
    </w:p>
    <w:p w:rsidR="00CA4811" w:rsidRDefault="00E31627">
      <w:pPr>
        <w:spacing w:after="100" w:line="276" w:lineRule="auto"/>
        <w:ind w:left="648" w:hanging="648"/>
      </w:pPr>
      <w:r>
        <w:rPr>
          <w:rFonts w:cs="Times New Roman"/>
          <w:sz w:val="20"/>
        </w:rPr>
        <w:t>[8]  J. Jovanovic and E. Bagh</w:t>
      </w:r>
      <w:r>
        <w:rPr>
          <w:rFonts w:cs="Times New Roman"/>
          <w:sz w:val="20"/>
        </w:rPr>
        <w:t>eri, "Reviewer assignment problem: a scoping review," arXiv:2305.07887, May 2023.</w:t>
      </w:r>
    </w:p>
    <w:p w:rsidR="00CA4811" w:rsidRDefault="00E31627">
      <w:pPr>
        <w:spacing w:after="100" w:line="276" w:lineRule="auto"/>
        <w:ind w:left="648" w:hanging="648"/>
      </w:pPr>
      <w:r>
        <w:rPr>
          <w:rFonts w:cs="Times New Roman"/>
          <w:sz w:val="20"/>
        </w:rPr>
        <w:t xml:space="preserve">[9]  X. Zhao and Y. Zhang, "Reviewer assignment algorithms for peer review automation: a survey," </w:t>
      </w:r>
      <w:r>
        <w:rPr>
          <w:rFonts w:cs="Times New Roman"/>
          <w:i/>
          <w:sz w:val="20"/>
        </w:rPr>
        <w:t>Inf. Process. Manage.</w:t>
      </w:r>
      <w:r>
        <w:rPr>
          <w:rFonts w:cs="Times New Roman"/>
          <w:sz w:val="20"/>
        </w:rPr>
        <w:t>, vol. 59, no. 5, Art. no. 103028, Sep. 2022, doi: 10.1</w:t>
      </w:r>
      <w:r>
        <w:rPr>
          <w:rFonts w:cs="Times New Roman"/>
          <w:sz w:val="20"/>
        </w:rPr>
        <w:t>016/j.ipm.2022.103028.</w:t>
      </w:r>
    </w:p>
    <w:p w:rsidR="00CA4811" w:rsidRDefault="00E31627">
      <w:pPr>
        <w:spacing w:after="100" w:line="276" w:lineRule="auto"/>
        <w:ind w:left="648" w:hanging="648"/>
      </w:pPr>
      <w:r>
        <w:rPr>
          <w:rFonts w:cs="Times New Roman"/>
          <w:sz w:val="20"/>
        </w:rPr>
        <w:t>[10]  L. Charlin, R. S. Zemel and C. Boutilier, "A framework for optimizing paper matching," arXiv:1202.3706, Feb. 2012.</w:t>
      </w:r>
    </w:p>
    <w:p w:rsidR="00CA4811" w:rsidRDefault="00E31627">
      <w:pPr>
        <w:spacing w:after="100" w:line="276" w:lineRule="auto"/>
        <w:ind w:left="648" w:hanging="648"/>
      </w:pPr>
      <w:r>
        <w:rPr>
          <w:rFonts w:cs="Times New Roman"/>
          <w:sz w:val="20"/>
        </w:rPr>
        <w:t xml:space="preserve">[11]  D. Mimno and A. McCallum, "Expertise modeling for matching papers with reviewers," in </w:t>
      </w:r>
      <w:r>
        <w:rPr>
          <w:rFonts w:cs="Times New Roman"/>
          <w:i/>
          <w:sz w:val="20"/>
        </w:rPr>
        <w:t>Proc. 13th ACM SIGKD</w:t>
      </w:r>
      <w:r>
        <w:rPr>
          <w:rFonts w:cs="Times New Roman"/>
          <w:i/>
          <w:sz w:val="20"/>
        </w:rPr>
        <w:t>D Int. Conf. Knowl. Discovery Data Mining</w:t>
      </w:r>
      <w:r>
        <w:rPr>
          <w:rFonts w:cs="Times New Roman"/>
          <w:sz w:val="20"/>
        </w:rPr>
        <w:t>, 2007, pp. 500-509, doi: 10.1145/1281192.1281247.</w:t>
      </w:r>
    </w:p>
    <w:p w:rsidR="00CA4811" w:rsidRDefault="00E31627">
      <w:pPr>
        <w:spacing w:after="100" w:line="276" w:lineRule="auto"/>
        <w:ind w:left="648" w:hanging="648"/>
      </w:pPr>
      <w:r>
        <w:rPr>
          <w:rFonts w:cs="Times New Roman"/>
          <w:sz w:val="20"/>
        </w:rPr>
        <w:t>[12]  I. Stelmakh, N. B. Shah and A. Singh, "PeerReview4All: fair and accurate reviewer assignment in peer review," arXiv:1806.06237, 2018 (</w:t>
      </w:r>
      <w:r>
        <w:rPr>
          <w:rFonts w:cs="Times New Roman"/>
          <w:i/>
          <w:sz w:val="20"/>
        </w:rPr>
        <w:t>Proc. Algorithmic Learn.</w:t>
      </w:r>
      <w:r>
        <w:rPr>
          <w:rFonts w:cs="Times New Roman"/>
          <w:i/>
          <w:sz w:val="20"/>
        </w:rPr>
        <w:t xml:space="preserve"> Theory</w:t>
      </w:r>
      <w:r>
        <w:rPr>
          <w:rFonts w:cs="Times New Roman"/>
          <w:sz w:val="20"/>
        </w:rPr>
        <w:t>, 2019, pp. 828-856, as cited in [1]).</w:t>
      </w:r>
    </w:p>
    <w:p w:rsidR="00CA4811" w:rsidRDefault="00E31627">
      <w:pPr>
        <w:spacing w:after="100" w:line="276" w:lineRule="auto"/>
        <w:ind w:left="648" w:hanging="648"/>
      </w:pPr>
      <w:r>
        <w:rPr>
          <w:rFonts w:cs="Times New Roman"/>
          <w:sz w:val="20"/>
        </w:rPr>
        <w:t>[13]  A. Beygelzimer, Y. N. Dauphin, P. Liang and J. W. Vaughan, "Has the machine learning review process become more arbitrary as the field has grown? The NeurIPS 2021 consistency experiment," arXiv:2306.03262</w:t>
      </w:r>
      <w:r>
        <w:rPr>
          <w:rFonts w:cs="Times New Roman"/>
          <w:sz w:val="20"/>
        </w:rPr>
        <w:t>, Jun. 2023.</w:t>
      </w:r>
    </w:p>
    <w:p w:rsidR="00CA4811" w:rsidRDefault="00E31627">
      <w:pPr>
        <w:spacing w:after="100" w:line="276" w:lineRule="auto"/>
        <w:ind w:left="648" w:hanging="648"/>
      </w:pPr>
      <w:r>
        <w:rPr>
          <w:rFonts w:cs="Times New Roman"/>
          <w:sz w:val="20"/>
        </w:rPr>
        <w:t xml:space="preserve">[14]  K. Bouanane, A. N. Medakene, A. Benbelghit and S. B. Belhaouari, "FairColor: an efficient algorithm for the balanced and fair reviewer assignment problem," </w:t>
      </w:r>
      <w:r>
        <w:rPr>
          <w:rFonts w:cs="Times New Roman"/>
          <w:i/>
          <w:sz w:val="20"/>
        </w:rPr>
        <w:t>Inf. Process. Manage.</w:t>
      </w:r>
      <w:r>
        <w:rPr>
          <w:rFonts w:cs="Times New Roman"/>
          <w:sz w:val="20"/>
        </w:rPr>
        <w:t>, vol. 61, no. 6, Art. no. 103865, Nov. 2024, doi: 10.1016/j</w:t>
      </w:r>
      <w:r>
        <w:rPr>
          <w:rFonts w:cs="Times New Roman"/>
          <w:sz w:val="20"/>
        </w:rPr>
        <w:t>.ipm.2024.103865.</w:t>
      </w:r>
    </w:p>
    <w:p w:rsidR="00CA4811" w:rsidRDefault="00E31627">
      <w:pPr>
        <w:spacing w:after="100" w:line="276" w:lineRule="auto"/>
        <w:ind w:left="648" w:hanging="648"/>
      </w:pPr>
      <w:r>
        <w:rPr>
          <w:rFonts w:cs="Times New Roman"/>
          <w:sz w:val="20"/>
        </w:rPr>
        <w:t>[15]  S. Jecmen, H. Zhang, R. Liu, N. B. Shah, V. Conitzer and F. Fang, "Mitigating manipulation in peer review via randomized reviewer assignments," arXiv:2006.16437, Jun. 2020.</w:t>
      </w:r>
    </w:p>
    <w:p w:rsidR="00CA4811" w:rsidRDefault="00E31627">
      <w:pPr>
        <w:spacing w:after="100" w:line="276" w:lineRule="auto"/>
        <w:ind w:left="648" w:hanging="648"/>
      </w:pPr>
      <w:r>
        <w:rPr>
          <w:rFonts w:cs="Times New Roman"/>
          <w:sz w:val="20"/>
        </w:rPr>
        <w:lastRenderedPageBreak/>
        <w:t xml:space="preserve">[16]  Y. Zhang, Y. Shen, S. Kang, X. Chen, B. Jin and J. Han, "Chain-of-factors paper-reviewer matching," in </w:t>
      </w:r>
      <w:r>
        <w:rPr>
          <w:rFonts w:cs="Times New Roman"/>
          <w:i/>
          <w:sz w:val="20"/>
        </w:rPr>
        <w:t>Proc. ACM Web Conf. 2025</w:t>
      </w:r>
      <w:r>
        <w:rPr>
          <w:rFonts w:cs="Times New Roman"/>
          <w:sz w:val="20"/>
        </w:rPr>
        <w:t>, Apr. 2025, pp. 1901-1910, doi: 10.1145/3696410.3714708.</w:t>
      </w:r>
    </w:p>
    <w:p w:rsidR="00CA4811" w:rsidRDefault="00E31627">
      <w:pPr>
        <w:spacing w:after="100" w:line="276" w:lineRule="auto"/>
        <w:ind w:left="648" w:hanging="648"/>
      </w:pPr>
      <w:r>
        <w:rPr>
          <w:rFonts w:cs="Times New Roman"/>
          <w:sz w:val="20"/>
        </w:rPr>
        <w:t xml:space="preserve">[17]  G. Salton and C. Buckley, "Term-weighting approaches in automatic text retrieval," </w:t>
      </w:r>
      <w:r>
        <w:rPr>
          <w:rFonts w:cs="Times New Roman"/>
          <w:i/>
          <w:sz w:val="20"/>
        </w:rPr>
        <w:t>Inf. Process. Manage.</w:t>
      </w:r>
      <w:r>
        <w:rPr>
          <w:rFonts w:cs="Times New Roman"/>
          <w:sz w:val="20"/>
        </w:rPr>
        <w:t>, vol. 24, no. 5, pp. 513-523, 1988, doi: 10.1016/0306-4573(88)90021-0.</w:t>
      </w:r>
    </w:p>
    <w:p w:rsidR="00CA4811" w:rsidRDefault="00E31627">
      <w:pPr>
        <w:spacing w:after="100" w:line="276" w:lineRule="auto"/>
        <w:ind w:left="648" w:hanging="648"/>
      </w:pPr>
      <w:r>
        <w:rPr>
          <w:rFonts w:cs="Times New Roman"/>
          <w:sz w:val="20"/>
        </w:rPr>
        <w:t>[18]  K. Sparck Jones, "A statistical interpretation of term specificity a</w:t>
      </w:r>
      <w:r>
        <w:rPr>
          <w:rFonts w:cs="Times New Roman"/>
          <w:sz w:val="20"/>
        </w:rPr>
        <w:t xml:space="preserve">nd its application in retrieval," </w:t>
      </w:r>
      <w:r>
        <w:rPr>
          <w:rFonts w:cs="Times New Roman"/>
          <w:i/>
          <w:sz w:val="20"/>
        </w:rPr>
        <w:t>J. Documentation</w:t>
      </w:r>
      <w:r>
        <w:rPr>
          <w:rFonts w:cs="Times New Roman"/>
          <w:sz w:val="20"/>
        </w:rPr>
        <w:t>, vol. 28, no. 1, pp. 11-21, 1972, doi: 10.1108/eb026526.</w:t>
      </w:r>
    </w:p>
    <w:p w:rsidR="00CA4811" w:rsidRDefault="00E31627">
      <w:pPr>
        <w:spacing w:after="100" w:line="276" w:lineRule="auto"/>
        <w:ind w:left="648" w:hanging="648"/>
      </w:pPr>
      <w:r>
        <w:rPr>
          <w:rFonts w:cs="Times New Roman"/>
          <w:sz w:val="20"/>
        </w:rPr>
        <w:t xml:space="preserve">[19]  N. Reimers and I. Gurevych, "Sentence-BERT: sentence embeddings using Siamese BERT-networks," in </w:t>
      </w:r>
      <w:r>
        <w:rPr>
          <w:rFonts w:cs="Times New Roman"/>
          <w:i/>
          <w:sz w:val="20"/>
        </w:rPr>
        <w:t>Proc. EMNLP-IJCNLP</w:t>
      </w:r>
      <w:r>
        <w:rPr>
          <w:rFonts w:cs="Times New Roman"/>
          <w:sz w:val="20"/>
        </w:rPr>
        <w:t>, 2019, pp. 3980-3990, doi:</w:t>
      </w:r>
      <w:r>
        <w:rPr>
          <w:rFonts w:cs="Times New Roman"/>
          <w:sz w:val="20"/>
        </w:rPr>
        <w:t xml:space="preserve"> 10.18653/v1/D19-1410.</w:t>
      </w:r>
    </w:p>
    <w:p w:rsidR="00CA4811" w:rsidRDefault="00E31627">
      <w:pPr>
        <w:spacing w:after="100" w:line="276" w:lineRule="auto"/>
        <w:ind w:left="648" w:hanging="648"/>
      </w:pPr>
      <w:r>
        <w:rPr>
          <w:rFonts w:cs="Times New Roman"/>
          <w:sz w:val="20"/>
        </w:rPr>
        <w:t>[20]  W. Wang, F. Wei, L. Dong, H. Bao, N. Yang and M. Zhou, "MiniLM: deep self-attention distillation for task-agnostic compression of pre-trained transformers," arXiv:2002.10957, Feb. 2020.</w:t>
      </w:r>
    </w:p>
    <w:p w:rsidR="00CA4811" w:rsidRDefault="00E31627">
      <w:pPr>
        <w:spacing w:after="100" w:line="276" w:lineRule="auto"/>
        <w:ind w:left="648" w:hanging="648"/>
      </w:pPr>
      <w:r>
        <w:rPr>
          <w:rFonts w:cs="Times New Roman"/>
          <w:sz w:val="20"/>
        </w:rPr>
        <w:t>[21]  A. Cohan, S. Feldman, I. Beltagy, D</w:t>
      </w:r>
      <w:r>
        <w:rPr>
          <w:rFonts w:cs="Times New Roman"/>
          <w:sz w:val="20"/>
        </w:rPr>
        <w:t xml:space="preserve">. Downey and D. S. Weld, "SPECTER: document-level representation learning using citation-informed transformers," in </w:t>
      </w:r>
      <w:r>
        <w:rPr>
          <w:rFonts w:cs="Times New Roman"/>
          <w:i/>
          <w:sz w:val="20"/>
        </w:rPr>
        <w:t>Proc. 58th Annu. Meeting Assoc. Comput. Linguistics</w:t>
      </w:r>
      <w:r>
        <w:rPr>
          <w:rFonts w:cs="Times New Roman"/>
          <w:sz w:val="20"/>
        </w:rPr>
        <w:t>, 2020, pp. 2270-2282, doi: 10.18653/v1/2020.acl-main.207.</w:t>
      </w:r>
    </w:p>
    <w:p w:rsidR="00CA4811" w:rsidRDefault="00E31627">
      <w:pPr>
        <w:spacing w:after="100" w:line="276" w:lineRule="auto"/>
        <w:ind w:left="648" w:hanging="648"/>
      </w:pPr>
      <w:r>
        <w:rPr>
          <w:rFonts w:cs="Times New Roman"/>
          <w:sz w:val="20"/>
        </w:rPr>
        <w:t>[22]  D. Kang, W. Ammar, B. Da</w:t>
      </w:r>
      <w:r>
        <w:rPr>
          <w:rFonts w:cs="Times New Roman"/>
          <w:sz w:val="20"/>
        </w:rPr>
        <w:t xml:space="preserve">lvi, M. van Zuylen, S. Kohlmeier, E. Hovy and R. Schwartz, "A dataset of peer reviews (PeerRead): collection, insights and NLP applications," in </w:t>
      </w:r>
      <w:r>
        <w:rPr>
          <w:rFonts w:cs="Times New Roman"/>
          <w:i/>
          <w:sz w:val="20"/>
        </w:rPr>
        <w:t>Proc. NAACL-HLT</w:t>
      </w:r>
      <w:r>
        <w:rPr>
          <w:rFonts w:cs="Times New Roman"/>
          <w:sz w:val="20"/>
        </w:rPr>
        <w:t>, 2018, pp. 1647-1661, doi: 10.18653/v1/N18-1149.</w:t>
      </w:r>
    </w:p>
    <w:p w:rsidR="00CA4811" w:rsidRDefault="00E31627">
      <w:pPr>
        <w:spacing w:after="100" w:line="276" w:lineRule="auto"/>
        <w:ind w:left="648" w:hanging="648"/>
      </w:pPr>
      <w:r>
        <w:rPr>
          <w:rFonts w:cs="Times New Roman"/>
          <w:sz w:val="20"/>
        </w:rPr>
        <w:t>[23]  W. Yuan, P. Liu and G. Neubig, "Can we a</w:t>
      </w:r>
      <w:r>
        <w:rPr>
          <w:rFonts w:cs="Times New Roman"/>
          <w:sz w:val="20"/>
        </w:rPr>
        <w:t xml:space="preserve">utomate scientific reviewing?," </w:t>
      </w:r>
      <w:r>
        <w:rPr>
          <w:rFonts w:cs="Times New Roman"/>
          <w:i/>
          <w:sz w:val="20"/>
        </w:rPr>
        <w:t>J. Artif. Intell. Res.</w:t>
      </w:r>
      <w:r>
        <w:rPr>
          <w:rFonts w:cs="Times New Roman"/>
          <w:sz w:val="20"/>
        </w:rPr>
        <w:t>, vol. 75, pp. 171-212, 2022, doi: 10.1613/jair.1.12862.</w:t>
      </w:r>
    </w:p>
    <w:p w:rsidR="00CA4811" w:rsidRDefault="00E31627">
      <w:pPr>
        <w:spacing w:after="100" w:line="276" w:lineRule="auto"/>
        <w:ind w:left="648" w:hanging="648"/>
      </w:pPr>
      <w:r>
        <w:rPr>
          <w:rFonts w:cs="Times New Roman"/>
          <w:sz w:val="20"/>
        </w:rPr>
        <w:t xml:space="preserve">[24]  W. Liang et al., "Can large language models provide useful feedback on research papers? A large-scale empirical analysis," </w:t>
      </w:r>
      <w:r>
        <w:rPr>
          <w:rFonts w:cs="Times New Roman"/>
          <w:i/>
          <w:sz w:val="20"/>
        </w:rPr>
        <w:t>NEJM AI</w:t>
      </w:r>
      <w:r>
        <w:rPr>
          <w:rFonts w:cs="Times New Roman"/>
          <w:sz w:val="20"/>
        </w:rPr>
        <w:t>, vol. 1,</w:t>
      </w:r>
      <w:r>
        <w:rPr>
          <w:rFonts w:cs="Times New Roman"/>
          <w:sz w:val="20"/>
        </w:rPr>
        <w:t xml:space="preserve"> no. 8, Jul. 2024, doi: 10.1056/AIoa2400196.</w:t>
      </w:r>
    </w:p>
    <w:p w:rsidR="00CA4811" w:rsidRDefault="00E31627">
      <w:pPr>
        <w:spacing w:after="100" w:line="276" w:lineRule="auto"/>
        <w:ind w:left="648" w:hanging="648"/>
      </w:pPr>
      <w:r>
        <w:rPr>
          <w:rFonts w:cs="Times New Roman"/>
          <w:sz w:val="20"/>
        </w:rPr>
        <w:t xml:space="preserve">[25]  M. Zhu, Y. Weng, L. Yang and Y. Zhang, "DeepReview: improving LLM-based paper review with human-like deep thinking process," in </w:t>
      </w:r>
      <w:r>
        <w:rPr>
          <w:rFonts w:cs="Times New Roman"/>
          <w:i/>
          <w:sz w:val="20"/>
        </w:rPr>
        <w:t>Proc. 63rd Annu. Meeting Assoc. Comput. Linguistics</w:t>
      </w:r>
      <w:r>
        <w:rPr>
          <w:rFonts w:cs="Times New Roman"/>
          <w:sz w:val="20"/>
        </w:rPr>
        <w:t>, 2025, pp. 29330-29355, d</w:t>
      </w:r>
      <w:r>
        <w:rPr>
          <w:rFonts w:cs="Times New Roman"/>
          <w:sz w:val="20"/>
        </w:rPr>
        <w:t>oi: 10.18653/v1/2025.acl-long.1420.</w:t>
      </w:r>
    </w:p>
    <w:p w:rsidR="00CA4811" w:rsidRDefault="00E31627">
      <w:pPr>
        <w:spacing w:after="100" w:line="276" w:lineRule="auto"/>
        <w:ind w:left="648" w:hanging="648"/>
      </w:pPr>
      <w:r>
        <w:rPr>
          <w:rFonts w:cs="Times New Roman"/>
          <w:sz w:val="20"/>
        </w:rPr>
        <w:t xml:space="preserve">[26]  Z. Zhuang, J. Chen, H. Xu, Y. Jiang and J. Lin, "Large language models for automated scholarly paper review: a survey," </w:t>
      </w:r>
      <w:r>
        <w:rPr>
          <w:rFonts w:cs="Times New Roman"/>
          <w:i/>
          <w:sz w:val="20"/>
        </w:rPr>
        <w:t>Inf. Fusion</w:t>
      </w:r>
      <w:r>
        <w:rPr>
          <w:rFonts w:cs="Times New Roman"/>
          <w:sz w:val="20"/>
        </w:rPr>
        <w:t>, vol. 124, Art. no. 103332, Dec. 2025, doi: 10.1016/j.inffus.2025.103332.</w:t>
      </w:r>
    </w:p>
    <w:p w:rsidR="00CA4811" w:rsidRDefault="00E31627">
      <w:pPr>
        <w:spacing w:after="100" w:line="276" w:lineRule="auto"/>
        <w:ind w:left="648" w:hanging="648"/>
      </w:pPr>
      <w:r>
        <w:rPr>
          <w:rFonts w:cs="Times New Roman"/>
          <w:sz w:val="20"/>
        </w:rPr>
        <w:t>[27]  J.</w:t>
      </w:r>
      <w:r>
        <w:rPr>
          <w:rFonts w:cs="Times New Roman"/>
          <w:sz w:val="20"/>
        </w:rPr>
        <w:t xml:space="preserve"> Keuper, "Prompt injection attacks on LLM generated reviews of scientific publications," arXiv:2509.10248, Sep. 2025.</w:t>
      </w:r>
    </w:p>
    <w:p w:rsidR="00CA4811" w:rsidRDefault="00E31627">
      <w:pPr>
        <w:spacing w:after="100" w:line="276" w:lineRule="auto"/>
        <w:ind w:left="648" w:hanging="648"/>
      </w:pPr>
      <w:r>
        <w:rPr>
          <w:rFonts w:cs="Times New Roman"/>
          <w:sz w:val="20"/>
        </w:rPr>
        <w:t xml:space="preserve">[28]  A. Vaswani et al., "Attention is all you need," in </w:t>
      </w:r>
      <w:r>
        <w:rPr>
          <w:rFonts w:cs="Times New Roman"/>
          <w:i/>
          <w:sz w:val="20"/>
        </w:rPr>
        <w:t>Proc. Adv. Neural Inf. Process. Syst.</w:t>
      </w:r>
      <w:r>
        <w:rPr>
          <w:rFonts w:cs="Times New Roman"/>
          <w:sz w:val="20"/>
        </w:rPr>
        <w:t>, vol. 30, 2017 (arXiv:1706.03762).</w:t>
      </w:r>
    </w:p>
    <w:p w:rsidR="00CA4811" w:rsidRDefault="00E31627">
      <w:pPr>
        <w:spacing w:after="100" w:line="276" w:lineRule="auto"/>
        <w:ind w:left="648" w:hanging="648"/>
      </w:pPr>
      <w:r>
        <w:rPr>
          <w:rFonts w:cs="Times New Roman"/>
          <w:sz w:val="20"/>
        </w:rPr>
        <w:t>[29]  A.</w:t>
      </w:r>
      <w:r>
        <w:rPr>
          <w:rFonts w:cs="Times New Roman"/>
          <w:sz w:val="20"/>
        </w:rPr>
        <w:t xml:space="preserve"> Yang et al. (Qwen Team), "Qwen2.5 technical report," arXiv:2412.15115, Dec. 2024.</w:t>
      </w:r>
    </w:p>
    <w:p w:rsidR="00CA4811" w:rsidRDefault="00E31627">
      <w:pPr>
        <w:spacing w:after="100" w:line="276" w:lineRule="auto"/>
        <w:ind w:left="648" w:hanging="648"/>
      </w:pPr>
      <w:r>
        <w:rPr>
          <w:rFonts w:cs="Times New Roman"/>
          <w:sz w:val="20"/>
        </w:rPr>
        <w:t xml:space="preserve">[30]  T. Wolf et al., "Transformers: state-of-the-art natural language processing," in </w:t>
      </w:r>
      <w:r>
        <w:rPr>
          <w:rFonts w:cs="Times New Roman"/>
          <w:i/>
          <w:sz w:val="20"/>
        </w:rPr>
        <w:t>Proc. EMNLP: System Demonstrations</w:t>
      </w:r>
      <w:r>
        <w:rPr>
          <w:rFonts w:cs="Times New Roman"/>
          <w:sz w:val="20"/>
        </w:rPr>
        <w:t>, 2020, pp. 38-45, doi: 10.18653/v1/2020.emnlp-demos</w:t>
      </w:r>
      <w:r>
        <w:rPr>
          <w:rFonts w:cs="Times New Roman"/>
          <w:sz w:val="20"/>
        </w:rPr>
        <w:t>.6.</w:t>
      </w:r>
    </w:p>
    <w:p w:rsidR="00CA4811" w:rsidRDefault="00E31627">
      <w:pPr>
        <w:spacing w:after="100" w:line="276" w:lineRule="auto"/>
        <w:ind w:left="648" w:hanging="648"/>
      </w:pPr>
      <w:r>
        <w:rPr>
          <w:rFonts w:cs="Times New Roman"/>
          <w:sz w:val="20"/>
        </w:rPr>
        <w:t xml:space="preserve">[31]  F. Pedregosa et al., "Scikit-learn: machine learning in Python," </w:t>
      </w:r>
      <w:r>
        <w:rPr>
          <w:rFonts w:cs="Times New Roman"/>
          <w:i/>
          <w:sz w:val="20"/>
        </w:rPr>
        <w:t>J. Mach. Learn. Res.</w:t>
      </w:r>
      <w:r>
        <w:rPr>
          <w:rFonts w:cs="Times New Roman"/>
          <w:sz w:val="20"/>
        </w:rPr>
        <w:t>, 2011 (arXiv:1201.0490).</w:t>
      </w:r>
    </w:p>
    <w:p w:rsidR="00CA4811" w:rsidRDefault="00E31627">
      <w:pPr>
        <w:spacing w:after="100" w:line="276" w:lineRule="auto"/>
        <w:ind w:left="648" w:hanging="648"/>
      </w:pPr>
      <w:r>
        <w:rPr>
          <w:rFonts w:cs="Times New Roman"/>
          <w:sz w:val="20"/>
        </w:rPr>
        <w:t xml:space="preserve">[32]  J. Priem, H. Piwowar and R. Orr, "OpenAlex: a fully-open index of scholarly works, authors, venues, institutions, and concepts," </w:t>
      </w:r>
      <w:r>
        <w:rPr>
          <w:rFonts w:cs="Times New Roman"/>
          <w:sz w:val="20"/>
        </w:rPr>
        <w:t>arXiv:2205.01833, 2022.</w:t>
      </w:r>
    </w:p>
    <w:sectPr w:rsidR="00CA4811"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31627">
      <w:pPr>
        <w:spacing w:after="0" w:line="240" w:lineRule="auto"/>
      </w:pPr>
      <w:r>
        <w:separator/>
      </w:r>
    </w:p>
  </w:endnote>
  <w:endnote w:type="continuationSeparator" w:id="0">
    <w:p w:rsidR="00000000" w:rsidRDefault="00E31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4811" w:rsidRDefault="00E3162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31627">
      <w:pPr>
        <w:spacing w:after="0" w:line="240" w:lineRule="auto"/>
      </w:pPr>
      <w:r>
        <w:separator/>
      </w:r>
    </w:p>
  </w:footnote>
  <w:footnote w:type="continuationSeparator" w:id="0">
    <w:p w:rsidR="00000000" w:rsidRDefault="00E31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4811" w:rsidRDefault="00E31627">
    <w:pPr>
      <w:pStyle w:val="Header"/>
      <w:jc w:val="center"/>
    </w:pPr>
    <w:r>
      <w:rPr>
        <w:rFonts w:cs="Times New Roman"/>
        <w:i/>
        <w:color w:val="555555"/>
        <w:sz w:val="20"/>
      </w:rPr>
      <w:t>PeerScope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4811"/>
    <w:rsid w:val="00CB0664"/>
    <w:rsid w:val="00E316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08951F8-B221-433A-AAD1-5419248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E31627"/>
    <w:pPr>
      <w:spacing w:after="0" w:line="240" w:lineRule="auto"/>
    </w:pPr>
    <w:rPr>
      <w:rFonts w:cs="Times New Roman"/>
      <w:sz w:val="21"/>
    </w:rPr>
  </w:style>
  <w:style w:type="paragraph" w:styleId="TOC2">
    <w:name w:val="toc 2"/>
    <w:basedOn w:val="Normal"/>
    <w:next w:val="Normal"/>
    <w:autoRedefine/>
    <w:uiPriority w:val="39"/>
    <w:semiHidden/>
    <w:unhideWhenUsed/>
    <w:rsid w:val="00E31627"/>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E31627"/>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CFF73-CFDA-4B7C-A163-ABDB51CD6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2296</Words>
  <Characters>13226</Characters>
  <Application>Microsoft Office Word</Application>
  <DocSecurity>0</DocSecurity>
  <Lines>277</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2026-10-22T09:32:00Z</dcterms:modified>
  <cp:category/>
</cp:coreProperties>
</file>