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198D" w:rsidRDefault="0021198D">
      <w:pPr>
        <w:spacing w:after="480" w:line="240" w:lineRule="auto"/>
      </w:pPr>
      <w:bookmarkStart w:id="0" w:name="_GoBack"/>
      <w:bookmarkEnd w:id="0"/>
    </w:p>
    <w:p w:rsidR="0021198D" w:rsidRDefault="003F1934">
      <w:pPr>
        <w:spacing w:after="40"/>
        <w:jc w:val="center"/>
      </w:pPr>
      <w:r>
        <w:rPr>
          <w:rFonts w:cs="Times New Roman"/>
          <w:b/>
          <w:sz w:val="36"/>
        </w:rPr>
        <w:t>MULTI-DISEASE PREDICTION USING MACHINE LEARNING</w:t>
      </w:r>
    </w:p>
    <w:p w:rsidR="0021198D" w:rsidRDefault="003F1934">
      <w:pPr>
        <w:spacing w:after="120"/>
        <w:jc w:val="center"/>
      </w:pPr>
      <w:r>
        <w:rPr>
          <w:rFonts w:cs="Times New Roman"/>
          <w:b/>
          <w:sz w:val="26"/>
        </w:rPr>
        <w:t>(An Intelligent Health Assistant for Diabetes, Heart, Liver and Kidney Risk)</w:t>
      </w:r>
    </w:p>
    <w:p w:rsidR="0021198D" w:rsidRDefault="003F1934">
      <w:pPr>
        <w:spacing w:after="280"/>
        <w:jc w:val="center"/>
      </w:pPr>
      <w:r>
        <w:rPr>
          <w:rFonts w:cs="Times New Roman"/>
          <w:b/>
          <w:sz w:val="28"/>
        </w:rPr>
        <w:t>Block Diagrams (all)</w:t>
      </w:r>
    </w:p>
    <w:p w:rsidR="0021198D" w:rsidRDefault="003F1934">
      <w:pPr>
        <w:spacing w:after="40"/>
        <w:jc w:val="center"/>
      </w:pPr>
      <w:r>
        <w:rPr>
          <w:rFonts w:cs="Times New Roman"/>
        </w:rPr>
        <w:t>Department of Computer Science and Engineering, TKR College of Engineering and Technology (Autonomous)</w:t>
      </w:r>
    </w:p>
    <w:p w:rsidR="0021198D" w:rsidRDefault="003F1934">
      <w:pPr>
        <w:spacing w:after="240"/>
        <w:jc w:val="center"/>
      </w:pPr>
      <w:r>
        <w:rPr>
          <w:rFonts w:cs="Times New Roman"/>
        </w:rPr>
        <w:t>Batch</w:t>
      </w:r>
      <w:r>
        <w:rPr>
          <w:rFonts w:cs="Times New Roman"/>
        </w:rPr>
        <w:t xml:space="preserve"> A3 (CSE-A)  ·  Academic year [ACADEMIC YEAR]</w:t>
      </w:r>
    </w:p>
    <w:p w:rsidR="0021198D" w:rsidRDefault="003F193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21198D">
        <w:trPr>
          <w:cantSplit/>
          <w:tblHeader/>
          <w:jc w:val="center"/>
        </w:trPr>
        <w:tc>
          <w:tcPr>
            <w:tcW w:w="1008" w:type="dxa"/>
            <w:shd w:val="clear" w:color="auto" w:fill="1B2A41"/>
          </w:tcPr>
          <w:p w:rsidR="0021198D" w:rsidRDefault="003F1934">
            <w:pPr>
              <w:spacing w:after="40" w:line="240" w:lineRule="auto"/>
              <w:jc w:val="center"/>
            </w:pPr>
            <w:r>
              <w:rPr>
                <w:rFonts w:cs="Times New Roman"/>
                <w:b/>
                <w:color w:val="FFFFFF"/>
                <w:sz w:val="22"/>
              </w:rPr>
              <w:t>S.No.</w:t>
            </w:r>
          </w:p>
        </w:tc>
        <w:tc>
          <w:tcPr>
            <w:tcW w:w="4896" w:type="dxa"/>
            <w:shd w:val="clear" w:color="auto" w:fill="1B2A41"/>
          </w:tcPr>
          <w:p w:rsidR="0021198D" w:rsidRDefault="003F1934">
            <w:pPr>
              <w:spacing w:after="40" w:line="240" w:lineRule="auto"/>
              <w:jc w:val="center"/>
            </w:pPr>
            <w:r>
              <w:rPr>
                <w:rFonts w:cs="Times New Roman"/>
                <w:b/>
                <w:color w:val="FFFFFF"/>
                <w:sz w:val="22"/>
              </w:rPr>
              <w:t>Student name</w:t>
            </w:r>
          </w:p>
        </w:tc>
        <w:tc>
          <w:tcPr>
            <w:tcW w:w="2592" w:type="dxa"/>
            <w:shd w:val="clear" w:color="auto" w:fill="1B2A41"/>
          </w:tcPr>
          <w:p w:rsidR="0021198D" w:rsidRDefault="003F1934">
            <w:pPr>
              <w:spacing w:after="40" w:line="240" w:lineRule="auto"/>
              <w:jc w:val="center"/>
            </w:pPr>
            <w:r>
              <w:rPr>
                <w:rFonts w:cs="Times New Roman"/>
                <w:b/>
                <w:color w:val="FFFFFF"/>
                <w:sz w:val="22"/>
              </w:rPr>
              <w:t>Roll number</w:t>
            </w:r>
          </w:p>
        </w:tc>
      </w:tr>
      <w:tr w:rsidR="0021198D">
        <w:trPr>
          <w:cantSplit/>
          <w:jc w:val="center"/>
        </w:trPr>
        <w:tc>
          <w:tcPr>
            <w:tcW w:w="1008" w:type="dxa"/>
          </w:tcPr>
          <w:p w:rsidR="0021198D" w:rsidRDefault="003F1934">
            <w:pPr>
              <w:spacing w:after="40" w:line="240" w:lineRule="auto"/>
              <w:jc w:val="center"/>
            </w:pPr>
            <w:r>
              <w:rPr>
                <w:rFonts w:cs="Times New Roman"/>
                <w:sz w:val="22"/>
              </w:rPr>
              <w:t>1</w:t>
            </w:r>
          </w:p>
        </w:tc>
        <w:tc>
          <w:tcPr>
            <w:tcW w:w="4896" w:type="dxa"/>
          </w:tcPr>
          <w:p w:rsidR="0021198D" w:rsidRDefault="003F1934">
            <w:pPr>
              <w:spacing w:after="40" w:line="240" w:lineRule="auto"/>
              <w:jc w:val="left"/>
            </w:pPr>
            <w:r>
              <w:rPr>
                <w:rFonts w:cs="Times New Roman"/>
                <w:sz w:val="22"/>
              </w:rPr>
              <w:t>AJMEERA HARINI</w:t>
            </w:r>
          </w:p>
        </w:tc>
        <w:tc>
          <w:tcPr>
            <w:tcW w:w="2592" w:type="dxa"/>
          </w:tcPr>
          <w:p w:rsidR="0021198D" w:rsidRDefault="003F1934">
            <w:pPr>
              <w:spacing w:after="40" w:line="240" w:lineRule="auto"/>
              <w:jc w:val="center"/>
            </w:pPr>
            <w:r>
              <w:rPr>
                <w:rFonts w:cs="Times New Roman"/>
                <w:sz w:val="22"/>
              </w:rPr>
              <w:t>23K91A0507</w:t>
            </w:r>
          </w:p>
        </w:tc>
      </w:tr>
      <w:tr w:rsidR="0021198D">
        <w:trPr>
          <w:cantSplit/>
          <w:jc w:val="center"/>
        </w:trPr>
        <w:tc>
          <w:tcPr>
            <w:tcW w:w="1008" w:type="dxa"/>
          </w:tcPr>
          <w:p w:rsidR="0021198D" w:rsidRDefault="003F1934">
            <w:pPr>
              <w:spacing w:after="40" w:line="240" w:lineRule="auto"/>
              <w:jc w:val="center"/>
            </w:pPr>
            <w:r>
              <w:rPr>
                <w:rFonts w:cs="Times New Roman"/>
                <w:sz w:val="22"/>
              </w:rPr>
              <w:t>2</w:t>
            </w:r>
          </w:p>
        </w:tc>
        <w:tc>
          <w:tcPr>
            <w:tcW w:w="4896" w:type="dxa"/>
          </w:tcPr>
          <w:p w:rsidR="0021198D" w:rsidRDefault="003F1934">
            <w:pPr>
              <w:spacing w:after="40" w:line="240" w:lineRule="auto"/>
              <w:jc w:val="left"/>
            </w:pPr>
            <w:r>
              <w:rPr>
                <w:rFonts w:cs="Times New Roman"/>
                <w:sz w:val="22"/>
              </w:rPr>
              <w:t>BANDI LIKITHA</w:t>
            </w:r>
          </w:p>
        </w:tc>
        <w:tc>
          <w:tcPr>
            <w:tcW w:w="2592" w:type="dxa"/>
          </w:tcPr>
          <w:p w:rsidR="0021198D" w:rsidRDefault="003F1934">
            <w:pPr>
              <w:spacing w:after="40" w:line="240" w:lineRule="auto"/>
              <w:jc w:val="center"/>
            </w:pPr>
            <w:r>
              <w:rPr>
                <w:rFonts w:cs="Times New Roman"/>
                <w:sz w:val="22"/>
              </w:rPr>
              <w:t>23K91A0526</w:t>
            </w:r>
          </w:p>
        </w:tc>
      </w:tr>
      <w:tr w:rsidR="0021198D">
        <w:trPr>
          <w:cantSplit/>
          <w:jc w:val="center"/>
        </w:trPr>
        <w:tc>
          <w:tcPr>
            <w:tcW w:w="1008" w:type="dxa"/>
          </w:tcPr>
          <w:p w:rsidR="0021198D" w:rsidRDefault="003F1934">
            <w:pPr>
              <w:spacing w:after="40" w:line="240" w:lineRule="auto"/>
              <w:jc w:val="center"/>
            </w:pPr>
            <w:r>
              <w:rPr>
                <w:rFonts w:cs="Times New Roman"/>
                <w:sz w:val="22"/>
              </w:rPr>
              <w:t>3</w:t>
            </w:r>
          </w:p>
        </w:tc>
        <w:tc>
          <w:tcPr>
            <w:tcW w:w="4896" w:type="dxa"/>
          </w:tcPr>
          <w:p w:rsidR="0021198D" w:rsidRDefault="003F1934">
            <w:pPr>
              <w:spacing w:after="40" w:line="240" w:lineRule="auto"/>
              <w:jc w:val="left"/>
            </w:pPr>
            <w:r>
              <w:rPr>
                <w:rFonts w:cs="Times New Roman"/>
                <w:sz w:val="22"/>
              </w:rPr>
              <w:t>CHINTHAKINDI SWATHI</w:t>
            </w:r>
          </w:p>
        </w:tc>
        <w:tc>
          <w:tcPr>
            <w:tcW w:w="2592" w:type="dxa"/>
          </w:tcPr>
          <w:p w:rsidR="0021198D" w:rsidRDefault="003F1934">
            <w:pPr>
              <w:spacing w:after="40" w:line="240" w:lineRule="auto"/>
              <w:jc w:val="center"/>
            </w:pPr>
            <w:r>
              <w:rPr>
                <w:rFonts w:cs="Times New Roman"/>
                <w:sz w:val="22"/>
              </w:rPr>
              <w:t>23K91A0555</w:t>
            </w:r>
          </w:p>
        </w:tc>
      </w:tr>
      <w:tr w:rsidR="0021198D">
        <w:trPr>
          <w:cantSplit/>
          <w:jc w:val="center"/>
        </w:trPr>
        <w:tc>
          <w:tcPr>
            <w:tcW w:w="1008" w:type="dxa"/>
          </w:tcPr>
          <w:p w:rsidR="0021198D" w:rsidRDefault="003F1934">
            <w:pPr>
              <w:spacing w:after="40" w:line="240" w:lineRule="auto"/>
              <w:jc w:val="center"/>
            </w:pPr>
            <w:r>
              <w:rPr>
                <w:rFonts w:cs="Times New Roman"/>
                <w:sz w:val="22"/>
              </w:rPr>
              <w:t>4</w:t>
            </w:r>
          </w:p>
        </w:tc>
        <w:tc>
          <w:tcPr>
            <w:tcW w:w="4896" w:type="dxa"/>
          </w:tcPr>
          <w:p w:rsidR="0021198D" w:rsidRDefault="003F1934">
            <w:pPr>
              <w:spacing w:after="40" w:line="240" w:lineRule="auto"/>
              <w:jc w:val="left"/>
            </w:pPr>
            <w:r>
              <w:rPr>
                <w:rFonts w:cs="Times New Roman"/>
                <w:sz w:val="22"/>
              </w:rPr>
              <w:t>BADROJU SRI HANSIKA</w:t>
            </w:r>
          </w:p>
        </w:tc>
        <w:tc>
          <w:tcPr>
            <w:tcW w:w="2592" w:type="dxa"/>
          </w:tcPr>
          <w:p w:rsidR="0021198D" w:rsidRDefault="003F1934">
            <w:pPr>
              <w:spacing w:after="40" w:line="240" w:lineRule="auto"/>
              <w:jc w:val="center"/>
            </w:pPr>
            <w:r>
              <w:rPr>
                <w:rFonts w:cs="Times New Roman"/>
                <w:sz w:val="22"/>
              </w:rPr>
              <w:t>23K91A0524</w:t>
            </w:r>
          </w:p>
        </w:tc>
      </w:tr>
    </w:tbl>
    <w:p w:rsidR="0021198D" w:rsidRDefault="0021198D">
      <w:pPr>
        <w:spacing w:after="120" w:line="192" w:lineRule="auto"/>
      </w:pPr>
    </w:p>
    <w:p w:rsidR="0021198D" w:rsidRDefault="003F1934">
      <w:pPr>
        <w:spacing w:after="200"/>
        <w:jc w:val="center"/>
      </w:pPr>
      <w:r>
        <w:rPr>
          <w:rFonts w:cs="Times New Roman"/>
          <w:b/>
        </w:rPr>
        <w:t>Project guide:</w:t>
      </w:r>
      <w:r>
        <w:rPr>
          <w:rFonts w:cs="Times New Roman"/>
        </w:rPr>
        <w:t xml:space="preserve"> B. SRUTHI, Faculty Project Guide, Department of CSE</w:t>
      </w:r>
    </w:p>
    <w:p w:rsidR="0021198D" w:rsidRDefault="003F1934">
      <w:pPr>
        <w:spacing w:after="120"/>
      </w:pPr>
      <w:r>
        <w:rPr>
          <w:rFonts w:cs="Times New Roman"/>
          <w:i/>
          <w:sz w:val="21"/>
        </w:rPr>
        <w:t>Chapter and section numbers quoted in the text (for example Section 6.6 or Chapter 8) refer to the full project report, 17.Final Document. Figures and tables in this document are numbered f</w:t>
      </w:r>
      <w:r>
        <w:rPr>
          <w:rFonts w:cs="Times New Roman"/>
          <w:i/>
          <w:sz w:val="21"/>
        </w:rPr>
        <w:t>rom 1.</w:t>
      </w:r>
    </w:p>
    <w:p w:rsidR="0021198D" w:rsidRDefault="003F1934">
      <w:pPr>
        <w:pStyle w:val="Heading1"/>
      </w:pPr>
      <w:r>
        <w:t>1. INDEX OF DIAGRAMS</w:t>
      </w:r>
    </w:p>
    <w:p w:rsidR="0021198D" w:rsidRDefault="003F1934">
      <w:r>
        <w:rPr>
          <w:rFonts w:cs="Times New Roman"/>
        </w:rPr>
        <w:t xml:space="preserve">Every diagram is generated from the real design by </w:t>
      </w:r>
      <w:r>
        <w:rPr>
          <w:rFonts w:ascii="Consolas" w:eastAsia="Consolas" w:hAnsi="Consolas" w:cs="Consolas"/>
          <w:sz w:val="21"/>
        </w:rPr>
        <w:t>scripts/make_diagrams.py</w:t>
      </w:r>
      <w:r>
        <w:rPr>
          <w:rFonts w:cs="Times New Roman"/>
        </w:rPr>
        <w:t xml:space="preserve"> (matplotlib, 150 dpi) and mirrors the code in </w:t>
      </w:r>
      <w:r>
        <w:rPr>
          <w:rFonts w:ascii="Consolas" w:eastAsia="Consolas" w:hAnsi="Consolas" w:cs="Consolas"/>
          <w:sz w:val="21"/>
        </w:rPr>
        <w:t>train_models.py</w:t>
      </w:r>
      <w:r>
        <w:rPr>
          <w:rFonts w:cs="Times New Roman"/>
        </w:rPr>
        <w:t xml:space="preserve">, </w:t>
      </w:r>
      <w:r>
        <w:rPr>
          <w:rFonts w:ascii="Consolas" w:eastAsia="Consolas" w:hAnsi="Consolas" w:cs="Consolas"/>
          <w:sz w:val="21"/>
        </w:rPr>
        <w:t>app.py</w:t>
      </w:r>
      <w:r>
        <w:rPr>
          <w:rFonts w:cs="Times New Roman"/>
        </w:rPr>
        <w:t xml:space="preserve">, </w:t>
      </w:r>
      <w:r>
        <w:rPr>
          <w:rFonts w:ascii="Consolas" w:eastAsia="Consolas" w:hAnsi="Consolas" w:cs="Consolas"/>
          <w:sz w:val="21"/>
        </w:rPr>
        <w:t>backend/</w:t>
      </w:r>
      <w:r>
        <w:rPr>
          <w:rFonts w:cs="Times New Roman"/>
        </w:rPr>
        <w:t xml:space="preserve"> and </w:t>
      </w:r>
      <w:r>
        <w:rPr>
          <w:rFonts w:ascii="Consolas" w:eastAsia="Consolas" w:hAnsi="Consolas" w:cs="Consolas"/>
          <w:sz w:val="21"/>
        </w:rPr>
        <w:t>frontend/</w:t>
      </w:r>
      <w:r>
        <w:rPr>
          <w:rFonts w:cs="Times New Roman"/>
        </w:rPr>
        <w:t xml:space="preserve">. There is no SQL database, so the entity-relationship </w:t>
      </w:r>
      <w:r>
        <w:rPr>
          <w:rFonts w:cs="Times New Roman"/>
        </w:rPr>
        <w:t>diagram shows the logical data model.</w:t>
      </w:r>
    </w:p>
    <w:p w:rsidR="0021198D" w:rsidRDefault="003F193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720"/>
        <w:gridCol w:w="3744"/>
        <w:gridCol w:w="4670"/>
      </w:tblGrid>
      <w:tr w:rsidR="0021198D">
        <w:trPr>
          <w:cantSplit/>
          <w:tblHeader/>
          <w:jc w:val="center"/>
        </w:trPr>
        <w:tc>
          <w:tcPr>
            <w:tcW w:w="720" w:type="dxa"/>
            <w:shd w:val="clear" w:color="auto" w:fill="1B2A41"/>
          </w:tcPr>
          <w:p w:rsidR="0021198D" w:rsidRDefault="003F1934">
            <w:pPr>
              <w:spacing w:after="40" w:line="240" w:lineRule="auto"/>
              <w:jc w:val="center"/>
            </w:pPr>
            <w:r>
              <w:rPr>
                <w:rFonts w:cs="Times New Roman"/>
                <w:b/>
                <w:color w:val="FFFFFF"/>
                <w:sz w:val="21"/>
              </w:rPr>
              <w:t>No.</w:t>
            </w:r>
          </w:p>
        </w:tc>
        <w:tc>
          <w:tcPr>
            <w:tcW w:w="3744" w:type="dxa"/>
            <w:shd w:val="clear" w:color="auto" w:fill="1B2A41"/>
          </w:tcPr>
          <w:p w:rsidR="0021198D" w:rsidRDefault="003F1934">
            <w:pPr>
              <w:spacing w:after="40" w:line="240" w:lineRule="auto"/>
              <w:jc w:val="center"/>
            </w:pPr>
            <w:r>
              <w:rPr>
                <w:rFonts w:cs="Times New Roman"/>
                <w:b/>
                <w:color w:val="FFFFFF"/>
                <w:sz w:val="21"/>
              </w:rPr>
              <w:t>Diagram</w:t>
            </w:r>
          </w:p>
        </w:tc>
        <w:tc>
          <w:tcPr>
            <w:tcW w:w="4176" w:type="dxa"/>
            <w:shd w:val="clear" w:color="auto" w:fill="1B2A41"/>
          </w:tcPr>
          <w:p w:rsidR="0021198D" w:rsidRDefault="003F1934">
            <w:pPr>
              <w:spacing w:after="40" w:line="240" w:lineRule="auto"/>
              <w:jc w:val="center"/>
            </w:pPr>
            <w:r>
              <w:rPr>
                <w:rFonts w:cs="Times New Roman"/>
                <w:b/>
                <w:color w:val="FFFFFF"/>
                <w:sz w:val="21"/>
              </w:rPr>
              <w:t>Image file</w:t>
            </w:r>
          </w:p>
        </w:tc>
      </w:tr>
      <w:tr w:rsidR="0021198D">
        <w:trPr>
          <w:cantSplit/>
          <w:jc w:val="center"/>
        </w:trPr>
        <w:tc>
          <w:tcPr>
            <w:tcW w:w="720" w:type="dxa"/>
          </w:tcPr>
          <w:p w:rsidR="0021198D" w:rsidRDefault="003F1934">
            <w:pPr>
              <w:spacing w:after="40" w:line="240" w:lineRule="auto"/>
              <w:jc w:val="center"/>
            </w:pPr>
            <w:r>
              <w:rPr>
                <w:rFonts w:cs="Times New Roman"/>
                <w:sz w:val="21"/>
              </w:rPr>
              <w:t>1</w:t>
            </w:r>
          </w:p>
        </w:tc>
        <w:tc>
          <w:tcPr>
            <w:tcW w:w="3744" w:type="dxa"/>
          </w:tcPr>
          <w:p w:rsidR="0021198D" w:rsidRDefault="003F1934">
            <w:pPr>
              <w:spacing w:after="40" w:line="240" w:lineRule="auto"/>
              <w:jc w:val="left"/>
            </w:pPr>
            <w:r>
              <w:rPr>
                <w:rFonts w:cs="Times New Roman"/>
                <w:sz w:val="21"/>
              </w:rPr>
              <w:t>System architecture</w:t>
            </w:r>
          </w:p>
        </w:tc>
        <w:tc>
          <w:tcPr>
            <w:tcW w:w="4176" w:type="dxa"/>
          </w:tcPr>
          <w:p w:rsidR="0021198D" w:rsidRDefault="003F1934">
            <w:pPr>
              <w:spacing w:after="40" w:line="240" w:lineRule="auto"/>
              <w:jc w:val="left"/>
            </w:pPr>
            <w:r>
              <w:rPr>
                <w:rFonts w:ascii="Consolas" w:eastAsia="Consolas" w:hAnsi="Consolas" w:cs="Consolas"/>
                <w:sz w:val="18"/>
              </w:rPr>
              <w:t>docs/diagrams/01_system_architecture.png</w:t>
            </w:r>
          </w:p>
        </w:tc>
      </w:tr>
      <w:tr w:rsidR="0021198D">
        <w:trPr>
          <w:cantSplit/>
          <w:jc w:val="center"/>
        </w:trPr>
        <w:tc>
          <w:tcPr>
            <w:tcW w:w="720" w:type="dxa"/>
          </w:tcPr>
          <w:p w:rsidR="0021198D" w:rsidRDefault="003F1934">
            <w:pPr>
              <w:spacing w:after="40" w:line="240" w:lineRule="auto"/>
              <w:jc w:val="center"/>
            </w:pPr>
            <w:r>
              <w:rPr>
                <w:rFonts w:cs="Times New Roman"/>
                <w:sz w:val="21"/>
              </w:rPr>
              <w:t>2</w:t>
            </w:r>
          </w:p>
        </w:tc>
        <w:tc>
          <w:tcPr>
            <w:tcW w:w="3744" w:type="dxa"/>
          </w:tcPr>
          <w:p w:rsidR="0021198D" w:rsidRDefault="003F1934">
            <w:pPr>
              <w:spacing w:after="40" w:line="240" w:lineRule="auto"/>
              <w:jc w:val="left"/>
            </w:pPr>
            <w:r>
              <w:rPr>
                <w:rFonts w:cs="Times New Roman"/>
                <w:sz w:val="21"/>
              </w:rPr>
              <w:t>High-level workflow</w:t>
            </w:r>
          </w:p>
        </w:tc>
        <w:tc>
          <w:tcPr>
            <w:tcW w:w="4176" w:type="dxa"/>
          </w:tcPr>
          <w:p w:rsidR="0021198D" w:rsidRDefault="003F1934">
            <w:pPr>
              <w:spacing w:after="40" w:line="240" w:lineRule="auto"/>
              <w:jc w:val="left"/>
            </w:pPr>
            <w:r>
              <w:rPr>
                <w:rFonts w:ascii="Consolas" w:eastAsia="Consolas" w:hAnsi="Consolas" w:cs="Consolas"/>
                <w:sz w:val="18"/>
              </w:rPr>
              <w:t>docs/diagrams/02_high_level_workflow.png</w:t>
            </w:r>
          </w:p>
        </w:tc>
      </w:tr>
      <w:tr w:rsidR="0021198D">
        <w:trPr>
          <w:cantSplit/>
          <w:jc w:val="center"/>
        </w:trPr>
        <w:tc>
          <w:tcPr>
            <w:tcW w:w="720" w:type="dxa"/>
          </w:tcPr>
          <w:p w:rsidR="0021198D" w:rsidRDefault="003F1934">
            <w:pPr>
              <w:spacing w:after="40" w:line="240" w:lineRule="auto"/>
              <w:jc w:val="center"/>
            </w:pPr>
            <w:r>
              <w:rPr>
                <w:rFonts w:cs="Times New Roman"/>
                <w:sz w:val="21"/>
              </w:rPr>
              <w:t>3</w:t>
            </w:r>
          </w:p>
        </w:tc>
        <w:tc>
          <w:tcPr>
            <w:tcW w:w="3744" w:type="dxa"/>
          </w:tcPr>
          <w:p w:rsidR="0021198D" w:rsidRDefault="003F1934">
            <w:pPr>
              <w:spacing w:after="40" w:line="240" w:lineRule="auto"/>
              <w:jc w:val="left"/>
            </w:pPr>
            <w:r>
              <w:rPr>
                <w:rFonts w:cs="Times New Roman"/>
                <w:sz w:val="21"/>
              </w:rPr>
              <w:t xml:space="preserve">Data </w:t>
            </w:r>
            <w:r>
              <w:rPr>
                <w:rFonts w:cs="Times New Roman"/>
                <w:sz w:val="21"/>
              </w:rPr>
              <w:t>flow diagram, level 0</w:t>
            </w:r>
          </w:p>
        </w:tc>
        <w:tc>
          <w:tcPr>
            <w:tcW w:w="4176" w:type="dxa"/>
          </w:tcPr>
          <w:p w:rsidR="0021198D" w:rsidRDefault="003F1934">
            <w:pPr>
              <w:spacing w:after="40" w:line="240" w:lineRule="auto"/>
              <w:jc w:val="left"/>
            </w:pPr>
            <w:r>
              <w:rPr>
                <w:rFonts w:ascii="Consolas" w:eastAsia="Consolas" w:hAnsi="Consolas" w:cs="Consolas"/>
                <w:sz w:val="18"/>
              </w:rPr>
              <w:t>docs/diagrams/03_dfd_level0.png</w:t>
            </w:r>
          </w:p>
        </w:tc>
      </w:tr>
      <w:tr w:rsidR="0021198D">
        <w:trPr>
          <w:cantSplit/>
          <w:jc w:val="center"/>
        </w:trPr>
        <w:tc>
          <w:tcPr>
            <w:tcW w:w="720" w:type="dxa"/>
          </w:tcPr>
          <w:p w:rsidR="0021198D" w:rsidRDefault="003F1934">
            <w:pPr>
              <w:spacing w:after="40" w:line="240" w:lineRule="auto"/>
              <w:jc w:val="center"/>
            </w:pPr>
            <w:r>
              <w:rPr>
                <w:rFonts w:cs="Times New Roman"/>
                <w:sz w:val="21"/>
              </w:rPr>
              <w:t>4</w:t>
            </w:r>
          </w:p>
        </w:tc>
        <w:tc>
          <w:tcPr>
            <w:tcW w:w="3744" w:type="dxa"/>
          </w:tcPr>
          <w:p w:rsidR="0021198D" w:rsidRDefault="003F1934">
            <w:pPr>
              <w:spacing w:after="40" w:line="240" w:lineRule="auto"/>
              <w:jc w:val="left"/>
            </w:pPr>
            <w:r>
              <w:rPr>
                <w:rFonts w:cs="Times New Roman"/>
                <w:sz w:val="21"/>
              </w:rPr>
              <w:t>Data flow diagram, level 1</w:t>
            </w:r>
          </w:p>
        </w:tc>
        <w:tc>
          <w:tcPr>
            <w:tcW w:w="4176" w:type="dxa"/>
          </w:tcPr>
          <w:p w:rsidR="0021198D" w:rsidRDefault="003F1934">
            <w:pPr>
              <w:spacing w:after="40" w:line="240" w:lineRule="auto"/>
              <w:jc w:val="left"/>
            </w:pPr>
            <w:r>
              <w:rPr>
                <w:rFonts w:ascii="Consolas" w:eastAsia="Consolas" w:hAnsi="Consolas" w:cs="Consolas"/>
                <w:sz w:val="18"/>
              </w:rPr>
              <w:t>docs/diagrams/04_dfd_level1.png</w:t>
            </w:r>
          </w:p>
        </w:tc>
      </w:tr>
      <w:tr w:rsidR="0021198D">
        <w:trPr>
          <w:cantSplit/>
          <w:jc w:val="center"/>
        </w:trPr>
        <w:tc>
          <w:tcPr>
            <w:tcW w:w="720" w:type="dxa"/>
          </w:tcPr>
          <w:p w:rsidR="0021198D" w:rsidRDefault="003F1934">
            <w:pPr>
              <w:spacing w:after="40" w:line="240" w:lineRule="auto"/>
              <w:jc w:val="center"/>
            </w:pPr>
            <w:r>
              <w:rPr>
                <w:rFonts w:cs="Times New Roman"/>
                <w:sz w:val="21"/>
              </w:rPr>
              <w:t>5</w:t>
            </w:r>
          </w:p>
        </w:tc>
        <w:tc>
          <w:tcPr>
            <w:tcW w:w="3744" w:type="dxa"/>
          </w:tcPr>
          <w:p w:rsidR="0021198D" w:rsidRDefault="003F1934">
            <w:pPr>
              <w:spacing w:after="40" w:line="240" w:lineRule="auto"/>
              <w:jc w:val="left"/>
            </w:pPr>
            <w:r>
              <w:rPr>
                <w:rFonts w:cs="Times New Roman"/>
                <w:sz w:val="21"/>
              </w:rPr>
              <w:t>Data flow diagram, level 2</w:t>
            </w:r>
          </w:p>
        </w:tc>
        <w:tc>
          <w:tcPr>
            <w:tcW w:w="4176" w:type="dxa"/>
          </w:tcPr>
          <w:p w:rsidR="0021198D" w:rsidRDefault="003F1934">
            <w:pPr>
              <w:spacing w:after="40" w:line="240" w:lineRule="auto"/>
              <w:jc w:val="left"/>
            </w:pPr>
            <w:r>
              <w:rPr>
                <w:rFonts w:ascii="Consolas" w:eastAsia="Consolas" w:hAnsi="Consolas" w:cs="Consolas"/>
                <w:sz w:val="18"/>
              </w:rPr>
              <w:t>docs/diagrams/05_dfd_level2.png</w:t>
            </w:r>
          </w:p>
        </w:tc>
      </w:tr>
      <w:tr w:rsidR="0021198D">
        <w:trPr>
          <w:cantSplit/>
          <w:jc w:val="center"/>
        </w:trPr>
        <w:tc>
          <w:tcPr>
            <w:tcW w:w="720" w:type="dxa"/>
          </w:tcPr>
          <w:p w:rsidR="0021198D" w:rsidRDefault="003F1934">
            <w:pPr>
              <w:spacing w:after="40" w:line="240" w:lineRule="auto"/>
              <w:jc w:val="center"/>
            </w:pPr>
            <w:r>
              <w:rPr>
                <w:rFonts w:cs="Times New Roman"/>
                <w:sz w:val="21"/>
              </w:rPr>
              <w:t>6</w:t>
            </w:r>
          </w:p>
        </w:tc>
        <w:tc>
          <w:tcPr>
            <w:tcW w:w="3744" w:type="dxa"/>
          </w:tcPr>
          <w:p w:rsidR="0021198D" w:rsidRDefault="003F1934">
            <w:pPr>
              <w:spacing w:after="40" w:line="240" w:lineRule="auto"/>
              <w:jc w:val="left"/>
            </w:pPr>
            <w:r>
              <w:rPr>
                <w:rFonts w:cs="Times New Roman"/>
                <w:sz w:val="21"/>
              </w:rPr>
              <w:t>UML class diagram</w:t>
            </w:r>
          </w:p>
        </w:tc>
        <w:tc>
          <w:tcPr>
            <w:tcW w:w="4176" w:type="dxa"/>
          </w:tcPr>
          <w:p w:rsidR="0021198D" w:rsidRDefault="003F1934">
            <w:pPr>
              <w:spacing w:after="40" w:line="240" w:lineRule="auto"/>
              <w:jc w:val="left"/>
            </w:pPr>
            <w:r>
              <w:rPr>
                <w:rFonts w:ascii="Consolas" w:eastAsia="Consolas" w:hAnsi="Consolas" w:cs="Consolas"/>
                <w:sz w:val="18"/>
              </w:rPr>
              <w:t>docs/diagrams/06_uml_class_diagram.png</w:t>
            </w:r>
          </w:p>
        </w:tc>
      </w:tr>
      <w:tr w:rsidR="0021198D">
        <w:trPr>
          <w:cantSplit/>
          <w:jc w:val="center"/>
        </w:trPr>
        <w:tc>
          <w:tcPr>
            <w:tcW w:w="720" w:type="dxa"/>
          </w:tcPr>
          <w:p w:rsidR="0021198D" w:rsidRDefault="003F1934">
            <w:pPr>
              <w:spacing w:after="40" w:line="240" w:lineRule="auto"/>
              <w:jc w:val="center"/>
            </w:pPr>
            <w:r>
              <w:rPr>
                <w:rFonts w:cs="Times New Roman"/>
                <w:sz w:val="21"/>
              </w:rPr>
              <w:t>7</w:t>
            </w:r>
          </w:p>
        </w:tc>
        <w:tc>
          <w:tcPr>
            <w:tcW w:w="3744" w:type="dxa"/>
          </w:tcPr>
          <w:p w:rsidR="0021198D" w:rsidRDefault="003F1934">
            <w:pPr>
              <w:spacing w:after="40" w:line="240" w:lineRule="auto"/>
              <w:jc w:val="left"/>
            </w:pPr>
            <w:r>
              <w:rPr>
                <w:rFonts w:cs="Times New Roman"/>
                <w:sz w:val="21"/>
              </w:rPr>
              <w:t xml:space="preserve">Sequence </w:t>
            </w:r>
            <w:r>
              <w:rPr>
                <w:rFonts w:cs="Times New Roman"/>
                <w:sz w:val="21"/>
              </w:rPr>
              <w:t>diagram</w:t>
            </w:r>
          </w:p>
        </w:tc>
        <w:tc>
          <w:tcPr>
            <w:tcW w:w="4176" w:type="dxa"/>
          </w:tcPr>
          <w:p w:rsidR="0021198D" w:rsidRDefault="003F1934">
            <w:pPr>
              <w:spacing w:after="40" w:line="240" w:lineRule="auto"/>
              <w:jc w:val="left"/>
            </w:pPr>
            <w:r>
              <w:rPr>
                <w:rFonts w:ascii="Consolas" w:eastAsia="Consolas" w:hAnsi="Consolas" w:cs="Consolas"/>
                <w:sz w:val="18"/>
              </w:rPr>
              <w:t>docs/diagrams/07_sequence_diagram.png</w:t>
            </w:r>
          </w:p>
        </w:tc>
      </w:tr>
      <w:tr w:rsidR="0021198D">
        <w:trPr>
          <w:cantSplit/>
          <w:jc w:val="center"/>
        </w:trPr>
        <w:tc>
          <w:tcPr>
            <w:tcW w:w="720" w:type="dxa"/>
          </w:tcPr>
          <w:p w:rsidR="0021198D" w:rsidRDefault="003F1934">
            <w:pPr>
              <w:spacing w:after="40" w:line="240" w:lineRule="auto"/>
              <w:jc w:val="center"/>
            </w:pPr>
            <w:r>
              <w:rPr>
                <w:rFonts w:cs="Times New Roman"/>
                <w:sz w:val="21"/>
              </w:rPr>
              <w:t>8</w:t>
            </w:r>
          </w:p>
        </w:tc>
        <w:tc>
          <w:tcPr>
            <w:tcW w:w="3744" w:type="dxa"/>
          </w:tcPr>
          <w:p w:rsidR="0021198D" w:rsidRDefault="003F1934">
            <w:pPr>
              <w:spacing w:after="40" w:line="240" w:lineRule="auto"/>
              <w:jc w:val="left"/>
            </w:pPr>
            <w:r>
              <w:rPr>
                <w:rFonts w:cs="Times New Roman"/>
                <w:sz w:val="21"/>
              </w:rPr>
              <w:t>Use-case diagram</w:t>
            </w:r>
          </w:p>
        </w:tc>
        <w:tc>
          <w:tcPr>
            <w:tcW w:w="4176" w:type="dxa"/>
          </w:tcPr>
          <w:p w:rsidR="0021198D" w:rsidRDefault="003F1934">
            <w:pPr>
              <w:spacing w:after="40" w:line="240" w:lineRule="auto"/>
              <w:jc w:val="left"/>
            </w:pPr>
            <w:r>
              <w:rPr>
                <w:rFonts w:ascii="Consolas" w:eastAsia="Consolas" w:hAnsi="Consolas" w:cs="Consolas"/>
                <w:sz w:val="18"/>
              </w:rPr>
              <w:t>docs/diagrams/08_use_case_diagram.png</w:t>
            </w:r>
          </w:p>
        </w:tc>
      </w:tr>
      <w:tr w:rsidR="0021198D">
        <w:trPr>
          <w:cantSplit/>
          <w:jc w:val="center"/>
        </w:trPr>
        <w:tc>
          <w:tcPr>
            <w:tcW w:w="720" w:type="dxa"/>
          </w:tcPr>
          <w:p w:rsidR="0021198D" w:rsidRDefault="003F1934">
            <w:pPr>
              <w:spacing w:after="40" w:line="240" w:lineRule="auto"/>
              <w:jc w:val="center"/>
            </w:pPr>
            <w:r>
              <w:rPr>
                <w:rFonts w:cs="Times New Roman"/>
                <w:sz w:val="21"/>
              </w:rPr>
              <w:t>9</w:t>
            </w:r>
          </w:p>
        </w:tc>
        <w:tc>
          <w:tcPr>
            <w:tcW w:w="3744" w:type="dxa"/>
          </w:tcPr>
          <w:p w:rsidR="0021198D" w:rsidRDefault="003F1934">
            <w:pPr>
              <w:spacing w:after="40" w:line="240" w:lineRule="auto"/>
              <w:jc w:val="left"/>
            </w:pPr>
            <w:r>
              <w:rPr>
                <w:rFonts w:cs="Times New Roman"/>
                <w:sz w:val="21"/>
              </w:rPr>
              <w:t>Entity-relationship diagram</w:t>
            </w:r>
          </w:p>
        </w:tc>
        <w:tc>
          <w:tcPr>
            <w:tcW w:w="4176" w:type="dxa"/>
          </w:tcPr>
          <w:p w:rsidR="0021198D" w:rsidRDefault="003F1934">
            <w:pPr>
              <w:spacing w:after="40" w:line="240" w:lineRule="auto"/>
              <w:jc w:val="left"/>
            </w:pPr>
            <w:r>
              <w:rPr>
                <w:rFonts w:ascii="Consolas" w:eastAsia="Consolas" w:hAnsi="Consolas" w:cs="Consolas"/>
                <w:sz w:val="18"/>
              </w:rPr>
              <w:t>docs/diagrams/09_er_diagram.png</w:t>
            </w:r>
          </w:p>
        </w:tc>
      </w:tr>
      <w:tr w:rsidR="0021198D">
        <w:trPr>
          <w:cantSplit/>
          <w:jc w:val="center"/>
        </w:trPr>
        <w:tc>
          <w:tcPr>
            <w:tcW w:w="720" w:type="dxa"/>
          </w:tcPr>
          <w:p w:rsidR="0021198D" w:rsidRDefault="003F1934">
            <w:pPr>
              <w:spacing w:after="40" w:line="240" w:lineRule="auto"/>
              <w:jc w:val="center"/>
            </w:pPr>
            <w:r>
              <w:rPr>
                <w:rFonts w:cs="Times New Roman"/>
                <w:sz w:val="21"/>
              </w:rPr>
              <w:t>10</w:t>
            </w:r>
          </w:p>
        </w:tc>
        <w:tc>
          <w:tcPr>
            <w:tcW w:w="3744" w:type="dxa"/>
          </w:tcPr>
          <w:p w:rsidR="0021198D" w:rsidRDefault="003F1934">
            <w:pPr>
              <w:spacing w:after="40" w:line="240" w:lineRule="auto"/>
              <w:jc w:val="left"/>
            </w:pPr>
            <w:r>
              <w:rPr>
                <w:rFonts w:cs="Times New Roman"/>
                <w:sz w:val="21"/>
              </w:rPr>
              <w:t>Core algorithm flowchart</w:t>
            </w:r>
          </w:p>
        </w:tc>
        <w:tc>
          <w:tcPr>
            <w:tcW w:w="4176" w:type="dxa"/>
          </w:tcPr>
          <w:p w:rsidR="0021198D" w:rsidRDefault="003F1934">
            <w:pPr>
              <w:spacing w:after="40" w:line="240" w:lineRule="auto"/>
              <w:jc w:val="left"/>
            </w:pPr>
            <w:r>
              <w:rPr>
                <w:rFonts w:ascii="Consolas" w:eastAsia="Consolas" w:hAnsi="Consolas" w:cs="Consolas"/>
                <w:sz w:val="18"/>
              </w:rPr>
              <w:t>docs/diagrams/10_core_algorithm_flowchart.png</w:t>
            </w:r>
          </w:p>
        </w:tc>
      </w:tr>
    </w:tbl>
    <w:p w:rsidR="0021198D" w:rsidRDefault="0021198D">
      <w:pPr>
        <w:spacing w:after="120" w:line="192" w:lineRule="auto"/>
      </w:pPr>
    </w:p>
    <w:p w:rsidR="0021198D" w:rsidRDefault="003F1934">
      <w:r>
        <w:br w:type="page"/>
      </w:r>
    </w:p>
    <w:p w:rsidR="0021198D" w:rsidRDefault="003F1934">
      <w:pPr>
        <w:pStyle w:val="Heading1"/>
      </w:pPr>
      <w:r>
        <w:lastRenderedPageBreak/>
        <w:t xml:space="preserve">2. </w:t>
      </w:r>
      <w:r>
        <w:t>DIAGRAMS</w:t>
      </w:r>
    </w:p>
    <w:p w:rsidR="0021198D" w:rsidRDefault="003F1934">
      <w:pPr>
        <w:pStyle w:val="Heading2"/>
      </w:pPr>
      <w:r>
        <w:t>System architecture</w:t>
      </w:r>
    </w:p>
    <w:p w:rsidR="0021198D" w:rsidRDefault="003F1934">
      <w:pPr>
        <w:keepNext/>
        <w:spacing w:line="240" w:lineRule="auto"/>
        <w:jc w:val="center"/>
      </w:pPr>
      <w:r>
        <w:rPr>
          <w:noProof/>
        </w:rPr>
        <w:drawing>
          <wp:inline distT="0" distB="0" distL="0" distR="0">
            <wp:extent cx="5394960" cy="4548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94960" cy="4548770"/>
                    </a:xfrm>
                    <a:prstGeom prst="rect">
                      <a:avLst/>
                    </a:prstGeom>
                  </pic:spPr>
                </pic:pic>
              </a:graphicData>
            </a:graphic>
          </wp:inline>
        </w:drawing>
      </w:r>
    </w:p>
    <w:p w:rsidR="0021198D" w:rsidRDefault="003F193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the Intelligent Health Assistant</w:t>
      </w:r>
    </w:p>
    <w:p w:rsidR="0021198D" w:rsidRDefault="003F1934">
      <w:r>
        <w:rPr>
          <w:rFonts w:cs="Times New Roman"/>
        </w:rPr>
        <w:t xml:space="preserve">The figure separates an offline pipeline from the online application. Offline, </w:t>
      </w:r>
      <w:r>
        <w:rPr>
          <w:rFonts w:ascii="Consolas" w:eastAsia="Consolas" w:hAnsi="Consolas" w:cs="Consolas"/>
          <w:sz w:val="21"/>
        </w:rPr>
        <w:t>generate_data.py</w:t>
      </w:r>
      <w:r>
        <w:rPr>
          <w:rFonts w:cs="Times New Roman"/>
        </w:rPr>
        <w:t xml:space="preserve"> writes the four CSV files in </w:t>
      </w:r>
      <w:r>
        <w:rPr>
          <w:rFonts w:ascii="Consolas" w:eastAsia="Consolas" w:hAnsi="Consolas" w:cs="Consolas"/>
          <w:sz w:val="21"/>
        </w:rPr>
        <w:t>data/</w:t>
      </w:r>
      <w:r>
        <w:rPr>
          <w:rFonts w:cs="Times New Roman"/>
        </w:rPr>
        <w:t>, an</w:t>
      </w:r>
      <w:r>
        <w:rPr>
          <w:rFonts w:cs="Times New Roman"/>
        </w:rPr>
        <w:t xml:space="preserve">d </w:t>
      </w:r>
      <w:r>
        <w:rPr>
          <w:rFonts w:ascii="Consolas" w:eastAsia="Consolas" w:hAnsi="Consolas" w:cs="Consolas"/>
          <w:sz w:val="21"/>
        </w:rPr>
        <w:t>train_models.py</w:t>
      </w:r>
      <w:r>
        <w:rPr>
          <w:rFonts w:cs="Times New Roman"/>
        </w:rPr>
        <w:t xml:space="preserve"> reads them and writes twelve pickle files (model, scaler and feature list for each disease) and </w:t>
      </w:r>
      <w:r>
        <w:rPr>
          <w:rFonts w:ascii="Consolas" w:eastAsia="Consolas" w:hAnsi="Consolas" w:cs="Consolas"/>
          <w:sz w:val="21"/>
        </w:rPr>
        <w:t>training_report.json</w:t>
      </w:r>
      <w:r>
        <w:rPr>
          <w:rFonts w:cs="Times New Roman"/>
        </w:rPr>
        <w:t xml:space="preserve"> into </w:t>
      </w:r>
      <w:r>
        <w:rPr>
          <w:rFonts w:ascii="Consolas" w:eastAsia="Consolas" w:hAnsi="Consolas" w:cs="Consolas"/>
          <w:sz w:val="21"/>
        </w:rPr>
        <w:t>models/</w:t>
      </w:r>
      <w:r>
        <w:rPr>
          <w:rFonts w:cs="Times New Roman"/>
        </w:rPr>
        <w:t xml:space="preserve">. Online, </w:t>
      </w:r>
      <w:r>
        <w:rPr>
          <w:rFonts w:ascii="Consolas" w:eastAsia="Consolas" w:hAnsi="Consolas" w:cs="Consolas"/>
          <w:sz w:val="21"/>
        </w:rPr>
        <w:t>run.bat</w:t>
      </w:r>
      <w:r>
        <w:rPr>
          <w:rFonts w:cs="Times New Roman"/>
        </w:rPr>
        <w:t xml:space="preserve"> starts the FastAPI service on port 8303 and the React application on port 5303; the React a</w:t>
      </w:r>
      <w:r>
        <w:rPr>
          <w:rFonts w:cs="Times New Roman"/>
        </w:rPr>
        <w:t xml:space="preserve">pplication calls the API with JSON over HTTP, the API imports </w:t>
      </w:r>
      <w:r>
        <w:rPr>
          <w:rFonts w:ascii="Consolas" w:eastAsia="Consolas" w:hAnsi="Consolas" w:cs="Consolas"/>
          <w:sz w:val="21"/>
        </w:rPr>
        <w:t>app.py</w:t>
      </w:r>
      <w:r>
        <w:rPr>
          <w:rFonts w:cs="Times New Roman"/>
        </w:rPr>
        <w:t xml:space="preserve"> (which loads the pickles at start-up and holds the field metadata), and </w:t>
      </w:r>
      <w:r>
        <w:rPr>
          <w:rFonts w:ascii="Consolas" w:eastAsia="Consolas" w:hAnsi="Consolas" w:cs="Consolas"/>
          <w:sz w:val="21"/>
        </w:rPr>
        <w:t>app.py</w:t>
      </w:r>
      <w:r>
        <w:rPr>
          <w:rFonts w:cs="Times New Roman"/>
        </w:rPr>
        <w:t xml:space="preserve"> calls scikit-learn for scaling and prediction. The API also reads the CSV files for the sample rows and data</w:t>
      </w:r>
      <w:r>
        <w:rPr>
          <w:rFonts w:cs="Times New Roman"/>
        </w:rPr>
        <w:t>set counts. The original Flask pages on port 5000 use the same bundles and the same arithmetic. The footnote states the main design fact: there is no SQL database, no authentication and no stored patient data.</w:t>
      </w:r>
    </w:p>
    <w:p w:rsidR="0021198D" w:rsidRDefault="003F1934">
      <w:pPr>
        <w:pStyle w:val="Heading2"/>
      </w:pPr>
      <w:r>
        <w:lastRenderedPageBreak/>
        <w:t>High-level workflow</w:t>
      </w:r>
    </w:p>
    <w:p w:rsidR="0021198D" w:rsidRDefault="003F1934">
      <w:pPr>
        <w:keepNext/>
        <w:spacing w:line="240" w:lineRule="auto"/>
        <w:jc w:val="center"/>
      </w:pPr>
      <w:r>
        <w:rPr>
          <w:noProof/>
        </w:rPr>
        <w:drawing>
          <wp:inline distT="0" distB="0" distL="0" distR="0">
            <wp:extent cx="5394960" cy="2649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94960" cy="2649807"/>
                    </a:xfrm>
                    <a:prstGeom prst="rect">
                      <a:avLst/>
                    </a:prstGeom>
                  </pic:spPr>
                </pic:pic>
              </a:graphicData>
            </a:graphic>
          </wp:inline>
        </w:drawing>
      </w:r>
    </w:p>
    <w:p w:rsidR="0021198D" w:rsidRDefault="003F1934">
      <w:pPr>
        <w:pStyle w:val="Caption"/>
      </w:pPr>
      <w:r>
        <w:rPr>
          <w:rFonts w:cs="Times New Roman"/>
        </w:rPr>
        <w:t xml:space="preserve">Figure </w:t>
      </w:r>
      <w:r>
        <w:rPr>
          <w:rFonts w:cs="Times New Roman"/>
        </w:rPr>
        <w:fldChar w:fldCharType="begin"/>
      </w:r>
      <w:r>
        <w:rPr>
          <w:rFonts w:cs="Times New Roman"/>
        </w:rPr>
        <w:instrText xml:space="preserve"> SEQ Figure \* AR</w:instrText>
      </w:r>
      <w:r>
        <w:rPr>
          <w:rFonts w:cs="Times New Roman"/>
        </w:rPr>
        <w:instrText xml:space="preserve">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the system</w:t>
      </w:r>
    </w:p>
    <w:p w:rsidR="0021198D" w:rsidRDefault="003F1934">
      <w:r>
        <w:rPr>
          <w:rFonts w:cs="Times New Roman"/>
        </w:rPr>
        <w:t>Eight steps in two rows. Steps 1 to 3 (generate data, train and compare, select and save) are offline and are repeated only to regenerate the data or retrain. Steps 4 to 8 happen at run time: the API loads the b</w:t>
      </w:r>
      <w:r>
        <w:rPr>
          <w:rFonts w:cs="Times New Roman"/>
        </w:rPr>
        <w:t>undles, the user chooses a disease, enters values or loads a real sample row, the API validates, scales and predicts, and the interface shows the class, the confidence, the model and its hold-out accuracy.</w:t>
      </w:r>
    </w:p>
    <w:p w:rsidR="0021198D" w:rsidRDefault="003F1934">
      <w:pPr>
        <w:pStyle w:val="Heading2"/>
      </w:pPr>
      <w:r>
        <w:t>Data flow diagram, level 0</w:t>
      </w:r>
    </w:p>
    <w:p w:rsidR="0021198D" w:rsidRDefault="003F1934">
      <w:pPr>
        <w:keepNext/>
        <w:spacing w:line="240" w:lineRule="auto"/>
        <w:jc w:val="center"/>
      </w:pPr>
      <w:r>
        <w:rPr>
          <w:noProof/>
        </w:rPr>
        <w:drawing>
          <wp:inline distT="0" distB="0" distL="0" distR="0">
            <wp:extent cx="5394960" cy="3178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94960" cy="3178180"/>
                    </a:xfrm>
                    <a:prstGeom prst="rect">
                      <a:avLst/>
                    </a:prstGeom>
                  </pic:spPr>
                </pic:pic>
              </a:graphicData>
            </a:graphic>
          </wp:inline>
        </w:drawing>
      </w:r>
    </w:p>
    <w:p w:rsidR="0021198D" w:rsidRDefault="003F1934">
      <w:pPr>
        <w:pStyle w:val="Caption"/>
      </w:pPr>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w:t>
      </w:r>
    </w:p>
    <w:p w:rsidR="0021198D" w:rsidRDefault="003F1934">
      <w:r>
        <w:rPr>
          <w:rFonts w:cs="Times New Roman"/>
        </w:rPr>
        <w:t xml:space="preserve">One process, the Multi-Disease Prediction System, exchanges data with two external entities. The user sends a disease choice, patient values or a sample request and receives a risk class, a </w:t>
      </w:r>
      <w:r>
        <w:rPr>
          <w:rFonts w:cs="Times New Roman"/>
        </w:rPr>
        <w:lastRenderedPageBreak/>
        <w:t>confidence, the</w:t>
      </w:r>
      <w:r>
        <w:rPr>
          <w:rFonts w:cs="Times New Roman"/>
        </w:rPr>
        <w:t xml:space="preserve"> model and its accuracy, and metrics and dataset facts. The developer runs the data generator and the training script and receives the training report. Two data stores are used: D1, the four CSV files, and D2, the pickle files and the training report.</w:t>
      </w:r>
    </w:p>
    <w:p w:rsidR="0021198D" w:rsidRDefault="003F1934">
      <w:pPr>
        <w:pStyle w:val="Heading2"/>
      </w:pPr>
      <w:r>
        <w:t>Data</w:t>
      </w:r>
      <w:r>
        <w:t xml:space="preserve"> flow diagram, level 1</w:t>
      </w:r>
    </w:p>
    <w:p w:rsidR="0021198D" w:rsidRDefault="003F1934">
      <w:pPr>
        <w:keepNext/>
        <w:spacing w:line="240" w:lineRule="auto"/>
        <w:jc w:val="center"/>
      </w:pPr>
      <w:r>
        <w:rPr>
          <w:noProof/>
        </w:rPr>
        <w:drawing>
          <wp:inline distT="0" distB="0" distL="0" distR="0">
            <wp:extent cx="5394960" cy="48665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94960" cy="4866588"/>
                    </a:xfrm>
                    <a:prstGeom prst="rect">
                      <a:avLst/>
                    </a:prstGeom>
                  </pic:spPr>
                </pic:pic>
              </a:graphicData>
            </a:graphic>
          </wp:inline>
        </w:drawing>
      </w:r>
    </w:p>
    <w:p w:rsidR="0021198D" w:rsidRDefault="003F193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p>
    <w:p w:rsidR="0021198D" w:rsidRDefault="003F1934">
      <w:r>
        <w:rPr>
          <w:rFonts w:cs="Times New Roman"/>
        </w:rPr>
        <w:t xml:space="preserve">The system is decomposed into four processes. Process 1.0 generates the datasets and writes them to D1. Process 2.0 reads D1, trains and selects the models and writes </w:t>
      </w:r>
      <w:r>
        <w:rPr>
          <w:rFonts w:cs="Times New Roman"/>
        </w:rPr>
        <w:t xml:space="preserve">the bundles and report to D2. Process 3.0 serves form metadata, metrics and sample rows to the user from D1 and D2. Process 4.0 receives a disease and patient values from the user, reads the bundle from D2 and returns the risk class, confidence, model and </w:t>
      </w:r>
      <w:r>
        <w:rPr>
          <w:rFonts w:cs="Times New Roman"/>
        </w:rPr>
        <w:t>accuracy.</w:t>
      </w:r>
    </w:p>
    <w:p w:rsidR="0021198D" w:rsidRDefault="003F1934">
      <w:pPr>
        <w:pStyle w:val="Heading2"/>
      </w:pPr>
      <w:r>
        <w:lastRenderedPageBreak/>
        <w:t>Data flow diagram, level 2</w:t>
      </w:r>
    </w:p>
    <w:p w:rsidR="0021198D" w:rsidRDefault="003F1934">
      <w:pPr>
        <w:keepNext/>
        <w:spacing w:line="240" w:lineRule="auto"/>
        <w:jc w:val="center"/>
      </w:pPr>
      <w:r>
        <w:rPr>
          <w:noProof/>
        </w:rPr>
        <w:drawing>
          <wp:inline distT="0" distB="0" distL="0" distR="0">
            <wp:extent cx="5394960" cy="3921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94960" cy="3921080"/>
                    </a:xfrm>
                    <a:prstGeom prst="rect">
                      <a:avLst/>
                    </a:prstGeom>
                  </pic:spPr>
                </pic:pic>
              </a:graphicData>
            </a:graphic>
          </wp:inline>
        </w:drawing>
      </w:r>
    </w:p>
    <w:p w:rsidR="0021198D" w:rsidRDefault="003F193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process 4.0 (predict risk) expanded</w:t>
      </w:r>
    </w:p>
    <w:p w:rsidR="0021198D" w:rsidRDefault="003F1934">
      <w:r>
        <w:rPr>
          <w:rFonts w:cs="Times New Roman"/>
        </w:rPr>
        <w:t>Process 4.0 expands into five sub-processes: 4.1 validates the disease key (an unknown key returns 404 to the user), 4</w:t>
      </w:r>
      <w:r>
        <w:rPr>
          <w:rFonts w:cs="Times New Roman"/>
        </w:rPr>
        <w:t>.2 converts every value to a finite number in the saved feature order (a missing or non-finite value returns 422), 4.3 scales the vector with the saved StandardScaler, 4.4 predicts the class and the class probabilities with the saved model, and 4.5 formats</w:t>
      </w:r>
      <w:r>
        <w:rPr>
          <w:rFonts w:cs="Times New Roman"/>
        </w:rPr>
        <w:t xml:space="preserve"> the JSON result. Processes 4.2 to 4.4 read the feature order, the scaler and the model from the D2 bundle. The footnote records that validation happens twice: in the React form and again in the API.</w:t>
      </w:r>
    </w:p>
    <w:p w:rsidR="0021198D" w:rsidRDefault="003F1934">
      <w:pPr>
        <w:pStyle w:val="Heading2"/>
      </w:pPr>
      <w:r>
        <w:lastRenderedPageBreak/>
        <w:t>UML class diagram</w:t>
      </w:r>
    </w:p>
    <w:p w:rsidR="0021198D" w:rsidRDefault="003F1934">
      <w:pPr>
        <w:keepNext/>
        <w:spacing w:line="240" w:lineRule="auto"/>
        <w:jc w:val="center"/>
      </w:pPr>
      <w:r>
        <w:rPr>
          <w:noProof/>
        </w:rPr>
        <w:drawing>
          <wp:inline distT="0" distB="0" distL="0" distR="0">
            <wp:extent cx="4937760" cy="46695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4937760" cy="4669586"/>
                    </a:xfrm>
                    <a:prstGeom prst="rect">
                      <a:avLst/>
                    </a:prstGeom>
                  </pic:spPr>
                </pic:pic>
              </a:graphicData>
            </a:graphic>
          </wp:inline>
        </w:drawing>
      </w:r>
    </w:p>
    <w:p w:rsidR="0021198D" w:rsidRDefault="003F193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w:t>
      </w:r>
      <w:r>
        <w:rPr>
          <w:rFonts w:cs="Times New Roman"/>
        </w:rPr>
        <w:t>ML class diagram (modules, tuples and scikit-learn classes of the project)</w:t>
      </w:r>
    </w:p>
    <w:p w:rsidR="0021198D" w:rsidRDefault="003F1934">
      <w:r>
        <w:rPr>
          <w:rFonts w:cs="Times New Roman"/>
        </w:rPr>
        <w:t xml:space="preserve">The code base is function-oriented, so most boxes are modules or plain data structures drawn with a stereotype: the FastAPI routes of </w:t>
      </w:r>
      <w:r>
        <w:rPr>
          <w:rFonts w:ascii="Consolas" w:eastAsia="Consolas" w:hAnsi="Consolas" w:cs="Consolas"/>
          <w:sz w:val="21"/>
        </w:rPr>
        <w:t>backend/main.py</w:t>
      </w:r>
      <w:r>
        <w:rPr>
          <w:rFonts w:cs="Times New Roman"/>
        </w:rPr>
        <w:t xml:space="preserve"> (with the </w:t>
      </w:r>
      <w:r>
        <w:rPr>
          <w:rFonts w:ascii="Consolas" w:eastAsia="Consolas" w:hAnsi="Consolas" w:cs="Consolas"/>
          <w:sz w:val="21"/>
        </w:rPr>
        <w:t>PredictBody</w:t>
      </w:r>
      <w:r>
        <w:rPr>
          <w:rFonts w:cs="Times New Roman"/>
        </w:rPr>
        <w:t xml:space="preserve"> pydantic </w:t>
      </w:r>
      <w:r>
        <w:rPr>
          <w:rFonts w:cs="Times New Roman"/>
        </w:rPr>
        <w:t xml:space="preserve">model), the Flask module </w:t>
      </w:r>
      <w:r>
        <w:rPr>
          <w:rFonts w:ascii="Consolas" w:eastAsia="Consolas" w:hAnsi="Consolas" w:cs="Consolas"/>
          <w:sz w:val="21"/>
        </w:rPr>
        <w:t>app.py</w:t>
      </w:r>
      <w:r>
        <w:rPr>
          <w:rFonts w:cs="Times New Roman"/>
        </w:rPr>
        <w:t xml:space="preserve"> that holds </w:t>
      </w:r>
      <w:r>
        <w:rPr>
          <w:rFonts w:ascii="Consolas" w:eastAsia="Consolas" w:hAnsi="Consolas" w:cs="Consolas"/>
          <w:sz w:val="21"/>
        </w:rPr>
        <w:t>TRAINING_REPORT</w:t>
      </w:r>
      <w:r>
        <w:rPr>
          <w:rFonts w:cs="Times New Roman"/>
        </w:rPr>
        <w:t xml:space="preserve">, </w:t>
      </w:r>
      <w:r>
        <w:rPr>
          <w:rFonts w:ascii="Consolas" w:eastAsia="Consolas" w:hAnsi="Consolas" w:cs="Consolas"/>
          <w:sz w:val="21"/>
        </w:rPr>
        <w:t>BUNDLES</w:t>
      </w:r>
      <w:r>
        <w:rPr>
          <w:rFonts w:cs="Times New Roman"/>
        </w:rPr>
        <w:t xml:space="preserve">, </w:t>
      </w:r>
      <w:r>
        <w:rPr>
          <w:rFonts w:ascii="Consolas" w:eastAsia="Consolas" w:hAnsi="Consolas" w:cs="Consolas"/>
          <w:sz w:val="21"/>
        </w:rPr>
        <w:t>FIELD_META</w:t>
      </w:r>
      <w:r>
        <w:rPr>
          <w:rFonts w:cs="Times New Roman"/>
        </w:rPr>
        <w:t xml:space="preserve"> and </w:t>
      </w:r>
      <w:r>
        <w:rPr>
          <w:rFonts w:ascii="Consolas" w:eastAsia="Consolas" w:hAnsi="Consolas" w:cs="Consolas"/>
          <w:sz w:val="21"/>
        </w:rPr>
        <w:t>DISEASE_TITLES</w:t>
      </w:r>
      <w:r>
        <w:rPr>
          <w:rFonts w:cs="Times New Roman"/>
        </w:rPr>
        <w:t xml:space="preserve">, the </w:t>
      </w:r>
      <w:r>
        <w:rPr>
          <w:rFonts w:ascii="Consolas" w:eastAsia="Consolas" w:hAnsi="Consolas" w:cs="Consolas"/>
          <w:sz w:val="21"/>
        </w:rPr>
        <w:t>ModelBundle</w:t>
      </w:r>
      <w:r>
        <w:rPr>
          <w:rFonts w:cs="Times New Roman"/>
        </w:rPr>
        <w:t xml:space="preserve"> tuple (model, scaler, features), the training script, the data generator, and the four scikit-learn estimator classes with their constructor</w:t>
      </w:r>
      <w:r>
        <w:rPr>
          <w:rFonts w:cs="Times New Roman"/>
        </w:rPr>
        <w:t xml:space="preserve"> settings. Solid arrows mean uses or contains; dashed arrows mean writes files. The only real classes are the pydantic </w:t>
      </w:r>
      <w:r>
        <w:rPr>
          <w:rFonts w:ascii="Consolas" w:eastAsia="Consolas" w:hAnsi="Consolas" w:cs="Consolas"/>
          <w:sz w:val="21"/>
        </w:rPr>
        <w:t>PredictBody</w:t>
      </w:r>
      <w:r>
        <w:rPr>
          <w:rFonts w:cs="Times New Roman"/>
        </w:rPr>
        <w:t xml:space="preserve"> and the scikit-learn estimators; no class was invented for the diagram.</w:t>
      </w:r>
    </w:p>
    <w:p w:rsidR="0021198D" w:rsidRDefault="003F1934">
      <w:pPr>
        <w:pStyle w:val="Heading2"/>
      </w:pPr>
      <w:r>
        <w:lastRenderedPageBreak/>
        <w:t>Sequence diagram</w:t>
      </w:r>
    </w:p>
    <w:p w:rsidR="0021198D" w:rsidRDefault="003F1934">
      <w:pPr>
        <w:keepNext/>
        <w:spacing w:line="240" w:lineRule="auto"/>
        <w:jc w:val="center"/>
      </w:pPr>
      <w:r>
        <w:rPr>
          <w:noProof/>
        </w:rPr>
        <w:drawing>
          <wp:inline distT="0" distB="0" distL="0" distR="0">
            <wp:extent cx="4937760" cy="51886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4937760" cy="5188648"/>
                    </a:xfrm>
                    <a:prstGeom prst="rect">
                      <a:avLst/>
                    </a:prstGeom>
                  </pic:spPr>
                </pic:pic>
              </a:graphicData>
            </a:graphic>
          </wp:inline>
        </w:drawing>
      </w:r>
    </w:p>
    <w:p w:rsidR="0021198D" w:rsidRDefault="003F193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predict the risk of one patient record</w:t>
      </w:r>
    </w:p>
    <w:p w:rsidR="0021198D" w:rsidRDefault="003F1934">
      <w:r>
        <w:rPr>
          <w:rFonts w:cs="Times New Roman"/>
        </w:rPr>
        <w:t xml:space="preserve">The messages exchanged when a user opens the heart-disease page, loads a positive sample row and presses Predict risk. The React page fetches the field metadata, then the sample row, validates the </w:t>
      </w:r>
      <w:r>
        <w:rPr>
          <w:rFonts w:cs="Times New Roman"/>
        </w:rPr>
        <w:t xml:space="preserve">form locally, and posts the values; the API checks the disease key, takes the bundle from </w:t>
      </w:r>
      <w:r>
        <w:rPr>
          <w:rFonts w:ascii="Consolas" w:eastAsia="Consolas" w:hAnsi="Consolas" w:cs="Consolas"/>
          <w:sz w:val="21"/>
        </w:rPr>
        <w:t>app.py</w:t>
      </w:r>
      <w:r>
        <w:rPr>
          <w:rFonts w:cs="Times New Roman"/>
        </w:rPr>
        <w:t>, converts the values, scales them, calls the model and returns the JSON result that the page shows as a result card. The footnote records that the API keeps no</w:t>
      </w:r>
      <w:r>
        <w:rPr>
          <w:rFonts w:cs="Times New Roman"/>
        </w:rPr>
        <w:t xml:space="preserve"> state between requests.</w:t>
      </w:r>
    </w:p>
    <w:p w:rsidR="0021198D" w:rsidRDefault="003F1934">
      <w:pPr>
        <w:pStyle w:val="Heading2"/>
      </w:pPr>
      <w:r>
        <w:lastRenderedPageBreak/>
        <w:t>Use-case diagram</w:t>
      </w:r>
    </w:p>
    <w:p w:rsidR="0021198D" w:rsidRDefault="003F1934">
      <w:pPr>
        <w:keepNext/>
        <w:spacing w:line="240" w:lineRule="auto"/>
        <w:jc w:val="center"/>
      </w:pPr>
      <w:r>
        <w:rPr>
          <w:noProof/>
        </w:rPr>
        <w:drawing>
          <wp:inline distT="0" distB="0" distL="0" distR="0">
            <wp:extent cx="4754880" cy="30812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754880" cy="3081219"/>
                    </a:xfrm>
                    <a:prstGeom prst="rect">
                      <a:avLst/>
                    </a:prstGeom>
                  </pic:spPr>
                </pic:pic>
              </a:graphicData>
            </a:graphic>
          </wp:inline>
        </w:drawing>
      </w:r>
    </w:p>
    <w:p w:rsidR="0021198D" w:rsidRDefault="003F193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21198D" w:rsidRDefault="003F1934">
      <w:r>
        <w:rPr>
          <w:rFonts w:cs="Times New Roman"/>
        </w:rPr>
        <w:t>Two actors and eleven use cases. The user can browse the landing page and overview, choose a disease, enter patient values, load a real sample record, predict d</w:t>
      </w:r>
      <w:r>
        <w:rPr>
          <w:rFonts w:cs="Times New Roman"/>
        </w:rPr>
        <w:t>isease risk (which includes validation of the input), view the model comparison, view the training datasets and read the about page. The developer can generate the synthetic datasets, train and select the best models and run the smoke test of the API. Ther</w:t>
      </w:r>
      <w:r>
        <w:rPr>
          <w:rFonts w:cs="Times New Roman"/>
        </w:rPr>
        <w:t>e is no sign-in: every user sees every screen, and predicting needs the models that the developer use cases create.</w:t>
      </w:r>
    </w:p>
    <w:p w:rsidR="0021198D" w:rsidRDefault="003F1934">
      <w:pPr>
        <w:pStyle w:val="Heading2"/>
      </w:pPr>
      <w:r>
        <w:lastRenderedPageBreak/>
        <w:t>Entity-relationship diagram</w:t>
      </w:r>
    </w:p>
    <w:p w:rsidR="0021198D" w:rsidRDefault="003F1934">
      <w:pPr>
        <w:keepNext/>
        <w:spacing w:line="240" w:lineRule="auto"/>
        <w:jc w:val="center"/>
      </w:pPr>
      <w:r>
        <w:rPr>
          <w:noProof/>
        </w:rPr>
        <w:drawing>
          <wp:inline distT="0" distB="0" distL="0" distR="0">
            <wp:extent cx="5394960" cy="40283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94960" cy="4028343"/>
                    </a:xfrm>
                    <a:prstGeom prst="rect">
                      <a:avLst/>
                    </a:prstGeom>
                  </pic:spPr>
                </pic:pic>
              </a:graphicData>
            </a:graphic>
          </wp:inline>
        </w:drawing>
      </w:r>
    </w:p>
    <w:p w:rsidR="0021198D" w:rsidRDefault="003F193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(logical data model)</w:t>
      </w:r>
    </w:p>
    <w:p w:rsidR="0021198D" w:rsidRDefault="003F1934">
      <w:r>
        <w:rPr>
          <w:rFonts w:cs="Times New Roman"/>
        </w:rPr>
        <w:t>The project has no databas</w:t>
      </w:r>
      <w:r>
        <w:rPr>
          <w:rFonts w:cs="Times New Roman"/>
        </w:rPr>
        <w:t>e, so this is the logical data model of the artefacts the code handles. A DISEASE has one DATASET_CSV, many FEATUREs (the form inputs), one MODEL_BUNDLE (model, scaler and feature-list pickles plus the name of the best model), four ALGORITHM_RESULTs (the m</w:t>
      </w:r>
      <w:r>
        <w:rPr>
          <w:rFonts w:cs="Times New Roman"/>
        </w:rPr>
        <w:t xml:space="preserve">etrics of the four algorithms in </w:t>
      </w:r>
      <w:r>
        <w:rPr>
          <w:rFonts w:ascii="Consolas" w:eastAsia="Consolas" w:hAnsi="Consolas" w:cs="Consolas"/>
          <w:sz w:val="21"/>
        </w:rPr>
        <w:t>training_report.json</w:t>
      </w:r>
      <w:r>
        <w:rPr>
          <w:rFonts w:cs="Times New Roman"/>
        </w:rPr>
        <w:t>) and many PREDICTIONs; a PREDICTION is transient and exists only for the duration of one request.</w:t>
      </w:r>
    </w:p>
    <w:p w:rsidR="0021198D" w:rsidRDefault="003F1934">
      <w:pPr>
        <w:pStyle w:val="Heading2"/>
      </w:pPr>
      <w:r>
        <w:lastRenderedPageBreak/>
        <w:t>Core algorithm flowchart</w:t>
      </w:r>
    </w:p>
    <w:p w:rsidR="0021198D" w:rsidRDefault="003F1934">
      <w:pPr>
        <w:keepNext/>
        <w:spacing w:line="240" w:lineRule="auto"/>
        <w:jc w:val="center"/>
      </w:pPr>
      <w:r>
        <w:rPr>
          <w:noProof/>
        </w:rPr>
        <w:drawing>
          <wp:inline distT="0" distB="0" distL="0" distR="0">
            <wp:extent cx="4023360" cy="5594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4023360" cy="5594480"/>
                    </a:xfrm>
                    <a:prstGeom prst="rect">
                      <a:avLst/>
                    </a:prstGeom>
                  </pic:spPr>
                </pic:pic>
              </a:graphicData>
            </a:graphic>
          </wp:inline>
        </w:drawing>
      </w:r>
    </w:p>
    <w:p w:rsidR="0021198D" w:rsidRDefault="003F193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Flowchart of the core algorithm: offline </w:t>
      </w:r>
      <w:r>
        <w:rPr>
          <w:rFonts w:cs="Times New Roman"/>
        </w:rPr>
        <w:t>training and online prediction</w:t>
      </w:r>
    </w:p>
    <w:p w:rsidR="0021198D" w:rsidRDefault="003F1934">
      <w:r>
        <w:rPr>
          <w:rFonts w:cs="Times New Roman"/>
        </w:rPr>
        <w:t xml:space="preserve">Panel A is the offline training loop of </w:t>
      </w:r>
      <w:r>
        <w:rPr>
          <w:rFonts w:ascii="Consolas" w:eastAsia="Consolas" w:hAnsi="Consolas" w:cs="Consolas"/>
          <w:sz w:val="21"/>
        </w:rPr>
        <w:t>train_models.py</w:t>
      </w:r>
      <w:r>
        <w:rPr>
          <w:rFonts w:cs="Times New Roman"/>
        </w:rPr>
        <w:t>: read the CSV of a disease, split 80/20 with stratification and seed 42, fit the StandardScaler on the training part, fit and score the four algorithms, keep the one wit</w:t>
      </w:r>
      <w:r>
        <w:rPr>
          <w:rFonts w:cs="Times New Roman"/>
        </w:rPr>
        <w:t xml:space="preserve">h the highest F1, dump model, scaler and features, repeat for the next disease, and finally write the training report. Panel B is the online prediction of </w:t>
      </w:r>
      <w:r>
        <w:rPr>
          <w:rFonts w:ascii="Consolas" w:eastAsia="Consolas" w:hAnsi="Consolas" w:cs="Consolas"/>
          <w:sz w:val="21"/>
        </w:rPr>
        <w:t>POST /api/predict/{d}</w:t>
      </w:r>
      <w:r>
        <w:rPr>
          <w:rFonts w:cs="Times New Roman"/>
        </w:rPr>
        <w:t>: check the disease key (404), convert every feature to a float and check that i</w:t>
      </w:r>
      <w:r>
        <w:rPr>
          <w:rFonts w:cs="Times New Roman"/>
        </w:rPr>
        <w:t>t is finite (422), scale, predict, derive the class and the confidence, and return the JSON.</w:t>
      </w:r>
    </w:p>
    <w:sectPr w:rsidR="0021198D" w:rsidSect="00034616">
      <w:headerReference w:type="default" r:id="rId18"/>
      <w:footerReference w:type="default" r:id="rId19"/>
      <w:pgSz w:w="11906" w:h="16838"/>
      <w:pgMar w:top="1224"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F1934">
      <w:pPr>
        <w:spacing w:after="0" w:line="240" w:lineRule="auto"/>
      </w:pPr>
      <w:r>
        <w:separator/>
      </w:r>
    </w:p>
  </w:endnote>
  <w:endnote w:type="continuationSeparator" w:id="0">
    <w:p w:rsidR="00000000" w:rsidRDefault="003F1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198D" w:rsidRDefault="003F193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F1934">
      <w:pPr>
        <w:spacing w:after="0" w:line="240" w:lineRule="auto"/>
      </w:pPr>
      <w:r>
        <w:separator/>
      </w:r>
    </w:p>
  </w:footnote>
  <w:footnote w:type="continuationSeparator" w:id="0">
    <w:p w:rsidR="00000000" w:rsidRDefault="003F19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198D" w:rsidRDefault="003F1934">
    <w:pPr>
      <w:pStyle w:val="Header"/>
      <w:jc w:val="center"/>
    </w:pPr>
    <w:r>
      <w:rPr>
        <w:rFonts w:cs="Times New Roman"/>
        <w:i/>
        <w:color w:val="555555"/>
        <w:sz w:val="20"/>
      </w:rPr>
      <w:t>Multi-Disease Prediction Using Machine Learning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98D"/>
    <w:rsid w:val="0029639D"/>
    <w:rsid w:val="00326F90"/>
    <w:rsid w:val="003F19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B85CA44-9D9C-483E-8B4C-FECF6DAF8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semiHidden/>
    <w:unhideWhenUsed/>
    <w:rsid w:val="003F1934"/>
    <w:pPr>
      <w:spacing w:after="40" w:line="240" w:lineRule="auto"/>
    </w:pPr>
  </w:style>
  <w:style w:type="paragraph" w:styleId="TOC2">
    <w:name w:val="toc 2"/>
    <w:basedOn w:val="Normal"/>
    <w:next w:val="Normal"/>
    <w:autoRedefine/>
    <w:uiPriority w:val="39"/>
    <w:semiHidden/>
    <w:unhideWhenUsed/>
    <w:rsid w:val="003F1934"/>
    <w:pPr>
      <w:spacing w:after="40" w:line="240" w:lineRule="auto"/>
      <w:ind w:left="240"/>
    </w:pPr>
  </w:style>
  <w:style w:type="paragraph" w:styleId="TableofFigures">
    <w:name w:val="table of figures"/>
    <w:basedOn w:val="Normal"/>
    <w:next w:val="Normal"/>
    <w:uiPriority w:val="99"/>
    <w:semiHidden/>
    <w:unhideWhenUsed/>
    <w:rsid w:val="003F1934"/>
    <w:pPr>
      <w:spacing w:after="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0AE213-77DB-47D5-84FD-E8999C6C3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1220</Words>
  <Characters>6697</Characters>
  <Application>Microsoft Office Word</Application>
  <DocSecurity>0</DocSecurity>
  <Lines>163</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2026-10-25T02:54:00Z</dcterms:modified>
  <cp:category/>
</cp:coreProperties>
</file>