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9C0" w:rsidRDefault="008A69C0">
      <w:pPr>
        <w:spacing w:after="480" w:line="240" w:lineRule="auto"/>
      </w:pPr>
      <w:bookmarkStart w:id="0" w:name="_GoBack"/>
      <w:bookmarkEnd w:id="0"/>
    </w:p>
    <w:p w:rsidR="008A69C0" w:rsidRDefault="009734B6">
      <w:pPr>
        <w:jc w:val="center"/>
      </w:pPr>
      <w:r>
        <w:rPr>
          <w:rFonts w:cs="Times New Roman"/>
          <w:b/>
          <w:sz w:val="36"/>
        </w:rPr>
        <w:t>AI-POWERED MEDICAL LAB REPORT ANALYSIS AND HEALTH INSIGHTS PLATFORM</w:t>
      </w:r>
    </w:p>
    <w:p w:rsidR="008A69C0" w:rsidRDefault="009734B6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8A69C0" w:rsidRDefault="009734B6">
      <w:pPr>
        <w:spacing w:after="40"/>
        <w:jc w:val="center"/>
      </w:pPr>
      <w:r>
        <w:rPr>
          <w:rFonts w:cs="Times New Roman"/>
        </w:rPr>
        <w:t>Department of Computer Science and Engineering, TKR College of Engineering and Technology (Autonomous)</w:t>
      </w:r>
    </w:p>
    <w:p w:rsidR="008A69C0" w:rsidRDefault="009734B6">
      <w:pPr>
        <w:spacing w:after="240"/>
        <w:jc w:val="center"/>
      </w:pPr>
      <w:r>
        <w:rPr>
          <w:rFonts w:cs="Times New Roman"/>
        </w:rPr>
        <w:t>Batch A8 (CSE-A)  ·  Academic year 2026-2027</w:t>
      </w:r>
    </w:p>
    <w:p w:rsidR="008A69C0" w:rsidRDefault="009734B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8A69C0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8A69C0">
        <w:trPr>
          <w:cantSplit/>
          <w:jc w:val="center"/>
        </w:trPr>
        <w:tc>
          <w:tcPr>
            <w:tcW w:w="1008" w:type="dxa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 SWAPNA</w:t>
            </w:r>
          </w:p>
        </w:tc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23K91A0528</w:t>
            </w:r>
          </w:p>
        </w:tc>
      </w:tr>
      <w:tr w:rsidR="008A69C0">
        <w:trPr>
          <w:cantSplit/>
          <w:jc w:val="center"/>
        </w:trPr>
        <w:tc>
          <w:tcPr>
            <w:tcW w:w="1008" w:type="dxa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BEKKAM VARSHITHA</w:t>
            </w:r>
          </w:p>
        </w:tc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23K91A0535</w:t>
            </w:r>
          </w:p>
        </w:tc>
      </w:tr>
      <w:tr w:rsidR="008A69C0">
        <w:trPr>
          <w:cantSplit/>
          <w:jc w:val="center"/>
        </w:trPr>
        <w:tc>
          <w:tcPr>
            <w:tcW w:w="1008" w:type="dxa"/>
          </w:tcPr>
          <w:p w:rsidR="008A69C0" w:rsidRDefault="009734B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NAVADEEP REDDY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23K91A0502</w:t>
            </w:r>
          </w:p>
        </w:tc>
      </w:tr>
      <w:tr w:rsidR="008A69C0">
        <w:trPr>
          <w:cantSplit/>
          <w:jc w:val="center"/>
        </w:trPr>
        <w:tc>
          <w:tcPr>
            <w:tcW w:w="1008" w:type="dxa"/>
          </w:tcPr>
          <w:p w:rsidR="008A69C0" w:rsidRDefault="009734B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BUDIGAM MANOJ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23K91A0546</w:t>
            </w:r>
          </w:p>
        </w:tc>
      </w:tr>
    </w:tbl>
    <w:p w:rsidR="008A69C0" w:rsidRDefault="008A69C0">
      <w:pPr>
        <w:spacing w:line="192" w:lineRule="auto"/>
      </w:pPr>
    </w:p>
    <w:p w:rsidR="008A69C0" w:rsidRDefault="009734B6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L.G REDDY</w:t>
      </w:r>
    </w:p>
    <w:p w:rsidR="008A69C0" w:rsidRDefault="009734B6">
      <w:r>
        <w:rPr>
          <w:rFonts w:cs="Times New Roman"/>
          <w:i/>
          <w:sz w:val="21"/>
        </w:rPr>
        <w:t xml:space="preserve">Chapter and section numbers quoted in </w:t>
      </w:r>
      <w:r>
        <w:rPr>
          <w:rFonts w:cs="Times New Roman"/>
          <w:i/>
          <w:sz w:val="21"/>
        </w:rPr>
        <w:t>the text (for example Section 6.6 or Chapter 8) refer to the full project report, 17.Final Document. Figures and tables in this document are numbered from 1.</w:t>
      </w:r>
    </w:p>
    <w:p w:rsidR="008A69C0" w:rsidRDefault="009734B6">
      <w:pPr>
        <w:pStyle w:val="Heading1"/>
      </w:pPr>
      <w:r>
        <w:t>1. SCOPE</w:t>
      </w:r>
    </w:p>
    <w:p w:rsidR="008A69C0" w:rsidRDefault="009734B6">
      <w:r>
        <w:rPr>
          <w:rFonts w:cs="Times New Roman"/>
        </w:rPr>
        <w:t>LabLens is an educational tool that helps a reader understand the structure of a laborato</w:t>
      </w:r>
      <w:r>
        <w:rPr>
          <w:rFonts w:cs="Times New Roman"/>
        </w:rPr>
        <w:t>ry report. The boundaries of what it does and does not do are listed explicitly, because the product handles health information and users must not over-trust it.</w:t>
      </w:r>
    </w:p>
    <w:p w:rsidR="008A69C0" w:rsidRDefault="009734B6">
      <w:pPr>
        <w:pStyle w:val="Heading2"/>
      </w:pPr>
      <w:r>
        <w:t>1.1 In scope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Upload of PDF, JPG, JPEG and PNG reports up to 15 MB. Digital PDFs are read fr</w:t>
      </w:r>
      <w:r>
        <w:rPr>
          <w:rFonts w:cs="Times New Roman"/>
        </w:rPr>
        <w:t>om their text layer; scanned pages and photographs go through OpenCV clean-up and Tesseract OCR.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Line-oriented extraction of test name, numeric result, unit, reference range (two-sided such as </w:t>
      </w:r>
      <w:r>
        <w:rPr>
          <w:rFonts w:ascii="Consolas" w:eastAsia="Consolas" w:hAnsi="Consolas" w:cs="Consolas"/>
          <w:sz w:val="21"/>
        </w:rPr>
        <w:t>12 - 16</w:t>
      </w:r>
      <w:r>
        <w:rPr>
          <w:rFonts w:cs="Times New Roman"/>
        </w:rPr>
        <w:t xml:space="preserve">, one-sided such as </w:t>
      </w:r>
      <w:r>
        <w:rPr>
          <w:rFonts w:ascii="Consolas" w:eastAsia="Consolas" w:hAnsi="Consolas" w:cs="Consolas"/>
          <w:sz w:val="21"/>
        </w:rPr>
        <w:t>&lt;100</w:t>
      </w:r>
      <w:r>
        <w:rPr>
          <w:rFonts w:cs="Times New Roman"/>
        </w:rPr>
        <w:t xml:space="preserve"> or </w:t>
      </w:r>
      <w:r>
        <w:rPr>
          <w:rFonts w:ascii="Consolas" w:eastAsia="Consolas" w:hAnsi="Consolas" w:cs="Consolas"/>
          <w:sz w:val="21"/>
        </w:rPr>
        <w:t>&gt;40</w:t>
      </w:r>
      <w:r>
        <w:rPr>
          <w:rFonts w:cs="Times New Roman"/>
        </w:rPr>
        <w:t>) and report date.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</w:rPr>
        <w:t>Snapping of noisy test names to a dictionary of 55 common tests with a TF-IDF character n-gram matcher (cosine threshold 0.55).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Classification of every result as LOW, NORMAL, HIGH or UNKNOWN against the reference range printed on the same report (limits</w:t>
      </w:r>
      <w:r>
        <w:rPr>
          <w:rFonts w:cs="Times New Roman"/>
        </w:rPr>
        <w:t xml:space="preserve"> inclusive).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lastRenderedPageBreak/>
        <w:t>•  Plain-language insight cards for every LOW or HIGH result: what the test measures, general possible causes and a suggestion to consult a doctor. An optional LLM rewrite is available when an API key is configured.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A SQLite library of repo</w:t>
      </w:r>
      <w:r>
        <w:rPr>
          <w:rFonts w:cs="Times New Roman"/>
        </w:rPr>
        <w:t>rts, results and insights, with a dashboard, report list, report analysis, health trends, report comparison and insights pages.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A FastAPI service and a React interface with a demo login, plus the original Streamlit application; five synthetic sample rep</w:t>
      </w:r>
      <w:r>
        <w:rPr>
          <w:rFonts w:cs="Times New Roman"/>
        </w:rPr>
        <w:t>orts for first use; an automated test suite.</w:t>
      </w:r>
    </w:p>
    <w:p w:rsidR="008A69C0" w:rsidRDefault="009734B6">
      <w:pPr>
        <w:pStyle w:val="Heading2"/>
      </w:pPr>
      <w:r>
        <w:t>1.2 Out of scope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Diagnosis or treatment advice. The system is an educational aid, not a medical device, and every screen carries a disclaimer.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The abstract's PP-OCR engine, CRF-based NER model, retrieval-a</w:t>
      </w:r>
      <w:r>
        <w:rPr>
          <w:rFonts w:cs="Times New Roman"/>
        </w:rPr>
        <w:t>ugmented generation over a medical knowledge base, Supabase with row-level security, Tailwind CSS and Google Cloud Functions. None of these was built (Section 3.1 explains why).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Age- or sex-specific reference ranges. The range printed on the report is u</w:t>
      </w:r>
      <w:r>
        <w:rPr>
          <w:rFonts w:cs="Times New Roman"/>
        </w:rPr>
        <w:t>sed as given.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Handwritten reports, non-Latin scripts, and layouts in which every table cell is a separate line of text (measured recall 0 on such reports).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Per-user data separation, registration, HTTPS, encryption at rest and audit logging; only one </w:t>
      </w:r>
      <w:r>
        <w:rPr>
          <w:rFonts w:cs="Times New Roman"/>
        </w:rPr>
        <w:t>shared demo account exists.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Validation on real patient reports or against manually labelled reports. No such data was available to the project.</w:t>
      </w:r>
    </w:p>
    <w:p w:rsidR="008A69C0" w:rsidRDefault="009734B6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206240" cy="3605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C0" w:rsidRDefault="009734B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What the user can do within the scope of the system (use-case diagram)</w:t>
      </w:r>
    </w:p>
    <w:p w:rsidR="008A69C0" w:rsidRDefault="009734B6">
      <w:r>
        <w:br w:type="page"/>
      </w:r>
    </w:p>
    <w:p w:rsidR="008A69C0" w:rsidRDefault="009734B6">
      <w:pPr>
        <w:pStyle w:val="Heading1"/>
      </w:pPr>
      <w:r>
        <w:lastRenderedPageBreak/>
        <w:t>2. ASSUMPTIONS</w:t>
      </w:r>
    </w:p>
    <w:p w:rsidR="008A69C0" w:rsidRDefault="009734B6">
      <w:r>
        <w:rPr>
          <w:rFonts w:cs="Times New Roman"/>
        </w:rPr>
        <w:t>The design and every measurement in this report rest on the following assumptions. If one fails, results degrade as described under the limitations.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A report lists one test per line in the order name, result, unit, reference range (or a </w:t>
      </w:r>
      <w:r>
        <w:rPr>
          <w:rFonts w:cs="Times New Roman"/>
        </w:rPr>
        <w:t>close variant) and prints a reference range for each test.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The input is a PDF with a text layer, or a legible scan or photograph in English and Latin script, no larger than 15 MB.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The reference range printed on the report is the correct range for the</w:t>
      </w:r>
      <w:r>
        <w:rPr>
          <w:rFonts w:cs="Times New Roman"/>
        </w:rPr>
        <w:t xml:space="preserve"> patient; the application does not adjust it.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One trusted user group on one machine. The demo account is a convenience, not an identity system.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>•  The host has Python 3.11 or newer and Node.js 20 or newer; Tesseract OCR is installed only if images or sc</w:t>
      </w:r>
      <w:r>
        <w:rPr>
          <w:rFonts w:cs="Times New Roman"/>
        </w:rPr>
        <w:t>ans are to be read.</w:t>
      </w:r>
    </w:p>
    <w:p w:rsidR="008A69C0" w:rsidRDefault="009734B6">
      <w:r>
        <w:rPr>
          <w:rFonts w:cs="Times New Roman"/>
        </w:rPr>
        <w:t>Constraints of the build itself: the work was done by a four-member team on one desktop computer without a GPU, with no access to real patient reports, no Tesseract installation on the measurement machine and no LLM API key. Each constr</w:t>
      </w:r>
      <w:r>
        <w:rPr>
          <w:rFonts w:cs="Times New Roman"/>
        </w:rPr>
        <w:t>aint shaped what could be measured.</w:t>
      </w:r>
    </w:p>
    <w:p w:rsidR="008A69C0" w:rsidRDefault="009734B6">
      <w:r>
        <w:br w:type="page"/>
      </w:r>
    </w:p>
    <w:p w:rsidR="008A69C0" w:rsidRDefault="009734B6">
      <w:pPr>
        <w:pStyle w:val="Heading1"/>
      </w:pPr>
      <w:r>
        <w:lastRenderedPageBreak/>
        <w:t>3. LIMITATIONS</w:t>
      </w:r>
    </w:p>
    <w:p w:rsidR="008A69C0" w:rsidRDefault="009734B6">
      <w:r>
        <w:rPr>
          <w:rFonts w:cs="Times New Roman"/>
        </w:rPr>
        <w:t>The limitations below come from measurement, not from speculation. Each is traced to a table or a failure case in Chapter 8.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Layout dependence.</w:t>
      </w:r>
      <w:r>
        <w:rPr>
          <w:rFonts w:cs="Times New Roman"/>
        </w:rPr>
        <w:t xml:space="preserve"> On reports where each table cell is a separate text line</w:t>
      </w:r>
      <w:r>
        <w:rPr>
          <w:rFonts w:cs="Times New Roman"/>
        </w:rPr>
        <w:t xml:space="preserve">, the parser extracted no rows at all (recall 0.000 on 210 rows); a date line such as </w:t>
      </w:r>
      <w:r>
        <w:rPr>
          <w:rFonts w:ascii="Consolas" w:eastAsia="Consolas" w:hAnsi="Consolas" w:cs="Consolas"/>
          <w:sz w:val="21"/>
        </w:rPr>
        <w:t>12-04-2026</w:t>
      </w:r>
      <w:r>
        <w:rPr>
          <w:rFonts w:cs="Times New Roman"/>
        </w:rPr>
        <w:t xml:space="preserve"> was read as a test named "Sample Collected" in every one of the 56 corpus reports that print the date with hyphens.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Unit gaps.</w:t>
      </w:r>
      <w:r>
        <w:rPr>
          <w:rFonts w:cs="Times New Roman"/>
        </w:rPr>
        <w:t xml:space="preserve"> Unit accuracy is 87.1% overal</w:t>
      </w:r>
      <w:r>
        <w:rPr>
          <w:rFonts w:cs="Times New Roman"/>
        </w:rPr>
        <w:t>l and 57.6% when a flag letter sits between the value and the unit; units such as mg/L, umol/L, ng/dL and uIU/mL are not in the parser's unit list.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Name matching.</w:t>
      </w:r>
      <w:r>
        <w:rPr>
          <w:rFonts w:cs="Times New Roman"/>
        </w:rPr>
        <w:t xml:space="preserve"> The TF-IDF matcher loses accuracy under character noise (89.0% at 10% noise against 98.1% </w:t>
      </w:r>
      <w:r>
        <w:rPr>
          <w:rFonts w:cs="Times New Roman"/>
        </w:rPr>
        <w:t xml:space="preserve">for a plain </w:t>
      </w:r>
      <w:r>
        <w:rPr>
          <w:rFonts w:ascii="Consolas" w:eastAsia="Consolas" w:hAnsi="Consolas" w:cs="Consolas"/>
          <w:sz w:val="21"/>
        </w:rPr>
        <w:t>difflib</w:t>
      </w:r>
      <w:r>
        <w:rPr>
          <w:rFonts w:cs="Times New Roman"/>
        </w:rPr>
        <w:t xml:space="preserve"> baseline) and renames some unseen tests, for example Sodium Bicarbonate to Sodium.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Thin explanation coverage.</w:t>
      </w:r>
      <w:r>
        <w:rPr>
          <w:rFonts w:cs="Times New Roman"/>
        </w:rPr>
        <w:t xml:space="preserve"> Only 17 of the 55 dictionary tests (30.9%) have test-specific explanation text; the rest receive a generic paragraph. The explanations are rule-based, with no retrieval and no citations.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 data.</w:t>
      </w:r>
      <w:r>
        <w:rPr>
          <w:rFonts w:cs="Times New Roman"/>
        </w:rPr>
        <w:t xml:space="preserve"> All accuracy figures come from 120 generated rep</w:t>
      </w:r>
      <w:r>
        <w:rPr>
          <w:rFonts w:cs="Times New Roman"/>
        </w:rPr>
        <w:t>orts (1,680 rows) with generated ground truth, not from real, manually labelled reports. Scanned-image OCR accuracy and latency were not measured because Tesseract was not installed on the test machine, and the optional LLM rewrite was not exercised.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Tr</w:t>
      </w:r>
      <w:r>
        <w:rPr>
          <w:rFonts w:cs="Times New Roman"/>
          <w:b/>
        </w:rPr>
        <w:t>ends.</w:t>
      </w:r>
      <w:r>
        <w:rPr>
          <w:rFonts w:cs="Times New Roman"/>
        </w:rPr>
        <w:t xml:space="preserve"> Trend direction compares only the first and last values, and the time axis is the upload date, not the date the sample was taken.</w:t>
      </w:r>
    </w:p>
    <w:p w:rsidR="008A69C0" w:rsidRDefault="009734B6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Demonstration-grade security</w:t>
      </w:r>
      <w:r>
        <w:rPr>
          <w:rFonts w:cs="Times New Roman"/>
        </w:rPr>
        <w:t xml:space="preserve"> and </w:t>
      </w:r>
      <w:r>
        <w:rPr>
          <w:rFonts w:cs="Times New Roman"/>
          <w:b/>
        </w:rPr>
        <w:t>not a medical device</w:t>
      </w:r>
      <w:r>
        <w:rPr>
          <w:rFonts w:cs="Times New Roman"/>
        </w:rPr>
        <w:t>: outputs must not be used as the sole basis for any health deci</w:t>
      </w:r>
      <w:r>
        <w:rPr>
          <w:rFonts w:cs="Times New Roman"/>
        </w:rPr>
        <w:t>sion.</w:t>
      </w:r>
    </w:p>
    <w:p w:rsidR="008A69C0" w:rsidRDefault="009734B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Effect of the main limitations on a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2736"/>
      </w:tblGrid>
      <w:tr w:rsidR="008A69C0">
        <w:trPr>
          <w:cantSplit/>
          <w:tblHeader/>
          <w:jc w:val="center"/>
        </w:trPr>
        <w:tc>
          <w:tcPr>
            <w:tcW w:w="2592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Limitation</w:t>
            </w:r>
          </w:p>
        </w:tc>
        <w:tc>
          <w:tcPr>
            <w:tcW w:w="3312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What the user sees</w:t>
            </w:r>
          </w:p>
        </w:tc>
        <w:tc>
          <w:tcPr>
            <w:tcW w:w="2736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Remedy (see future scope)</w:t>
            </w:r>
          </w:p>
        </w:tc>
      </w:tr>
      <w:tr w:rsidR="008A69C0">
        <w:trPr>
          <w:cantSplit/>
          <w:jc w:val="center"/>
        </w:trPr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Cell-per-line tables unsupported</w:t>
            </w:r>
          </w:p>
        </w:tc>
        <w:tc>
          <w:tcPr>
            <w:tcW w:w="331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report marked Failed, or a single bogus row if the date uses hyphens</w:t>
            </w:r>
          </w:p>
        </w:tc>
        <w:tc>
          <w:tcPr>
            <w:tcW w:w="2736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table-aware </w:t>
            </w:r>
            <w:r>
              <w:rPr>
                <w:rFonts w:cs="Times New Roman"/>
                <w:sz w:val="19"/>
              </w:rPr>
              <w:t>parser using word positions</w:t>
            </w:r>
          </w:p>
        </w:tc>
      </w:tr>
      <w:tr w:rsidR="008A69C0">
        <w:trPr>
          <w:cantSplit/>
          <w:jc w:val="center"/>
        </w:trPr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Date line read as a test</w:t>
            </w:r>
          </w:p>
        </w:tc>
        <w:tc>
          <w:tcPr>
            <w:tcW w:w="331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an extra </w:t>
            </w:r>
            <w:r>
              <w:rPr>
                <w:rFonts w:ascii="Consolas" w:eastAsia="Consolas" w:hAnsi="Consolas" w:cs="Consolas"/>
                <w:sz w:val="16"/>
              </w:rPr>
              <w:t>Sample Collected</w:t>
            </w:r>
            <w:r>
              <w:rPr>
                <w:rFonts w:cs="Times New Roman"/>
                <w:sz w:val="19"/>
              </w:rPr>
              <w:t xml:space="preserve"> row; test count one too high</w:t>
            </w:r>
          </w:p>
        </w:tc>
        <w:tc>
          <w:tcPr>
            <w:tcW w:w="2736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reject rows whose range contains a year or whose name is a header word</w:t>
            </w:r>
          </w:p>
        </w:tc>
      </w:tr>
      <w:tr w:rsidR="008A69C0">
        <w:trPr>
          <w:cantSplit/>
          <w:jc w:val="center"/>
        </w:trPr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Unit list incomplete</w:t>
            </w:r>
          </w:p>
        </w:tc>
        <w:tc>
          <w:tcPr>
            <w:tcW w:w="331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unit shown as blank; value and flag still right</w:t>
            </w:r>
          </w:p>
        </w:tc>
        <w:tc>
          <w:tcPr>
            <w:tcW w:w="2736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extend</w:t>
            </w:r>
            <w:r>
              <w:rPr>
                <w:rFonts w:cs="Times New Roman"/>
                <w:sz w:val="19"/>
              </w:rPr>
              <w:t xml:space="preserve"> the unit expression; read units from the range side</w:t>
            </w:r>
          </w:p>
        </w:tc>
      </w:tr>
      <w:tr w:rsidR="008A69C0">
        <w:trPr>
          <w:cantSplit/>
          <w:jc w:val="center"/>
        </w:trPr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Name snapping to a wrong test</w:t>
            </w:r>
          </w:p>
        </w:tc>
        <w:tc>
          <w:tcPr>
            <w:tcW w:w="331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result plotted under the wrong test</w:t>
            </w:r>
          </w:p>
        </w:tc>
        <w:tc>
          <w:tcPr>
            <w:tcW w:w="2736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word-boundary and length checks, synonym table, show a confidence badge</w:t>
            </w:r>
          </w:p>
        </w:tc>
      </w:tr>
      <w:tr w:rsidR="008A69C0">
        <w:trPr>
          <w:cantSplit/>
          <w:jc w:val="center"/>
        </w:trPr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Thin explanation coverage</w:t>
            </w:r>
          </w:p>
        </w:tc>
        <w:tc>
          <w:tcPr>
            <w:tcW w:w="331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generic text for 64% of abnormal </w:t>
            </w:r>
            <w:r>
              <w:rPr>
                <w:rFonts w:cs="Times New Roman"/>
                <w:sz w:val="19"/>
              </w:rPr>
              <w:t>rows</w:t>
            </w:r>
          </w:p>
        </w:tc>
        <w:tc>
          <w:tcPr>
            <w:tcW w:w="2736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extend the knowledge base; add cited retrieval</w:t>
            </w:r>
          </w:p>
        </w:tc>
      </w:tr>
    </w:tbl>
    <w:p w:rsidR="008A69C0" w:rsidRDefault="008A69C0">
      <w:pPr>
        <w:spacing w:line="192" w:lineRule="auto"/>
      </w:pPr>
    </w:p>
    <w:p w:rsidR="008A69C0" w:rsidRDefault="009734B6">
      <w:r>
        <w:rPr>
          <w:rFonts w:cs="Times New Roman"/>
        </w:rPr>
        <w:lastRenderedPageBreak/>
        <w:t>The extraction F1 of 0.916 should be read with the corpus caveat: it comes from generated reports and probably overstates performance on real ones.</w:t>
      </w:r>
    </w:p>
    <w:p w:rsidR="008A69C0" w:rsidRDefault="009734B6">
      <w:r>
        <w:br w:type="page"/>
      </w:r>
    </w:p>
    <w:p w:rsidR="008A69C0" w:rsidRDefault="009734B6">
      <w:pPr>
        <w:pStyle w:val="Heading1"/>
      </w:pPr>
      <w:r>
        <w:lastRenderedPageBreak/>
        <w:t>4. WHAT WAS NOT MEASURED</w:t>
      </w:r>
    </w:p>
    <w:p w:rsidR="008A69C0" w:rsidRDefault="009734B6">
      <w:r>
        <w:rPr>
          <w:rFonts w:cs="Times New Roman"/>
        </w:rPr>
        <w:t xml:space="preserve">Several things a reader </w:t>
      </w:r>
      <w:r>
        <w:rPr>
          <w:rFonts w:cs="Times New Roman"/>
        </w:rPr>
        <w:t>might expect have no number in this report. They are listed here so that their absence is not mistaken for a result.</w:t>
      </w:r>
    </w:p>
    <w:p w:rsidR="008A69C0" w:rsidRDefault="009734B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Not measured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3168"/>
      </w:tblGrid>
      <w:tr w:rsidR="008A69C0">
        <w:trPr>
          <w:cantSplit/>
          <w:tblHeader/>
          <w:jc w:val="center"/>
        </w:trPr>
        <w:tc>
          <w:tcPr>
            <w:tcW w:w="2880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2592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Reason</w:t>
            </w:r>
          </w:p>
        </w:tc>
        <w:tc>
          <w:tcPr>
            <w:tcW w:w="3168" w:type="dxa"/>
            <w:shd w:val="clear" w:color="auto" w:fill="1B2A41"/>
          </w:tcPr>
          <w:p w:rsidR="008A69C0" w:rsidRDefault="009734B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Consequence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Accuracy and latency of scanned-image and photograph OCR</w:t>
            </w:r>
          </w:p>
        </w:tc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Tesseract </w:t>
            </w:r>
            <w:r>
              <w:rPr>
                <w:rFonts w:cs="Times New Roman"/>
                <w:sz w:val="19"/>
              </w:rPr>
              <w:t>is not installed on the measurement machine</w:t>
            </w:r>
          </w:p>
        </w:tc>
        <w:tc>
          <w:tcPr>
            <w:tcW w:w="3168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OpenCV + Tesseract path is untested; the abstract's low-quality-scan claim is unsupported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Comparison with PP-OCR</w:t>
            </w:r>
          </w:p>
        </w:tc>
        <w:tc>
          <w:tcPr>
            <w:tcW w:w="2592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PP-OCR was not integrated</w:t>
            </w:r>
          </w:p>
        </w:tc>
        <w:tc>
          <w:tcPr>
            <w:tcW w:w="3168" w:type="dxa"/>
          </w:tcPr>
          <w:p w:rsidR="008A69C0" w:rsidRDefault="009734B6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evidence either way for the abstract's choice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Quality of the opt</w:t>
            </w:r>
            <w:r>
              <w:rPr>
                <w:rFonts w:cs="Times New Roman"/>
                <w:sz w:val="19"/>
              </w:rPr>
              <w:t>ional LLM rewrite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no </w:t>
            </w:r>
            <w:r>
              <w:rPr>
                <w:rFonts w:ascii="Consolas" w:eastAsia="Consolas" w:hAnsi="Consolas" w:cs="Consolas"/>
                <w:sz w:val="16"/>
              </w:rPr>
              <w:t>ANTHROPIC_API_KEY</w:t>
            </w:r>
            <w:r>
              <w:rPr>
                <w:rFonts w:cs="Times New Roman"/>
                <w:sz w:val="19"/>
              </w:rPr>
              <w:t xml:space="preserve"> was available</w:t>
            </w:r>
          </w:p>
        </w:tc>
        <w:tc>
          <w:tcPr>
            <w:tcW w:w="3168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its wording, correctness and latency are unknown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Helpfulness and correctness of explanations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clinician or model rating was done</w:t>
            </w:r>
          </w:p>
        </w:tc>
        <w:tc>
          <w:tcPr>
            <w:tcW w:w="3168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coverage is counted, quality is not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Accuracy on real, manually </w:t>
            </w:r>
            <w:r>
              <w:rPr>
                <w:rFonts w:cs="Times New Roman"/>
                <w:sz w:val="19"/>
              </w:rPr>
              <w:t>labelled reports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such reports were available</w:t>
            </w:r>
          </w:p>
        </w:tc>
        <w:tc>
          <w:tcPr>
            <w:tcW w:w="3168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corpus is generated; real-world accuracy is unknown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Many simultaneous users, large libraries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single-user tests only</w:t>
            </w:r>
          </w:p>
        </w:tc>
        <w:tc>
          <w:tcPr>
            <w:tcW w:w="3168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scalability of SQLite and the in-process pipeline is unknown</w:t>
            </w:r>
          </w:p>
        </w:tc>
      </w:tr>
      <w:tr w:rsidR="008A69C0">
        <w:trPr>
          <w:cantSplit/>
          <w:jc w:val="center"/>
        </w:trPr>
        <w:tc>
          <w:tcPr>
            <w:tcW w:w="2880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Responsive and accessibil</w:t>
            </w:r>
            <w:r>
              <w:rPr>
                <w:rFonts w:cs="Times New Roman"/>
                <w:sz w:val="19"/>
              </w:rPr>
              <w:t>ity checks</w:t>
            </w:r>
          </w:p>
        </w:tc>
        <w:tc>
          <w:tcPr>
            <w:tcW w:w="2592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scripts/ui_check.py</w:t>
            </w:r>
            <w:r>
              <w:rPr>
                <w:rFonts w:cs="Times New Roman"/>
                <w:sz w:val="19"/>
              </w:rPr>
              <w:t xml:space="preserve"> was not re-run for this report</w:t>
            </w:r>
          </w:p>
        </w:tc>
        <w:tc>
          <w:tcPr>
            <w:tcW w:w="3168" w:type="dxa"/>
          </w:tcPr>
          <w:p w:rsidR="008A69C0" w:rsidRDefault="009734B6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screens were seen at 1440 x 900 only in these documents</w:t>
            </w:r>
          </w:p>
        </w:tc>
      </w:tr>
    </w:tbl>
    <w:p w:rsidR="008A69C0" w:rsidRDefault="008A69C0">
      <w:pPr>
        <w:spacing w:line="192" w:lineRule="auto"/>
      </w:pPr>
    </w:p>
    <w:sectPr w:rsidR="008A69C0" w:rsidSect="00034616">
      <w:headerReference w:type="default" r:id="rId9"/>
      <w:footerReference w:type="default" r:id="rId10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734B6">
      <w:pPr>
        <w:spacing w:after="0" w:line="240" w:lineRule="auto"/>
      </w:pPr>
      <w:r>
        <w:separator/>
      </w:r>
    </w:p>
  </w:endnote>
  <w:endnote w:type="continuationSeparator" w:id="0">
    <w:p w:rsidR="00000000" w:rsidRDefault="00973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69C0" w:rsidRDefault="009734B6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734B6">
      <w:pPr>
        <w:spacing w:after="0" w:line="240" w:lineRule="auto"/>
      </w:pPr>
      <w:r>
        <w:separator/>
      </w:r>
    </w:p>
  </w:footnote>
  <w:footnote w:type="continuationSeparator" w:id="0">
    <w:p w:rsidR="00000000" w:rsidRDefault="00973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69C0" w:rsidRDefault="009734B6">
    <w:pPr>
      <w:pStyle w:val="Header"/>
      <w:jc w:val="center"/>
    </w:pPr>
    <w:r>
      <w:rPr>
        <w:rFonts w:cs="Times New Roman"/>
        <w:i/>
        <w:color w:val="555555"/>
        <w:sz w:val="20"/>
      </w:rPr>
      <w:t xml:space="preserve">AI-Powered Medical Lab Report Analysis and Health </w:t>
    </w:r>
    <w:r>
      <w:rPr>
        <w:rFonts w:cs="Times New Roman"/>
        <w:i/>
        <w:color w:val="555555"/>
        <w:sz w:val="20"/>
      </w:rPr>
      <w:t>Insights Platform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69C0"/>
    <w:rsid w:val="009734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0386DF-782E-475D-8538-1919CA1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34B6"/>
    <w:pPr>
      <w:spacing w:after="20" w:line="240" w:lineRule="auto"/>
    </w:pPr>
    <w:rPr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734B6"/>
    <w:pPr>
      <w:spacing w:after="20" w:line="240" w:lineRule="auto"/>
      <w:ind w:left="240"/>
    </w:pPr>
    <w:rPr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734B6"/>
    <w:pPr>
      <w:spacing w:after="2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1C89CF-1481-4957-ADE4-F1C61DF1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1252</Words>
  <Characters>6473</Characters>
  <Application>Microsoft Office Word</Application>
  <DocSecurity>0</DocSecurity>
  <Lines>189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2026-10-26T05:37:00Z</dcterms:modified>
  <cp:category/>
</cp:coreProperties>
</file>