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5F37" w:rsidRDefault="00CC5F37">
      <w:pPr>
        <w:spacing w:after="480" w:line="240" w:lineRule="auto"/>
      </w:pPr>
      <w:bookmarkStart w:id="0" w:name="_GoBack"/>
      <w:bookmarkEnd w:id="0"/>
    </w:p>
    <w:p w:rsidR="00CC5F37" w:rsidRDefault="007C143E">
      <w:pPr>
        <w:jc w:val="center"/>
      </w:pPr>
      <w:r>
        <w:rPr>
          <w:rFonts w:cs="Times New Roman"/>
          <w:b/>
          <w:sz w:val="36"/>
        </w:rPr>
        <w:t>ATHENA - AUTONOMOUS TRIAGE AND HEALTHCARE ELECTRONIC NEURAL ASSISTANT</w:t>
      </w:r>
    </w:p>
    <w:p w:rsidR="00CC5F37" w:rsidRDefault="007C143E">
      <w:pPr>
        <w:spacing w:after="280"/>
        <w:jc w:val="center"/>
      </w:pPr>
      <w:r>
        <w:rPr>
          <w:rFonts w:cs="Times New Roman"/>
          <w:b/>
          <w:sz w:val="28"/>
        </w:rPr>
        <w:t>Methodology, Novelty and Key Contributions</w:t>
      </w:r>
    </w:p>
    <w:p w:rsidR="00CC5F37" w:rsidRDefault="007C143E">
      <w:pPr>
        <w:spacing w:after="40"/>
        <w:jc w:val="center"/>
      </w:pPr>
      <w:r>
        <w:rPr>
          <w:rFonts w:cs="Times New Roman"/>
        </w:rPr>
        <w:t>Department of Computer Science and Engineering, TKR College of Engineering &amp; Technology</w:t>
      </w:r>
    </w:p>
    <w:p w:rsidR="00CC5F37" w:rsidRDefault="007C143E">
      <w:pPr>
        <w:spacing w:after="240"/>
        <w:jc w:val="center"/>
      </w:pPr>
      <w:r>
        <w:rPr>
          <w:rFonts w:cs="Times New Roman"/>
        </w:rPr>
        <w:t>Batch A7 (CSE-A)  ·  Academic year [ACADEMIC YEAR]</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C5F37">
        <w:trPr>
          <w:cantSplit/>
          <w:tblHeader/>
          <w:jc w:val="center"/>
        </w:trPr>
        <w:tc>
          <w:tcPr>
            <w:tcW w:w="1008" w:type="dxa"/>
            <w:shd w:val="clear" w:color="auto" w:fill="1B2A41"/>
          </w:tcPr>
          <w:p w:rsidR="00CC5F37" w:rsidRDefault="007C143E">
            <w:pPr>
              <w:spacing w:after="40" w:line="240" w:lineRule="auto"/>
              <w:jc w:val="center"/>
            </w:pPr>
            <w:r>
              <w:rPr>
                <w:rFonts w:cs="Times New Roman"/>
                <w:b/>
                <w:color w:val="FFFFFF"/>
                <w:sz w:val="22"/>
              </w:rPr>
              <w:t>S.No.</w:t>
            </w:r>
          </w:p>
        </w:tc>
        <w:tc>
          <w:tcPr>
            <w:tcW w:w="4896" w:type="dxa"/>
            <w:shd w:val="clear" w:color="auto" w:fill="1B2A41"/>
          </w:tcPr>
          <w:p w:rsidR="00CC5F37" w:rsidRDefault="007C143E">
            <w:pPr>
              <w:spacing w:after="40" w:line="240" w:lineRule="auto"/>
              <w:jc w:val="center"/>
            </w:pPr>
            <w:r>
              <w:rPr>
                <w:rFonts w:cs="Times New Roman"/>
                <w:b/>
                <w:color w:val="FFFFFF"/>
                <w:sz w:val="22"/>
              </w:rPr>
              <w:t>Student name</w:t>
            </w:r>
          </w:p>
        </w:tc>
        <w:tc>
          <w:tcPr>
            <w:tcW w:w="2592" w:type="dxa"/>
            <w:shd w:val="clear" w:color="auto" w:fill="1B2A41"/>
          </w:tcPr>
          <w:p w:rsidR="00CC5F37" w:rsidRDefault="007C143E">
            <w:pPr>
              <w:spacing w:after="40" w:line="240" w:lineRule="auto"/>
              <w:jc w:val="center"/>
            </w:pPr>
            <w:r>
              <w:rPr>
                <w:rFonts w:cs="Times New Roman"/>
                <w:b/>
                <w:color w:val="FFFFFF"/>
                <w:sz w:val="22"/>
              </w:rPr>
              <w:t>Roll number</w:t>
            </w:r>
          </w:p>
        </w:tc>
      </w:tr>
      <w:tr w:rsidR="00CC5F37">
        <w:trPr>
          <w:cantSplit/>
          <w:jc w:val="center"/>
        </w:trPr>
        <w:tc>
          <w:tcPr>
            <w:tcW w:w="1008" w:type="dxa"/>
          </w:tcPr>
          <w:p w:rsidR="00CC5F37" w:rsidRDefault="007C143E">
            <w:pPr>
              <w:spacing w:after="40" w:line="240" w:lineRule="auto"/>
              <w:jc w:val="center"/>
            </w:pPr>
            <w:r>
              <w:rPr>
                <w:rFonts w:cs="Times New Roman"/>
                <w:sz w:val="22"/>
              </w:rPr>
              <w:t>1</w:t>
            </w:r>
          </w:p>
        </w:tc>
        <w:tc>
          <w:tcPr>
            <w:tcW w:w="4896" w:type="dxa"/>
          </w:tcPr>
          <w:p w:rsidR="00CC5F37" w:rsidRDefault="007C143E">
            <w:pPr>
              <w:spacing w:after="40" w:line="240" w:lineRule="auto"/>
              <w:jc w:val="left"/>
            </w:pPr>
            <w:r>
              <w:rPr>
                <w:rFonts w:cs="Times New Roman"/>
                <w:sz w:val="22"/>
              </w:rPr>
              <w:t>Badaveni Srinath</w:t>
            </w:r>
          </w:p>
        </w:tc>
        <w:tc>
          <w:tcPr>
            <w:tcW w:w="2592" w:type="dxa"/>
          </w:tcPr>
          <w:p w:rsidR="00CC5F37" w:rsidRDefault="007C143E">
            <w:pPr>
              <w:spacing w:after="40" w:line="240" w:lineRule="auto"/>
              <w:jc w:val="center"/>
            </w:pPr>
            <w:r>
              <w:rPr>
                <w:rFonts w:cs="Times New Roman"/>
                <w:sz w:val="22"/>
              </w:rPr>
              <w:t>23K91A0523</w:t>
            </w:r>
          </w:p>
        </w:tc>
      </w:tr>
      <w:tr w:rsidR="00CC5F37">
        <w:trPr>
          <w:cantSplit/>
          <w:jc w:val="center"/>
        </w:trPr>
        <w:tc>
          <w:tcPr>
            <w:tcW w:w="1008" w:type="dxa"/>
          </w:tcPr>
          <w:p w:rsidR="00CC5F37" w:rsidRDefault="007C143E">
            <w:pPr>
              <w:spacing w:after="40" w:line="240" w:lineRule="auto"/>
              <w:jc w:val="center"/>
            </w:pPr>
            <w:r>
              <w:rPr>
                <w:rFonts w:cs="Times New Roman"/>
                <w:sz w:val="22"/>
              </w:rPr>
              <w:t>2</w:t>
            </w:r>
          </w:p>
        </w:tc>
        <w:tc>
          <w:tcPr>
            <w:tcW w:w="4896" w:type="dxa"/>
          </w:tcPr>
          <w:p w:rsidR="00CC5F37" w:rsidRDefault="007C143E">
            <w:pPr>
              <w:spacing w:after="40" w:line="240" w:lineRule="auto"/>
              <w:jc w:val="left"/>
            </w:pPr>
            <w:r>
              <w:rPr>
                <w:rFonts w:cs="Times New Roman"/>
                <w:sz w:val="22"/>
              </w:rPr>
              <w:t>Basani Avinash</w:t>
            </w:r>
          </w:p>
        </w:tc>
        <w:tc>
          <w:tcPr>
            <w:tcW w:w="2592" w:type="dxa"/>
          </w:tcPr>
          <w:p w:rsidR="00CC5F37" w:rsidRDefault="007C143E">
            <w:pPr>
              <w:spacing w:after="40" w:line="240" w:lineRule="auto"/>
              <w:jc w:val="center"/>
            </w:pPr>
            <w:r>
              <w:rPr>
                <w:rFonts w:cs="Times New Roman"/>
                <w:sz w:val="22"/>
              </w:rPr>
              <w:t>23K91A0532</w:t>
            </w:r>
          </w:p>
        </w:tc>
      </w:tr>
      <w:tr w:rsidR="00CC5F37">
        <w:trPr>
          <w:cantSplit/>
          <w:jc w:val="center"/>
        </w:trPr>
        <w:tc>
          <w:tcPr>
            <w:tcW w:w="1008" w:type="dxa"/>
          </w:tcPr>
          <w:p w:rsidR="00CC5F37" w:rsidRDefault="007C143E">
            <w:pPr>
              <w:spacing w:after="40" w:line="240" w:lineRule="auto"/>
              <w:jc w:val="center"/>
            </w:pPr>
            <w:r>
              <w:rPr>
                <w:rFonts w:cs="Times New Roman"/>
                <w:sz w:val="22"/>
              </w:rPr>
              <w:t>3</w:t>
            </w:r>
          </w:p>
        </w:tc>
        <w:tc>
          <w:tcPr>
            <w:tcW w:w="4896" w:type="dxa"/>
          </w:tcPr>
          <w:p w:rsidR="00CC5F37" w:rsidRDefault="007C143E">
            <w:pPr>
              <w:spacing w:after="40" w:line="240" w:lineRule="auto"/>
              <w:jc w:val="left"/>
            </w:pPr>
            <w:r>
              <w:rPr>
                <w:rFonts w:cs="Times New Roman"/>
                <w:sz w:val="22"/>
              </w:rPr>
              <w:t>Degala Praneeth</w:t>
            </w:r>
          </w:p>
        </w:tc>
        <w:tc>
          <w:tcPr>
            <w:tcW w:w="2592" w:type="dxa"/>
          </w:tcPr>
          <w:p w:rsidR="00CC5F37" w:rsidRDefault="007C143E">
            <w:pPr>
              <w:spacing w:after="40" w:line="240" w:lineRule="auto"/>
              <w:jc w:val="center"/>
            </w:pPr>
            <w:r>
              <w:rPr>
                <w:rFonts w:cs="Times New Roman"/>
                <w:sz w:val="22"/>
              </w:rPr>
              <w:t>23K91A0561</w:t>
            </w:r>
          </w:p>
        </w:tc>
      </w:tr>
      <w:tr w:rsidR="00CC5F37">
        <w:trPr>
          <w:cantSplit/>
          <w:jc w:val="center"/>
        </w:trPr>
        <w:tc>
          <w:tcPr>
            <w:tcW w:w="1008" w:type="dxa"/>
          </w:tcPr>
          <w:p w:rsidR="00CC5F37" w:rsidRDefault="007C143E">
            <w:pPr>
              <w:spacing w:after="40" w:line="240" w:lineRule="auto"/>
              <w:jc w:val="center"/>
            </w:pPr>
            <w:r>
              <w:rPr>
                <w:rFonts w:cs="Times New Roman"/>
                <w:sz w:val="22"/>
              </w:rPr>
              <w:t>4</w:t>
            </w:r>
          </w:p>
        </w:tc>
        <w:tc>
          <w:tcPr>
            <w:tcW w:w="4896" w:type="dxa"/>
          </w:tcPr>
          <w:p w:rsidR="00CC5F37" w:rsidRDefault="007C143E">
            <w:pPr>
              <w:spacing w:after="40" w:line="240" w:lineRule="auto"/>
              <w:jc w:val="left"/>
            </w:pPr>
            <w:r>
              <w:rPr>
                <w:rFonts w:cs="Times New Roman"/>
                <w:sz w:val="22"/>
              </w:rPr>
              <w:t>Bontha Saisree</w:t>
            </w:r>
          </w:p>
        </w:tc>
        <w:tc>
          <w:tcPr>
            <w:tcW w:w="2592" w:type="dxa"/>
          </w:tcPr>
          <w:p w:rsidR="00CC5F37" w:rsidRDefault="007C143E">
            <w:pPr>
              <w:spacing w:after="40" w:line="240" w:lineRule="auto"/>
              <w:jc w:val="center"/>
            </w:pPr>
            <w:r>
              <w:rPr>
                <w:rFonts w:cs="Times New Roman"/>
                <w:sz w:val="22"/>
              </w:rPr>
              <w:t>23K91A0545</w:t>
            </w:r>
          </w:p>
        </w:tc>
      </w:tr>
    </w:tbl>
    <w:p w:rsidR="00CC5F37" w:rsidRDefault="00CC5F37">
      <w:pPr>
        <w:spacing w:line="192" w:lineRule="auto"/>
      </w:pPr>
    </w:p>
    <w:p w:rsidR="00CC5F37" w:rsidRDefault="007C143E">
      <w:pPr>
        <w:spacing w:after="200"/>
        <w:jc w:val="center"/>
      </w:pPr>
      <w:r>
        <w:rPr>
          <w:rFonts w:cs="Times New Roman"/>
          <w:b/>
        </w:rPr>
        <w:t>Project guide:</w:t>
      </w:r>
      <w:r>
        <w:rPr>
          <w:rFonts w:cs="Times New Roman"/>
        </w:rPr>
        <w:t xml:space="preserve"> K. Shalini</w:t>
      </w:r>
    </w:p>
    <w:p w:rsidR="00CC5F37" w:rsidRDefault="007C143E">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CC5F37" w:rsidRDefault="007C143E">
      <w:pPr>
        <w:pStyle w:val="Heading1"/>
      </w:pPr>
      <w:r>
        <w:t>1. METHODOLOGY</w:t>
      </w:r>
    </w:p>
    <w:p w:rsidR="00CC5F37" w:rsidRDefault="007C143E">
      <w:r>
        <w:rPr>
          <w:rFonts w:cs="Times New Roman"/>
        </w:rPr>
        <w:t xml:space="preserve">This document describes how ATHENA works from end to end and what is new </w:t>
      </w:r>
      <w:r>
        <w:rPr>
          <w:rFonts w:cs="Times New Roman"/>
        </w:rPr>
        <w:t>in it. Part 1 gives the pipeline, the data, the algorithms and the reasons they were chosen; Part 2 sets the work against the base paper and separates what is new from what is standard; Part 3 lists the contributions. All model results are on seeded synthe</w:t>
      </w:r>
      <w:r>
        <w:rPr>
          <w:rFonts w:cs="Times New Roman"/>
        </w:rPr>
        <w:t>tic data.</w:t>
      </w:r>
    </w:p>
    <w:p w:rsidR="00CC5F37" w:rsidRDefault="007C143E">
      <w:pPr>
        <w:pStyle w:val="Heading2"/>
      </w:pPr>
      <w:r>
        <w:t>1.1 Overall methodology</w:t>
      </w:r>
    </w:p>
    <w:p w:rsidR="00CC5F37" w:rsidRDefault="007C143E">
      <w:r>
        <w:rPr>
          <w:rFonts w:cs="Times New Roman"/>
        </w:rPr>
        <w:t>ATHENA was built in eight stages, each producing a file or a measurement that the next stage uses. The stages are the same for the documents and for the code, so every claim in this report can be traced to a script.</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Stages of the methodology</w:t>
      </w:r>
    </w:p>
    <w:tbl>
      <w:tblPr>
        <w:tblStyle w:val="TableGrid"/>
        <w:tblW w:w="0" w:type="auto"/>
        <w:jc w:val="center"/>
        <w:tblLook w:val="04A0" w:firstRow="1" w:lastRow="0" w:firstColumn="1" w:lastColumn="0" w:noHBand="0" w:noVBand="1"/>
      </w:tblPr>
      <w:tblGrid>
        <w:gridCol w:w="1687"/>
        <w:gridCol w:w="4339"/>
        <w:gridCol w:w="2856"/>
      </w:tblGrid>
      <w:tr w:rsidR="00CC5F37">
        <w:trPr>
          <w:cantSplit/>
          <w:tblHeader/>
          <w:jc w:val="center"/>
        </w:trPr>
        <w:tc>
          <w:tcPr>
            <w:tcW w:w="1872" w:type="dxa"/>
            <w:shd w:val="clear" w:color="auto" w:fill="1B2A41"/>
          </w:tcPr>
          <w:p w:rsidR="00CC5F37" w:rsidRDefault="007C143E">
            <w:pPr>
              <w:spacing w:after="40" w:line="240" w:lineRule="auto"/>
              <w:jc w:val="center"/>
            </w:pPr>
            <w:r>
              <w:rPr>
                <w:rFonts w:cs="Times New Roman"/>
                <w:b/>
                <w:color w:val="FFFFFF"/>
                <w:sz w:val="18"/>
              </w:rPr>
              <w:t>Stage</w:t>
            </w:r>
          </w:p>
        </w:tc>
        <w:tc>
          <w:tcPr>
            <w:tcW w:w="5328" w:type="dxa"/>
            <w:shd w:val="clear" w:color="auto" w:fill="1B2A41"/>
          </w:tcPr>
          <w:p w:rsidR="00CC5F37" w:rsidRDefault="007C143E">
            <w:pPr>
              <w:spacing w:after="40" w:line="240" w:lineRule="auto"/>
              <w:jc w:val="center"/>
            </w:pPr>
            <w:r>
              <w:rPr>
                <w:rFonts w:cs="Times New Roman"/>
                <w:b/>
                <w:color w:val="FFFFFF"/>
                <w:sz w:val="18"/>
              </w:rPr>
              <w:t>What is done</w:t>
            </w:r>
          </w:p>
        </w:tc>
        <w:tc>
          <w:tcPr>
            <w:tcW w:w="2160" w:type="dxa"/>
            <w:shd w:val="clear" w:color="auto" w:fill="1B2A41"/>
          </w:tcPr>
          <w:p w:rsidR="00CC5F37" w:rsidRDefault="007C143E">
            <w:pPr>
              <w:spacing w:after="40" w:line="240" w:lineRule="auto"/>
              <w:jc w:val="center"/>
            </w:pPr>
            <w:r>
              <w:rPr>
                <w:rFonts w:cs="Times New Roman"/>
                <w:b/>
                <w:color w:val="FFFFFF"/>
                <w:sz w:val="18"/>
              </w:rPr>
              <w:t>Output</w:t>
            </w:r>
          </w:p>
        </w:tc>
      </w:tr>
      <w:tr w:rsidR="00CC5F37">
        <w:trPr>
          <w:cantSplit/>
          <w:jc w:val="center"/>
        </w:trPr>
        <w:tc>
          <w:tcPr>
            <w:tcW w:w="1872" w:type="dxa"/>
          </w:tcPr>
          <w:p w:rsidR="00CC5F37" w:rsidRDefault="007C143E">
            <w:pPr>
              <w:spacing w:after="40" w:line="240" w:lineRule="auto"/>
              <w:jc w:val="left"/>
            </w:pPr>
            <w:r>
              <w:rPr>
                <w:rFonts w:cs="Times New Roman"/>
                <w:sz w:val="18"/>
              </w:rPr>
              <w:lastRenderedPageBreak/>
              <w:t>1 Problem framing</w:t>
            </w:r>
          </w:p>
        </w:tc>
        <w:tc>
          <w:tcPr>
            <w:tcW w:w="5328" w:type="dxa"/>
          </w:tcPr>
          <w:p w:rsidR="00CC5F37" w:rsidRDefault="007C143E">
            <w:pPr>
              <w:spacing w:after="40" w:line="240" w:lineRule="auto"/>
              <w:jc w:val="left"/>
            </w:pPr>
            <w:r>
              <w:rPr>
                <w:rFonts w:cs="Times New Roman"/>
                <w:sz w:val="18"/>
              </w:rPr>
              <w:t>read the batch objectives and the base paper; decide the target (five-level priority) and the inputs (report + vitals)</w:t>
            </w:r>
          </w:p>
        </w:tc>
        <w:tc>
          <w:tcPr>
            <w:tcW w:w="2160" w:type="dxa"/>
          </w:tcPr>
          <w:p w:rsidR="00CC5F37" w:rsidRDefault="007C143E">
            <w:pPr>
              <w:spacing w:after="40" w:line="240" w:lineRule="auto"/>
              <w:jc w:val="left"/>
            </w:pPr>
            <w:r>
              <w:rPr>
                <w:rFonts w:cs="Times New Roman"/>
                <w:sz w:val="18"/>
              </w:rPr>
              <w:t>36-input fused record, priority 1 to 5</w:t>
            </w:r>
          </w:p>
        </w:tc>
      </w:tr>
      <w:tr w:rsidR="00CC5F37">
        <w:trPr>
          <w:cantSplit/>
          <w:jc w:val="center"/>
        </w:trPr>
        <w:tc>
          <w:tcPr>
            <w:tcW w:w="1872" w:type="dxa"/>
          </w:tcPr>
          <w:p w:rsidR="00CC5F37" w:rsidRDefault="007C143E">
            <w:pPr>
              <w:spacing w:after="40" w:line="240" w:lineRule="auto"/>
              <w:jc w:val="left"/>
            </w:pPr>
            <w:r>
              <w:rPr>
                <w:rFonts w:cs="Times New Roman"/>
                <w:sz w:val="18"/>
              </w:rPr>
              <w:t>2 Data</w:t>
            </w:r>
          </w:p>
        </w:tc>
        <w:tc>
          <w:tcPr>
            <w:tcW w:w="5328" w:type="dxa"/>
          </w:tcPr>
          <w:p w:rsidR="00CC5F37" w:rsidRDefault="007C143E">
            <w:pPr>
              <w:spacing w:after="40" w:line="240" w:lineRule="auto"/>
              <w:jc w:val="left"/>
            </w:pPr>
            <w:r>
              <w:rPr>
                <w:rFonts w:cs="Times New Roman"/>
                <w:sz w:val="18"/>
              </w:rPr>
              <w:t>generate a seeded synthetic dataset of 6,000 patients (no real records were available)</w:t>
            </w:r>
          </w:p>
        </w:tc>
        <w:tc>
          <w:tcPr>
            <w:tcW w:w="2160" w:type="dxa"/>
          </w:tcPr>
          <w:p w:rsidR="00CC5F37" w:rsidRDefault="007C143E">
            <w:pPr>
              <w:spacing w:after="40" w:line="240" w:lineRule="auto"/>
              <w:jc w:val="left"/>
            </w:pPr>
            <w:r>
              <w:rPr>
                <w:rFonts w:ascii="Consolas" w:eastAsia="Consolas" w:hAnsi="Consolas" w:cs="Consolas"/>
                <w:sz w:val="15"/>
              </w:rPr>
              <w:t>data/sample/triage_synthetic.csv</w:t>
            </w:r>
          </w:p>
        </w:tc>
      </w:tr>
      <w:tr w:rsidR="00CC5F37">
        <w:trPr>
          <w:cantSplit/>
          <w:jc w:val="center"/>
        </w:trPr>
        <w:tc>
          <w:tcPr>
            <w:tcW w:w="1872" w:type="dxa"/>
          </w:tcPr>
          <w:p w:rsidR="00CC5F37" w:rsidRDefault="007C143E">
            <w:pPr>
              <w:spacing w:after="40" w:line="240" w:lineRule="auto"/>
              <w:jc w:val="left"/>
            </w:pPr>
            <w:r>
              <w:rPr>
                <w:rFonts w:cs="Times New Roman"/>
                <w:sz w:val="18"/>
              </w:rPr>
              <w:t>3 Report reading</w:t>
            </w:r>
          </w:p>
        </w:tc>
        <w:tc>
          <w:tcPr>
            <w:tcW w:w="5328" w:type="dxa"/>
          </w:tcPr>
          <w:p w:rsidR="00CC5F37" w:rsidRDefault="007C143E">
            <w:pPr>
              <w:spacing w:after="40" w:line="240" w:lineRule="auto"/>
              <w:jc w:val="left"/>
            </w:pPr>
            <w:r>
              <w:rPr>
                <w:rFonts w:cs="Times New Roman"/>
                <w:sz w:val="18"/>
              </w:rPr>
              <w:t>PDF text layer or local OCR, then a clinical lexicon with negation and lab limits</w:t>
            </w:r>
          </w:p>
        </w:tc>
        <w:tc>
          <w:tcPr>
            <w:tcW w:w="2160" w:type="dxa"/>
          </w:tcPr>
          <w:p w:rsidR="00CC5F37" w:rsidRDefault="007C143E">
            <w:pPr>
              <w:spacing w:after="40" w:line="240" w:lineRule="auto"/>
              <w:jc w:val="left"/>
            </w:pPr>
            <w:r>
              <w:rPr>
                <w:rFonts w:cs="Times New Roman"/>
                <w:sz w:val="18"/>
              </w:rPr>
              <w:t xml:space="preserve">28 report flags with page </w:t>
            </w:r>
            <w:r>
              <w:rPr>
                <w:rFonts w:cs="Times New Roman"/>
                <w:sz w:val="18"/>
              </w:rPr>
              <w:t>numbers</w:t>
            </w:r>
          </w:p>
        </w:tc>
      </w:tr>
      <w:tr w:rsidR="00CC5F37">
        <w:trPr>
          <w:cantSplit/>
          <w:jc w:val="center"/>
        </w:trPr>
        <w:tc>
          <w:tcPr>
            <w:tcW w:w="1872" w:type="dxa"/>
          </w:tcPr>
          <w:p w:rsidR="00CC5F37" w:rsidRDefault="007C143E">
            <w:pPr>
              <w:spacing w:after="40" w:line="240" w:lineRule="auto"/>
              <w:jc w:val="left"/>
            </w:pPr>
            <w:r>
              <w:rPr>
                <w:rFonts w:cs="Times New Roman"/>
                <w:sz w:val="18"/>
              </w:rPr>
              <w:t>4 Fusion</w:t>
            </w:r>
          </w:p>
        </w:tc>
        <w:tc>
          <w:tcPr>
            <w:tcW w:w="5328" w:type="dxa"/>
          </w:tcPr>
          <w:p w:rsidR="00CC5F37" w:rsidRDefault="007C143E">
            <w:pPr>
              <w:spacing w:after="40" w:line="240" w:lineRule="auto"/>
              <w:jc w:val="left"/>
            </w:pPr>
            <w:r>
              <w:rPr>
                <w:rFonts w:cs="Times New Roman"/>
                <w:sz w:val="18"/>
              </w:rPr>
              <w:t>append the eight vitals to the flags in a fixed column order</w:t>
            </w:r>
          </w:p>
        </w:tc>
        <w:tc>
          <w:tcPr>
            <w:tcW w:w="2160" w:type="dxa"/>
          </w:tcPr>
          <w:p w:rsidR="00CC5F37" w:rsidRDefault="007C143E">
            <w:pPr>
              <w:spacing w:after="40" w:line="240" w:lineRule="auto"/>
              <w:jc w:val="left"/>
            </w:pPr>
            <w:r>
              <w:rPr>
                <w:rFonts w:cs="Times New Roman"/>
                <w:sz w:val="18"/>
              </w:rPr>
              <w:t>one record per patient</w:t>
            </w:r>
          </w:p>
        </w:tc>
      </w:tr>
      <w:tr w:rsidR="00CC5F37">
        <w:trPr>
          <w:cantSplit/>
          <w:jc w:val="center"/>
        </w:trPr>
        <w:tc>
          <w:tcPr>
            <w:tcW w:w="1872" w:type="dxa"/>
          </w:tcPr>
          <w:p w:rsidR="00CC5F37" w:rsidRDefault="007C143E">
            <w:pPr>
              <w:spacing w:after="40" w:line="240" w:lineRule="auto"/>
              <w:jc w:val="left"/>
            </w:pPr>
            <w:r>
              <w:rPr>
                <w:rFonts w:cs="Times New Roman"/>
                <w:sz w:val="18"/>
              </w:rPr>
              <w:t>5 Model</w:t>
            </w:r>
          </w:p>
        </w:tc>
        <w:tc>
          <w:tcPr>
            <w:tcW w:w="5328" w:type="dxa"/>
          </w:tcPr>
          <w:p w:rsidR="00CC5F37" w:rsidRDefault="007C143E">
            <w:pPr>
              <w:spacing w:after="40" w:line="240" w:lineRule="auto"/>
              <w:jc w:val="left"/>
            </w:pPr>
            <w:r>
              <w:rPr>
                <w:rFonts w:cs="Times New Roman"/>
                <w:sz w:val="18"/>
              </w:rPr>
              <w:t>train XGBoost, calibrate its probabilities with isotonic regression on a separate split</w:t>
            </w:r>
          </w:p>
        </w:tc>
        <w:tc>
          <w:tcPr>
            <w:tcW w:w="2160" w:type="dxa"/>
          </w:tcPr>
          <w:p w:rsidR="00CC5F37" w:rsidRDefault="007C143E">
            <w:pPr>
              <w:spacing w:after="40" w:line="240" w:lineRule="auto"/>
              <w:jc w:val="left"/>
            </w:pPr>
            <w:r>
              <w:rPr>
                <w:rFonts w:ascii="Consolas" w:eastAsia="Consolas" w:hAnsi="Consolas" w:cs="Consolas"/>
                <w:sz w:val="15"/>
              </w:rPr>
              <w:t>models/triage_model.joblib</w:t>
            </w:r>
          </w:p>
        </w:tc>
      </w:tr>
      <w:tr w:rsidR="00CC5F37">
        <w:trPr>
          <w:cantSplit/>
          <w:jc w:val="center"/>
        </w:trPr>
        <w:tc>
          <w:tcPr>
            <w:tcW w:w="1872" w:type="dxa"/>
          </w:tcPr>
          <w:p w:rsidR="00CC5F37" w:rsidRDefault="007C143E">
            <w:pPr>
              <w:spacing w:after="40" w:line="240" w:lineRule="auto"/>
              <w:jc w:val="left"/>
            </w:pPr>
            <w:r>
              <w:rPr>
                <w:rFonts w:cs="Times New Roman"/>
                <w:sz w:val="18"/>
              </w:rPr>
              <w:t>6 Explanation</w:t>
            </w:r>
          </w:p>
        </w:tc>
        <w:tc>
          <w:tcPr>
            <w:tcW w:w="5328" w:type="dxa"/>
          </w:tcPr>
          <w:p w:rsidR="00CC5F37" w:rsidRDefault="007C143E">
            <w:pPr>
              <w:spacing w:after="40" w:line="240" w:lineRule="auto"/>
              <w:jc w:val="left"/>
            </w:pPr>
            <w:r>
              <w:rPr>
                <w:rFonts w:cs="Times New Roman"/>
                <w:sz w:val="18"/>
              </w:rPr>
              <w:t>SHAP tree attri</w:t>
            </w:r>
            <w:r>
              <w:rPr>
                <w:rFonts w:cs="Times New Roman"/>
                <w:sz w:val="18"/>
              </w:rPr>
              <w:t>bution for the chosen priority, strongest first</w:t>
            </w:r>
          </w:p>
        </w:tc>
        <w:tc>
          <w:tcPr>
            <w:tcW w:w="2160" w:type="dxa"/>
          </w:tcPr>
          <w:p w:rsidR="00CC5F37" w:rsidRDefault="007C143E">
            <w:pPr>
              <w:spacing w:after="40" w:line="240" w:lineRule="auto"/>
              <w:jc w:val="left"/>
            </w:pPr>
            <w:r>
              <w:rPr>
                <w:rFonts w:cs="Times New Roman"/>
                <w:sz w:val="18"/>
              </w:rPr>
              <w:t>per-patient factor list</w:t>
            </w:r>
          </w:p>
        </w:tc>
      </w:tr>
      <w:tr w:rsidR="00CC5F37">
        <w:trPr>
          <w:cantSplit/>
          <w:jc w:val="center"/>
        </w:trPr>
        <w:tc>
          <w:tcPr>
            <w:tcW w:w="1872" w:type="dxa"/>
          </w:tcPr>
          <w:p w:rsidR="00CC5F37" w:rsidRDefault="007C143E">
            <w:pPr>
              <w:spacing w:after="40" w:line="240" w:lineRule="auto"/>
              <w:jc w:val="left"/>
            </w:pPr>
            <w:r>
              <w:rPr>
                <w:rFonts w:cs="Times New Roman"/>
                <w:sz w:val="18"/>
              </w:rPr>
              <w:t>7 Serving</w:t>
            </w:r>
          </w:p>
        </w:tc>
        <w:tc>
          <w:tcPr>
            <w:tcW w:w="5328" w:type="dxa"/>
          </w:tcPr>
          <w:p w:rsidR="00CC5F37" w:rsidRDefault="007C143E">
            <w:pPr>
              <w:spacing w:after="40" w:line="240" w:lineRule="auto"/>
              <w:jc w:val="left"/>
            </w:pPr>
            <w:r>
              <w:rPr>
                <w:rFonts w:cs="Times New Roman"/>
                <w:sz w:val="18"/>
              </w:rPr>
              <w:t>FastAPI services, SQLite storage, React screens, clinician accept-or-change loop</w:t>
            </w:r>
          </w:p>
        </w:tc>
        <w:tc>
          <w:tcPr>
            <w:tcW w:w="2160" w:type="dxa"/>
          </w:tcPr>
          <w:p w:rsidR="00CC5F37" w:rsidRDefault="007C143E">
            <w:pPr>
              <w:spacing w:after="40" w:line="240" w:lineRule="auto"/>
              <w:jc w:val="left"/>
            </w:pPr>
            <w:r>
              <w:rPr>
                <w:rFonts w:cs="Times New Roman"/>
                <w:sz w:val="18"/>
              </w:rPr>
              <w:t>running application</w:t>
            </w:r>
          </w:p>
        </w:tc>
      </w:tr>
      <w:tr w:rsidR="00CC5F37">
        <w:trPr>
          <w:cantSplit/>
          <w:jc w:val="center"/>
        </w:trPr>
        <w:tc>
          <w:tcPr>
            <w:tcW w:w="1872" w:type="dxa"/>
          </w:tcPr>
          <w:p w:rsidR="00CC5F37" w:rsidRDefault="007C143E">
            <w:pPr>
              <w:spacing w:after="40" w:line="240" w:lineRule="auto"/>
              <w:jc w:val="left"/>
            </w:pPr>
            <w:r>
              <w:rPr>
                <w:rFonts w:cs="Times New Roman"/>
                <w:sz w:val="18"/>
              </w:rPr>
              <w:t>8 Evaluation</w:t>
            </w:r>
          </w:p>
        </w:tc>
        <w:tc>
          <w:tcPr>
            <w:tcW w:w="5328" w:type="dxa"/>
          </w:tcPr>
          <w:p w:rsidR="00CC5F37" w:rsidRDefault="007C143E">
            <w:pPr>
              <w:spacing w:after="40" w:line="240" w:lineRule="auto"/>
              <w:jc w:val="left"/>
            </w:pPr>
            <w:r>
              <w:rPr>
                <w:rFonts w:cs="Times New Roman"/>
                <w:sz w:val="18"/>
              </w:rPr>
              <w:t>hold-out metrics, model comparison, ablation, calibration,</w:t>
            </w:r>
            <w:r>
              <w:rPr>
                <w:rFonts w:cs="Times New Roman"/>
                <w:sz w:val="18"/>
              </w:rPr>
              <w:t xml:space="preserve"> robustness, reader stress test, tests and timing</w:t>
            </w:r>
          </w:p>
        </w:tc>
        <w:tc>
          <w:tcPr>
            <w:tcW w:w="2160" w:type="dxa"/>
          </w:tcPr>
          <w:p w:rsidR="00CC5F37" w:rsidRDefault="007C143E">
            <w:pPr>
              <w:spacing w:after="40" w:line="240" w:lineRule="auto"/>
              <w:jc w:val="left"/>
            </w:pPr>
            <w:r>
              <w:rPr>
                <w:rFonts w:ascii="Consolas" w:eastAsia="Consolas" w:hAnsi="Consolas" w:cs="Consolas"/>
                <w:sz w:val="15"/>
              </w:rPr>
              <w:t>experiments/**/metrics.json</w:t>
            </w:r>
          </w:p>
        </w:tc>
      </w:tr>
    </w:tbl>
    <w:p w:rsidR="00CC5F37" w:rsidRDefault="00CC5F37">
      <w:pPr>
        <w:spacing w:line="192" w:lineRule="auto"/>
      </w:pPr>
    </w:p>
    <w:p w:rsidR="00CC5F37" w:rsidRDefault="007C143E">
      <w:pPr>
        <w:keepNext/>
        <w:spacing w:after="80" w:line="240" w:lineRule="auto"/>
        <w:jc w:val="center"/>
      </w:pPr>
      <w:r>
        <w:rPr>
          <w:noProof/>
        </w:rPr>
        <w:drawing>
          <wp:inline distT="0" distB="0" distL="0" distR="0">
            <wp:extent cx="4937760" cy="3653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4937760" cy="3653942"/>
                    </a:xfrm>
                    <a:prstGeom prst="rect">
                      <a:avLst/>
                    </a:prstGeom>
                  </pic:spPr>
                </pic:pic>
              </a:graphicData>
            </a:graphic>
          </wp:inline>
        </w:drawing>
      </w:r>
    </w:p>
    <w:p w:rsidR="00CC5F37" w:rsidRDefault="007C143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Overall workflow of ATHENA from a scanned report and vitals to a clinician-approved priority.</w:t>
      </w:r>
    </w:p>
    <w:p w:rsidR="00CC5F37" w:rsidRDefault="007C143E">
      <w:r>
        <w:rPr>
          <w:rFonts w:cs="Times New Roman"/>
        </w:rPr>
        <w:t>The methodology follows the base paper in thr</w:t>
      </w:r>
      <w:r>
        <w:rPr>
          <w:rFonts w:cs="Times New Roman"/>
        </w:rPr>
        <w:t>ee respects: several algorithms are compared on the same split before one is chosen, a probability (not only a label) is reported together with a confidence threshold analysis, and a symptom that is not documented is treated as absent without imputation [1</w:t>
      </w:r>
      <w:r>
        <w:rPr>
          <w:rFonts w:cs="Times New Roman"/>
        </w:rPr>
        <w:t>]. It departs from the base paper in the input (a scanned report fused with vitals instead of a typed symptom checklist), in the target (five triage priorities instead of ICD-10 diagnoses) and in the data (synthetic, where the base paper uses real clinical</w:t>
      </w:r>
      <w:r>
        <w:rPr>
          <w:rFonts w:cs="Times New Roman"/>
        </w:rPr>
        <w:t xml:space="preserve"> records).</w:t>
      </w:r>
    </w:p>
    <w:p w:rsidR="00CC5F37" w:rsidRDefault="007C143E">
      <w:pPr>
        <w:pStyle w:val="Heading2"/>
      </w:pPr>
      <w:r>
        <w:lastRenderedPageBreak/>
        <w:t>1.2 Dataset</w:t>
      </w:r>
    </w:p>
    <w:p w:rsidR="00CC5F37" w:rsidRDefault="007C143E">
      <w:pPr>
        <w:pStyle w:val="Heading3"/>
      </w:pPr>
      <w:r>
        <w:t>1.2.1 Why the data is synthetic</w:t>
      </w:r>
    </w:p>
    <w:p w:rsidR="00CC5F37" w:rsidRDefault="007C143E">
      <w:r>
        <w:rPr>
          <w:rFonts w:cs="Times New Roman"/>
        </w:rPr>
        <w:t xml:space="preserve">The batch plan named a public Kaggle dataset of hospital triage and patient history records. Accessing it needs a personal Kaggle token and its licence is not stated, so it was not used; the download script </w:t>
      </w:r>
      <w:r>
        <w:rPr>
          <w:rFonts w:ascii="Consolas" w:eastAsia="Consolas" w:hAnsi="Consolas" w:cs="Consolas"/>
          <w:sz w:val="21"/>
        </w:rPr>
        <w:t>scripts/download_data.py</w:t>
      </w:r>
      <w:r>
        <w:rPr>
          <w:rFonts w:cs="Times New Roman"/>
        </w:rPr>
        <w:t xml:space="preserve"> exists but was never run</w:t>
      </w:r>
      <w:r>
        <w:rPr>
          <w:rFonts w:cs="Times New Roman"/>
        </w:rPr>
        <w:t xml:space="preserve"> or tested. The model is therefore trained on a seeded synthetic dataset, and </w:t>
      </w:r>
      <w:r>
        <w:rPr>
          <w:rFonts w:cs="Times New Roman"/>
          <w:b/>
        </w:rPr>
        <w:t>every accuracy figure in this report is measured on that synthetic data</w:t>
      </w:r>
      <w:r>
        <w:rPr>
          <w:rFonts w:cs="Times New Roman"/>
        </w:rPr>
        <w:t>. It measures how well the model recovers a known rule, not how well it agrees with clinicians.</w:t>
      </w:r>
    </w:p>
    <w:p w:rsidR="00CC5F37" w:rsidRDefault="007C143E">
      <w:pPr>
        <w:pStyle w:val="Heading3"/>
      </w:pPr>
      <w:r>
        <w:t>1.2.2 How t</w:t>
      </w:r>
      <w:r>
        <w:t>he dataset is generated</w:t>
      </w:r>
    </w:p>
    <w:p w:rsidR="00CC5F37" w:rsidRDefault="007C143E">
      <w:r>
        <w:rPr>
          <w:rFonts w:ascii="Consolas" w:eastAsia="Consolas" w:hAnsi="Consolas" w:cs="Consolas"/>
          <w:sz w:val="21"/>
        </w:rPr>
        <w:t>ml/make_data.py</w:t>
      </w:r>
      <w:r>
        <w:rPr>
          <w:rFonts w:cs="Times New Roman"/>
        </w:rPr>
        <w:t xml:space="preserve"> (seed 7307) simulates 6,000 patients. For each patient an archetype is drawn, then age, vitals, report flags and the arrival mode are sampled from that archetype, a severity score is computed from clinical rules, Gau</w:t>
      </w:r>
      <w:r>
        <w:rPr>
          <w:rFonts w:cs="Times New Roman"/>
        </w:rPr>
        <w:t>ssian noise is added, and the score is cut into a priority. The priority plays the role of the clinician-recorded outcome.</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Clinical archetypes (shares are measured on the generated data)</w:t>
      </w:r>
    </w:p>
    <w:tbl>
      <w:tblPr>
        <w:tblStyle w:val="TableGrid"/>
        <w:tblW w:w="0" w:type="auto"/>
        <w:jc w:val="center"/>
        <w:tblLook w:val="04A0" w:firstRow="1" w:lastRow="0" w:firstColumn="1" w:lastColumn="0" w:noHBand="0" w:noVBand="1"/>
      </w:tblPr>
      <w:tblGrid>
        <w:gridCol w:w="1270"/>
        <w:gridCol w:w="847"/>
        <w:gridCol w:w="4857"/>
        <w:gridCol w:w="1908"/>
      </w:tblGrid>
      <w:tr w:rsidR="00CC5F37">
        <w:trPr>
          <w:cantSplit/>
          <w:tblHeader/>
          <w:jc w:val="center"/>
        </w:trPr>
        <w:tc>
          <w:tcPr>
            <w:tcW w:w="1296" w:type="dxa"/>
            <w:shd w:val="clear" w:color="auto" w:fill="1B2A41"/>
          </w:tcPr>
          <w:p w:rsidR="00CC5F37" w:rsidRDefault="007C143E">
            <w:pPr>
              <w:spacing w:after="40" w:line="240" w:lineRule="auto"/>
              <w:jc w:val="center"/>
            </w:pPr>
            <w:r>
              <w:rPr>
                <w:rFonts w:cs="Times New Roman"/>
                <w:b/>
                <w:color w:val="FFFFFF"/>
                <w:sz w:val="17"/>
              </w:rPr>
              <w:t>Archetype</w:t>
            </w:r>
          </w:p>
        </w:tc>
        <w:tc>
          <w:tcPr>
            <w:tcW w:w="864" w:type="dxa"/>
            <w:shd w:val="clear" w:color="auto" w:fill="1B2A41"/>
          </w:tcPr>
          <w:p w:rsidR="00CC5F37" w:rsidRDefault="007C143E">
            <w:pPr>
              <w:spacing w:after="40" w:line="240" w:lineRule="auto"/>
              <w:jc w:val="center"/>
            </w:pPr>
            <w:r>
              <w:rPr>
                <w:rFonts w:cs="Times New Roman"/>
                <w:b/>
                <w:color w:val="FFFFFF"/>
                <w:sz w:val="17"/>
              </w:rPr>
              <w:t>Share</w:t>
            </w:r>
          </w:p>
        </w:tc>
        <w:tc>
          <w:tcPr>
            <w:tcW w:w="5184" w:type="dxa"/>
            <w:shd w:val="clear" w:color="auto" w:fill="1B2A41"/>
          </w:tcPr>
          <w:p w:rsidR="00CC5F37" w:rsidRDefault="007C143E">
            <w:pPr>
              <w:spacing w:after="40" w:line="240" w:lineRule="auto"/>
              <w:jc w:val="center"/>
            </w:pPr>
            <w:r>
              <w:rPr>
                <w:rFonts w:cs="Times New Roman"/>
                <w:b/>
                <w:color w:val="FFFFFF"/>
                <w:sz w:val="17"/>
              </w:rPr>
              <w:t xml:space="preserve">Report flags and </w:t>
            </w:r>
            <w:r>
              <w:rPr>
                <w:rFonts w:cs="Times New Roman"/>
                <w:b/>
                <w:color w:val="FFFFFF"/>
                <w:sz w:val="17"/>
              </w:rPr>
              <w:t>their probability</w:t>
            </w:r>
          </w:p>
        </w:tc>
        <w:tc>
          <w:tcPr>
            <w:tcW w:w="2016" w:type="dxa"/>
            <w:shd w:val="clear" w:color="auto" w:fill="1B2A41"/>
          </w:tcPr>
          <w:p w:rsidR="00CC5F37" w:rsidRDefault="007C143E">
            <w:pPr>
              <w:spacing w:after="40" w:line="240" w:lineRule="auto"/>
              <w:jc w:val="center"/>
            </w:pPr>
            <w:r>
              <w:rPr>
                <w:rFonts w:cs="Times New Roman"/>
                <w:b/>
                <w:color w:val="FFFFFF"/>
                <w:sz w:val="17"/>
              </w:rPr>
              <w:t>Vital shifts (HR, SBP, SpO2, T, RR)</w:t>
            </w:r>
          </w:p>
        </w:tc>
      </w:tr>
      <w:tr w:rsidR="00CC5F37">
        <w:trPr>
          <w:cantSplit/>
          <w:jc w:val="center"/>
        </w:trPr>
        <w:tc>
          <w:tcPr>
            <w:tcW w:w="1296" w:type="dxa"/>
          </w:tcPr>
          <w:p w:rsidR="00CC5F37" w:rsidRDefault="007C143E">
            <w:pPr>
              <w:spacing w:after="40" w:line="240" w:lineRule="auto"/>
              <w:jc w:val="left"/>
            </w:pPr>
            <w:r>
              <w:rPr>
                <w:rFonts w:cs="Times New Roman"/>
                <w:sz w:val="17"/>
              </w:rPr>
              <w:t>minor</w:t>
            </w:r>
          </w:p>
        </w:tc>
        <w:tc>
          <w:tcPr>
            <w:tcW w:w="864" w:type="dxa"/>
          </w:tcPr>
          <w:p w:rsidR="00CC5F37" w:rsidRDefault="007C143E">
            <w:pPr>
              <w:spacing w:after="40" w:line="240" w:lineRule="auto"/>
              <w:jc w:val="center"/>
            </w:pPr>
            <w:r>
              <w:rPr>
                <w:rFonts w:cs="Times New Roman"/>
                <w:sz w:val="17"/>
              </w:rPr>
              <w:t>33.6%</w:t>
            </w:r>
          </w:p>
        </w:tc>
        <w:tc>
          <w:tcPr>
            <w:tcW w:w="5184" w:type="dxa"/>
          </w:tcPr>
          <w:p w:rsidR="00CC5F37" w:rsidRDefault="007C143E">
            <w:pPr>
              <w:spacing w:after="40" w:line="240" w:lineRule="auto"/>
              <w:jc w:val="left"/>
            </w:pPr>
            <w:r>
              <w:rPr>
                <w:rFonts w:cs="Times New Roman"/>
                <w:sz w:val="17"/>
              </w:rPr>
              <w:t>fever .12, trauma .12, hypertension .15, vomiting .08, abdominal pain .08, diabetes .08</w:t>
            </w:r>
          </w:p>
        </w:tc>
        <w:tc>
          <w:tcPr>
            <w:tcW w:w="2016" w:type="dxa"/>
          </w:tcPr>
          <w:p w:rsidR="00CC5F37" w:rsidRDefault="007C143E">
            <w:pPr>
              <w:spacing w:after="40" w:line="240" w:lineRule="auto"/>
              <w:jc w:val="left"/>
            </w:pPr>
            <w:r>
              <w:rPr>
                <w:rFonts w:cs="Times New Roman"/>
                <w:sz w:val="17"/>
              </w:rPr>
              <w:t>none</w:t>
            </w:r>
          </w:p>
        </w:tc>
      </w:tr>
      <w:tr w:rsidR="00CC5F37">
        <w:trPr>
          <w:cantSplit/>
          <w:jc w:val="center"/>
        </w:trPr>
        <w:tc>
          <w:tcPr>
            <w:tcW w:w="1296" w:type="dxa"/>
          </w:tcPr>
          <w:p w:rsidR="00CC5F37" w:rsidRDefault="007C143E">
            <w:pPr>
              <w:spacing w:after="40" w:line="240" w:lineRule="auto"/>
              <w:jc w:val="left"/>
            </w:pPr>
            <w:r>
              <w:rPr>
                <w:rFonts w:cs="Times New Roman"/>
                <w:sz w:val="17"/>
              </w:rPr>
              <w:t>cardiac</w:t>
            </w:r>
          </w:p>
        </w:tc>
        <w:tc>
          <w:tcPr>
            <w:tcW w:w="864" w:type="dxa"/>
          </w:tcPr>
          <w:p w:rsidR="00CC5F37" w:rsidRDefault="007C143E">
            <w:pPr>
              <w:spacing w:after="40" w:line="240" w:lineRule="auto"/>
              <w:jc w:val="center"/>
            </w:pPr>
            <w:r>
              <w:rPr>
                <w:rFonts w:cs="Times New Roman"/>
                <w:sz w:val="17"/>
              </w:rPr>
              <w:t>14.6%</w:t>
            </w:r>
          </w:p>
        </w:tc>
        <w:tc>
          <w:tcPr>
            <w:tcW w:w="5184" w:type="dxa"/>
          </w:tcPr>
          <w:p w:rsidR="00CC5F37" w:rsidRDefault="007C143E">
            <w:pPr>
              <w:spacing w:after="40" w:line="240" w:lineRule="auto"/>
              <w:jc w:val="left"/>
            </w:pPr>
            <w:r>
              <w:rPr>
                <w:rFonts w:cs="Times New Roman"/>
                <w:sz w:val="17"/>
              </w:rPr>
              <w:t xml:space="preserve">chest pain .80, dyspnoea .35, ST elevation .22, troponin raised .35, cardiac </w:t>
            </w:r>
            <w:r>
              <w:rPr>
                <w:rFonts w:cs="Times New Roman"/>
                <w:sz w:val="17"/>
              </w:rPr>
              <w:t>history .50, hypertension .50</w:t>
            </w:r>
          </w:p>
        </w:tc>
        <w:tc>
          <w:tcPr>
            <w:tcW w:w="2016" w:type="dxa"/>
          </w:tcPr>
          <w:p w:rsidR="00CC5F37" w:rsidRDefault="007C143E">
            <w:pPr>
              <w:spacing w:after="40" w:line="240" w:lineRule="auto"/>
              <w:jc w:val="left"/>
            </w:pPr>
            <w:r>
              <w:rPr>
                <w:rFonts w:cs="Times New Roman"/>
                <w:sz w:val="17"/>
              </w:rPr>
              <w:t>+8, +5, -1, 0, +2</w:t>
            </w:r>
          </w:p>
        </w:tc>
      </w:tr>
      <w:tr w:rsidR="00CC5F37">
        <w:trPr>
          <w:cantSplit/>
          <w:jc w:val="center"/>
        </w:trPr>
        <w:tc>
          <w:tcPr>
            <w:tcW w:w="1296" w:type="dxa"/>
          </w:tcPr>
          <w:p w:rsidR="00CC5F37" w:rsidRDefault="007C143E">
            <w:pPr>
              <w:spacing w:after="40" w:line="240" w:lineRule="auto"/>
              <w:jc w:val="left"/>
            </w:pPr>
            <w:r>
              <w:rPr>
                <w:rFonts w:cs="Times New Roman"/>
                <w:sz w:val="17"/>
              </w:rPr>
              <w:t>respiratory</w:t>
            </w:r>
          </w:p>
        </w:tc>
        <w:tc>
          <w:tcPr>
            <w:tcW w:w="864" w:type="dxa"/>
          </w:tcPr>
          <w:p w:rsidR="00CC5F37" w:rsidRDefault="007C143E">
            <w:pPr>
              <w:spacing w:after="40" w:line="240" w:lineRule="auto"/>
              <w:jc w:val="center"/>
            </w:pPr>
            <w:r>
              <w:rPr>
                <w:rFonts w:cs="Times New Roman"/>
                <w:sz w:val="17"/>
              </w:rPr>
              <w:t>11.9%</w:t>
            </w:r>
          </w:p>
        </w:tc>
        <w:tc>
          <w:tcPr>
            <w:tcW w:w="5184" w:type="dxa"/>
          </w:tcPr>
          <w:p w:rsidR="00CC5F37" w:rsidRDefault="007C143E">
            <w:pPr>
              <w:spacing w:after="40" w:line="240" w:lineRule="auto"/>
              <w:jc w:val="left"/>
            </w:pPr>
            <w:r>
              <w:rPr>
                <w:rFonts w:cs="Times New Roman"/>
                <w:sz w:val="17"/>
              </w:rPr>
              <w:t>dyspnoea .90, fever .40, infiltrate .40, COPD .50, WBC raised .30</w:t>
            </w:r>
          </w:p>
        </w:tc>
        <w:tc>
          <w:tcPr>
            <w:tcW w:w="2016" w:type="dxa"/>
          </w:tcPr>
          <w:p w:rsidR="00CC5F37" w:rsidRDefault="007C143E">
            <w:pPr>
              <w:spacing w:after="40" w:line="240" w:lineRule="auto"/>
              <w:jc w:val="left"/>
            </w:pPr>
            <w:r>
              <w:rPr>
                <w:rFonts w:cs="Times New Roman"/>
                <w:sz w:val="17"/>
              </w:rPr>
              <w:t>+10, 0, -5, +0.5, +7</w:t>
            </w:r>
          </w:p>
        </w:tc>
      </w:tr>
      <w:tr w:rsidR="00CC5F37">
        <w:trPr>
          <w:cantSplit/>
          <w:jc w:val="center"/>
        </w:trPr>
        <w:tc>
          <w:tcPr>
            <w:tcW w:w="1296" w:type="dxa"/>
          </w:tcPr>
          <w:p w:rsidR="00CC5F37" w:rsidRDefault="007C143E">
            <w:pPr>
              <w:spacing w:after="40" w:line="240" w:lineRule="auto"/>
              <w:jc w:val="left"/>
            </w:pPr>
            <w:r>
              <w:rPr>
                <w:rFonts w:cs="Times New Roman"/>
                <w:sz w:val="17"/>
              </w:rPr>
              <w:t>neuro</w:t>
            </w:r>
          </w:p>
        </w:tc>
        <w:tc>
          <w:tcPr>
            <w:tcW w:w="864" w:type="dxa"/>
          </w:tcPr>
          <w:p w:rsidR="00CC5F37" w:rsidRDefault="007C143E">
            <w:pPr>
              <w:spacing w:after="40" w:line="240" w:lineRule="auto"/>
              <w:jc w:val="center"/>
            </w:pPr>
            <w:r>
              <w:rPr>
                <w:rFonts w:cs="Times New Roman"/>
                <w:sz w:val="17"/>
              </w:rPr>
              <w:t>8.5%</w:t>
            </w:r>
          </w:p>
        </w:tc>
        <w:tc>
          <w:tcPr>
            <w:tcW w:w="5184" w:type="dxa"/>
          </w:tcPr>
          <w:p w:rsidR="00CC5F37" w:rsidRDefault="007C143E">
            <w:pPr>
              <w:spacing w:after="40" w:line="240" w:lineRule="auto"/>
              <w:jc w:val="left"/>
            </w:pPr>
            <w:r>
              <w:rPr>
                <w:rFonts w:cs="Times New Roman"/>
                <w:sz w:val="17"/>
              </w:rPr>
              <w:t>stroke signs .50, headache .45, altered mental state .35, haemorrhage on CT .12, hypertens</w:t>
            </w:r>
            <w:r>
              <w:rPr>
                <w:rFonts w:cs="Times New Roman"/>
                <w:sz w:val="17"/>
              </w:rPr>
              <w:t>ion .60</w:t>
            </w:r>
          </w:p>
        </w:tc>
        <w:tc>
          <w:tcPr>
            <w:tcW w:w="2016" w:type="dxa"/>
          </w:tcPr>
          <w:p w:rsidR="00CC5F37" w:rsidRDefault="007C143E">
            <w:pPr>
              <w:spacing w:after="40" w:line="240" w:lineRule="auto"/>
              <w:jc w:val="left"/>
            </w:pPr>
            <w:r>
              <w:rPr>
                <w:rFonts w:cs="Times New Roman"/>
                <w:sz w:val="17"/>
              </w:rPr>
              <w:t>0, +22, -1, 0, +1</w:t>
            </w:r>
          </w:p>
        </w:tc>
      </w:tr>
      <w:tr w:rsidR="00CC5F37">
        <w:trPr>
          <w:cantSplit/>
          <w:jc w:val="center"/>
        </w:trPr>
        <w:tc>
          <w:tcPr>
            <w:tcW w:w="1296" w:type="dxa"/>
          </w:tcPr>
          <w:p w:rsidR="00CC5F37" w:rsidRDefault="007C143E">
            <w:pPr>
              <w:spacing w:after="40" w:line="240" w:lineRule="auto"/>
              <w:jc w:val="left"/>
            </w:pPr>
            <w:r>
              <w:rPr>
                <w:rFonts w:cs="Times New Roman"/>
                <w:sz w:val="17"/>
              </w:rPr>
              <w:t>trauma</w:t>
            </w:r>
          </w:p>
        </w:tc>
        <w:tc>
          <w:tcPr>
            <w:tcW w:w="864" w:type="dxa"/>
          </w:tcPr>
          <w:p w:rsidR="00CC5F37" w:rsidRDefault="007C143E">
            <w:pPr>
              <w:spacing w:after="40" w:line="240" w:lineRule="auto"/>
              <w:jc w:val="center"/>
            </w:pPr>
            <w:r>
              <w:rPr>
                <w:rFonts w:cs="Times New Roman"/>
                <w:sz w:val="17"/>
              </w:rPr>
              <w:t>11.7%</w:t>
            </w:r>
          </w:p>
        </w:tc>
        <w:tc>
          <w:tcPr>
            <w:tcW w:w="5184" w:type="dxa"/>
          </w:tcPr>
          <w:p w:rsidR="00CC5F37" w:rsidRDefault="007C143E">
            <w:pPr>
              <w:spacing w:after="40" w:line="240" w:lineRule="auto"/>
              <w:jc w:val="left"/>
            </w:pPr>
            <w:r>
              <w:rPr>
                <w:rFonts w:cs="Times New Roman"/>
                <w:sz w:val="17"/>
              </w:rPr>
              <w:t>trauma .95, fracture .45, bleeding .35, Hb low .12, free fluid .08</w:t>
            </w:r>
          </w:p>
        </w:tc>
        <w:tc>
          <w:tcPr>
            <w:tcW w:w="2016" w:type="dxa"/>
          </w:tcPr>
          <w:p w:rsidR="00CC5F37" w:rsidRDefault="007C143E">
            <w:pPr>
              <w:spacing w:after="40" w:line="240" w:lineRule="auto"/>
              <w:jc w:val="left"/>
            </w:pPr>
            <w:r>
              <w:rPr>
                <w:rFonts w:cs="Times New Roman"/>
                <w:sz w:val="17"/>
              </w:rPr>
              <w:t>+12, -6, -1, 0, +3</w:t>
            </w:r>
          </w:p>
        </w:tc>
      </w:tr>
      <w:tr w:rsidR="00CC5F37">
        <w:trPr>
          <w:cantSplit/>
          <w:jc w:val="center"/>
        </w:trPr>
        <w:tc>
          <w:tcPr>
            <w:tcW w:w="1296" w:type="dxa"/>
          </w:tcPr>
          <w:p w:rsidR="00CC5F37" w:rsidRDefault="007C143E">
            <w:pPr>
              <w:spacing w:after="40" w:line="240" w:lineRule="auto"/>
              <w:jc w:val="left"/>
            </w:pPr>
            <w:r>
              <w:rPr>
                <w:rFonts w:cs="Times New Roman"/>
                <w:sz w:val="17"/>
              </w:rPr>
              <w:t>infection</w:t>
            </w:r>
          </w:p>
        </w:tc>
        <w:tc>
          <w:tcPr>
            <w:tcW w:w="864" w:type="dxa"/>
          </w:tcPr>
          <w:p w:rsidR="00CC5F37" w:rsidRDefault="007C143E">
            <w:pPr>
              <w:spacing w:after="40" w:line="240" w:lineRule="auto"/>
              <w:jc w:val="center"/>
            </w:pPr>
            <w:r>
              <w:rPr>
                <w:rFonts w:cs="Times New Roman"/>
                <w:sz w:val="17"/>
              </w:rPr>
              <w:t>9.4%</w:t>
            </w:r>
          </w:p>
        </w:tc>
        <w:tc>
          <w:tcPr>
            <w:tcW w:w="5184" w:type="dxa"/>
          </w:tcPr>
          <w:p w:rsidR="00CC5F37" w:rsidRDefault="007C143E">
            <w:pPr>
              <w:spacing w:after="40" w:line="240" w:lineRule="auto"/>
              <w:jc w:val="left"/>
            </w:pPr>
            <w:r>
              <w:rPr>
                <w:rFonts w:cs="Times New Roman"/>
                <w:sz w:val="17"/>
              </w:rPr>
              <w:t>fever .85, WBC raised .65, lactate raised .22, altered mental state .15, diabetes .25</w:t>
            </w:r>
          </w:p>
        </w:tc>
        <w:tc>
          <w:tcPr>
            <w:tcW w:w="2016" w:type="dxa"/>
          </w:tcPr>
          <w:p w:rsidR="00CC5F37" w:rsidRDefault="007C143E">
            <w:pPr>
              <w:spacing w:after="40" w:line="240" w:lineRule="auto"/>
              <w:jc w:val="left"/>
            </w:pPr>
            <w:r>
              <w:rPr>
                <w:rFonts w:cs="Times New Roman"/>
                <w:sz w:val="17"/>
              </w:rPr>
              <w:t>+18, -12, -2, +1.4, +5</w:t>
            </w:r>
          </w:p>
        </w:tc>
      </w:tr>
      <w:tr w:rsidR="00CC5F37">
        <w:trPr>
          <w:cantSplit/>
          <w:jc w:val="center"/>
        </w:trPr>
        <w:tc>
          <w:tcPr>
            <w:tcW w:w="1296" w:type="dxa"/>
          </w:tcPr>
          <w:p w:rsidR="00CC5F37" w:rsidRDefault="007C143E">
            <w:pPr>
              <w:spacing w:after="40" w:line="240" w:lineRule="auto"/>
              <w:jc w:val="left"/>
            </w:pPr>
            <w:r>
              <w:rPr>
                <w:rFonts w:cs="Times New Roman"/>
                <w:sz w:val="17"/>
              </w:rPr>
              <w:t>abdominal</w:t>
            </w:r>
          </w:p>
        </w:tc>
        <w:tc>
          <w:tcPr>
            <w:tcW w:w="864" w:type="dxa"/>
          </w:tcPr>
          <w:p w:rsidR="00CC5F37" w:rsidRDefault="007C143E">
            <w:pPr>
              <w:spacing w:after="40" w:line="240" w:lineRule="auto"/>
              <w:jc w:val="center"/>
            </w:pPr>
            <w:r>
              <w:rPr>
                <w:rFonts w:cs="Times New Roman"/>
                <w:sz w:val="17"/>
              </w:rPr>
              <w:t>10.3%</w:t>
            </w:r>
          </w:p>
        </w:tc>
        <w:tc>
          <w:tcPr>
            <w:tcW w:w="5184" w:type="dxa"/>
          </w:tcPr>
          <w:p w:rsidR="00CC5F37" w:rsidRDefault="007C143E">
            <w:pPr>
              <w:spacing w:after="40" w:line="240" w:lineRule="auto"/>
              <w:jc w:val="left"/>
            </w:pPr>
            <w:r>
              <w:rPr>
                <w:rFonts w:cs="Times New Roman"/>
                <w:sz w:val="17"/>
              </w:rPr>
              <w:t>abdominal pain .95, vomiting .55, WBC raised .30, fever .20, free fluid .12</w:t>
            </w:r>
          </w:p>
        </w:tc>
        <w:tc>
          <w:tcPr>
            <w:tcW w:w="2016" w:type="dxa"/>
          </w:tcPr>
          <w:p w:rsidR="00CC5F37" w:rsidRDefault="007C143E">
            <w:pPr>
              <w:spacing w:after="40" w:line="240" w:lineRule="auto"/>
              <w:jc w:val="left"/>
            </w:pPr>
            <w:r>
              <w:rPr>
                <w:rFonts w:cs="Times New Roman"/>
                <w:sz w:val="17"/>
              </w:rPr>
              <w:t>+8, -3, 0, +0.3, +2</w:t>
            </w:r>
          </w:p>
        </w:tc>
      </w:tr>
    </w:tbl>
    <w:p w:rsidR="00CC5F37" w:rsidRDefault="00CC5F37">
      <w:pPr>
        <w:spacing w:line="192" w:lineRule="auto"/>
      </w:pPr>
    </w:p>
    <w:p w:rsidR="00CC5F37" w:rsidRDefault="007C143E">
      <w:r>
        <w:rPr>
          <w:rFonts w:cs="Times New Roman"/>
        </w:rPr>
        <w:t>Vitals are drawn from normal distributions and clipped to physical limits: age from a gamma distribution (shape 4.2, scale 11, plus 3, clipped</w:t>
      </w:r>
      <w:r>
        <w:rPr>
          <w:rFonts w:cs="Times New Roman"/>
        </w:rPr>
        <w:t xml:space="preserve"> to 1-98), heart rate N(82 + shift, 14), systolic pressure N(124 + shift + 0.25 (age - 45), 17), SpO2 N(97.5 + shift, 2), temperature N(36.8 + shift, 0.5), respiratory rate N(16 + shift, 3), and diastolic pressure 0.62 times systolic plus N(0, 7). The arri</w:t>
      </w:r>
      <w:r>
        <w:rPr>
          <w:rFonts w:cs="Times New Roman"/>
        </w:rPr>
        <w:t>val mode is walk-in, ambulance or transfer with probabilities .55 / .35 / .10 for minor and abdominal patients and .25 / .60 / .15 for the others. A flag that an archetype does not list has probability .01 (.02 for the six lab flags, .06 for hypertension a</w:t>
      </w:r>
      <w:r>
        <w:rPr>
          <w:rFonts w:cs="Times New Roman"/>
        </w:rPr>
        <w:t>nd diabetes).</w:t>
      </w:r>
    </w:p>
    <w:p w:rsidR="00CC5F37" w:rsidRDefault="007C143E">
      <w:pPr>
        <w:pStyle w:val="Heading3"/>
      </w:pPr>
      <w:r>
        <w:lastRenderedPageBreak/>
        <w:t>1.2.3 The severity rule and the labels</w:t>
      </w:r>
    </w:p>
    <w:p w:rsidR="00CC5F37" w:rsidRDefault="007C143E">
      <w:r>
        <w:rPr>
          <w:rFonts w:cs="Times New Roman"/>
        </w:rPr>
        <w:t>The severity score s is the sum of the terms below plus a weight for each report flag that is present; noise from N(0, 0.4) is added, and s is cut into priorities.</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Severi</w:t>
      </w:r>
      <w:r>
        <w:rPr>
          <w:rFonts w:cs="Times New Roman"/>
        </w:rPr>
        <w:t>ty score terms</w:t>
      </w:r>
    </w:p>
    <w:tbl>
      <w:tblPr>
        <w:tblStyle w:val="TableGrid"/>
        <w:tblW w:w="0" w:type="auto"/>
        <w:jc w:val="center"/>
        <w:tblLook w:val="04A0" w:firstRow="1" w:lastRow="0" w:firstColumn="1" w:lastColumn="0" w:noHBand="0" w:noVBand="1"/>
      </w:tblPr>
      <w:tblGrid>
        <w:gridCol w:w="2358"/>
        <w:gridCol w:w="6524"/>
      </w:tblGrid>
      <w:tr w:rsidR="00CC5F37">
        <w:trPr>
          <w:cantSplit/>
          <w:tblHeader/>
          <w:jc w:val="center"/>
        </w:trPr>
        <w:tc>
          <w:tcPr>
            <w:tcW w:w="2448" w:type="dxa"/>
            <w:shd w:val="clear" w:color="auto" w:fill="1B2A41"/>
          </w:tcPr>
          <w:p w:rsidR="00CC5F37" w:rsidRDefault="007C143E">
            <w:pPr>
              <w:spacing w:after="40" w:line="240" w:lineRule="auto"/>
              <w:jc w:val="center"/>
            </w:pPr>
            <w:r>
              <w:rPr>
                <w:rFonts w:cs="Times New Roman"/>
                <w:b/>
                <w:color w:val="FFFFFF"/>
                <w:sz w:val="18"/>
              </w:rPr>
              <w:t>Term</w:t>
            </w:r>
          </w:p>
        </w:tc>
        <w:tc>
          <w:tcPr>
            <w:tcW w:w="6912" w:type="dxa"/>
            <w:shd w:val="clear" w:color="auto" w:fill="1B2A41"/>
          </w:tcPr>
          <w:p w:rsidR="00CC5F37" w:rsidRDefault="007C143E">
            <w:pPr>
              <w:spacing w:after="40" w:line="240" w:lineRule="auto"/>
              <w:jc w:val="center"/>
            </w:pPr>
            <w:r>
              <w:rPr>
                <w:rFonts w:cs="Times New Roman"/>
                <w:b/>
                <w:color w:val="FFFFFF"/>
                <w:sz w:val="18"/>
              </w:rPr>
              <w:t>Contribution to s</w:t>
            </w:r>
          </w:p>
        </w:tc>
      </w:tr>
      <w:tr w:rsidR="00CC5F37">
        <w:trPr>
          <w:cantSplit/>
          <w:jc w:val="center"/>
        </w:trPr>
        <w:tc>
          <w:tcPr>
            <w:tcW w:w="2448" w:type="dxa"/>
          </w:tcPr>
          <w:p w:rsidR="00CC5F37" w:rsidRDefault="007C143E">
            <w:pPr>
              <w:spacing w:after="40" w:line="240" w:lineRule="auto"/>
              <w:jc w:val="left"/>
            </w:pPr>
            <w:r>
              <w:rPr>
                <w:rFonts w:cs="Times New Roman"/>
                <w:sz w:val="18"/>
              </w:rPr>
              <w:t>Heart rate</w:t>
            </w:r>
          </w:p>
        </w:tc>
        <w:tc>
          <w:tcPr>
            <w:tcW w:w="6912" w:type="dxa"/>
          </w:tcPr>
          <w:p w:rsidR="00CC5F37" w:rsidRDefault="007C143E">
            <w:pPr>
              <w:spacing w:after="40" w:line="240" w:lineRule="auto"/>
              <w:jc w:val="left"/>
            </w:pPr>
            <w:r>
              <w:rPr>
                <w:rFonts w:cs="Times New Roman"/>
                <w:sz w:val="18"/>
              </w:rPr>
              <w:t>+2 above 130; +1 above 110; +1.5 below 45</w:t>
            </w:r>
          </w:p>
        </w:tc>
      </w:tr>
      <w:tr w:rsidR="00CC5F37">
        <w:trPr>
          <w:cantSplit/>
          <w:jc w:val="center"/>
        </w:trPr>
        <w:tc>
          <w:tcPr>
            <w:tcW w:w="2448" w:type="dxa"/>
          </w:tcPr>
          <w:p w:rsidR="00CC5F37" w:rsidRDefault="007C143E">
            <w:pPr>
              <w:spacing w:after="40" w:line="240" w:lineRule="auto"/>
              <w:jc w:val="left"/>
            </w:pPr>
            <w:r>
              <w:rPr>
                <w:rFonts w:cs="Times New Roman"/>
                <w:sz w:val="18"/>
              </w:rPr>
              <w:t>Systolic pressure</w:t>
            </w:r>
          </w:p>
        </w:tc>
        <w:tc>
          <w:tcPr>
            <w:tcW w:w="6912" w:type="dxa"/>
          </w:tcPr>
          <w:p w:rsidR="00CC5F37" w:rsidRDefault="007C143E">
            <w:pPr>
              <w:spacing w:after="40" w:line="240" w:lineRule="auto"/>
              <w:jc w:val="left"/>
            </w:pPr>
            <w:r>
              <w:rPr>
                <w:rFonts w:cs="Times New Roman"/>
                <w:sz w:val="18"/>
              </w:rPr>
              <w:t>+3 below 90; +1.5 below 100; +1 above 180</w:t>
            </w:r>
          </w:p>
        </w:tc>
      </w:tr>
      <w:tr w:rsidR="00CC5F37">
        <w:trPr>
          <w:cantSplit/>
          <w:jc w:val="center"/>
        </w:trPr>
        <w:tc>
          <w:tcPr>
            <w:tcW w:w="2448" w:type="dxa"/>
          </w:tcPr>
          <w:p w:rsidR="00CC5F37" w:rsidRDefault="007C143E">
            <w:pPr>
              <w:spacing w:after="40" w:line="240" w:lineRule="auto"/>
              <w:jc w:val="left"/>
            </w:pPr>
            <w:r>
              <w:rPr>
                <w:rFonts w:cs="Times New Roman"/>
                <w:sz w:val="18"/>
              </w:rPr>
              <w:t>SpO2</w:t>
            </w:r>
          </w:p>
        </w:tc>
        <w:tc>
          <w:tcPr>
            <w:tcW w:w="6912" w:type="dxa"/>
          </w:tcPr>
          <w:p w:rsidR="00CC5F37" w:rsidRDefault="007C143E">
            <w:pPr>
              <w:spacing w:after="40" w:line="240" w:lineRule="auto"/>
              <w:jc w:val="left"/>
            </w:pPr>
            <w:r>
              <w:rPr>
                <w:rFonts w:cs="Times New Roman"/>
                <w:sz w:val="18"/>
              </w:rPr>
              <w:t>+3.5 below 90; +1.5 below 94</w:t>
            </w:r>
          </w:p>
        </w:tc>
      </w:tr>
      <w:tr w:rsidR="00CC5F37">
        <w:trPr>
          <w:cantSplit/>
          <w:jc w:val="center"/>
        </w:trPr>
        <w:tc>
          <w:tcPr>
            <w:tcW w:w="2448" w:type="dxa"/>
          </w:tcPr>
          <w:p w:rsidR="00CC5F37" w:rsidRDefault="007C143E">
            <w:pPr>
              <w:spacing w:after="40" w:line="240" w:lineRule="auto"/>
              <w:jc w:val="left"/>
            </w:pPr>
            <w:r>
              <w:rPr>
                <w:rFonts w:cs="Times New Roman"/>
                <w:sz w:val="18"/>
              </w:rPr>
              <w:t>Temperature</w:t>
            </w:r>
          </w:p>
        </w:tc>
        <w:tc>
          <w:tcPr>
            <w:tcW w:w="6912" w:type="dxa"/>
          </w:tcPr>
          <w:p w:rsidR="00CC5F37" w:rsidRDefault="007C143E">
            <w:pPr>
              <w:spacing w:after="40" w:line="240" w:lineRule="auto"/>
              <w:jc w:val="left"/>
            </w:pPr>
            <w:r>
              <w:rPr>
                <w:rFonts w:cs="Times New Roman"/>
                <w:sz w:val="18"/>
              </w:rPr>
              <w:t>+1.5 above 39.5 or below 35; +0.7 above 38.3</w:t>
            </w:r>
          </w:p>
        </w:tc>
      </w:tr>
      <w:tr w:rsidR="00CC5F37">
        <w:trPr>
          <w:cantSplit/>
          <w:jc w:val="center"/>
        </w:trPr>
        <w:tc>
          <w:tcPr>
            <w:tcW w:w="2448" w:type="dxa"/>
          </w:tcPr>
          <w:p w:rsidR="00CC5F37" w:rsidRDefault="007C143E">
            <w:pPr>
              <w:spacing w:after="40" w:line="240" w:lineRule="auto"/>
              <w:jc w:val="left"/>
            </w:pPr>
            <w:r>
              <w:rPr>
                <w:rFonts w:cs="Times New Roman"/>
                <w:sz w:val="18"/>
              </w:rPr>
              <w:t>Respiratory rate</w:t>
            </w:r>
          </w:p>
        </w:tc>
        <w:tc>
          <w:tcPr>
            <w:tcW w:w="6912" w:type="dxa"/>
          </w:tcPr>
          <w:p w:rsidR="00CC5F37" w:rsidRDefault="007C143E">
            <w:pPr>
              <w:spacing w:after="40" w:line="240" w:lineRule="auto"/>
              <w:jc w:val="left"/>
            </w:pPr>
            <w:r>
              <w:rPr>
                <w:rFonts w:cs="Times New Roman"/>
                <w:sz w:val="18"/>
              </w:rPr>
              <w:t>+2 above 28; +1 above 22</w:t>
            </w:r>
          </w:p>
        </w:tc>
      </w:tr>
      <w:tr w:rsidR="00CC5F37">
        <w:trPr>
          <w:cantSplit/>
          <w:jc w:val="center"/>
        </w:trPr>
        <w:tc>
          <w:tcPr>
            <w:tcW w:w="2448" w:type="dxa"/>
          </w:tcPr>
          <w:p w:rsidR="00CC5F37" w:rsidRDefault="007C143E">
            <w:pPr>
              <w:spacing w:after="40" w:line="240" w:lineRule="auto"/>
              <w:jc w:val="left"/>
            </w:pPr>
            <w:r>
              <w:rPr>
                <w:rFonts w:cs="Times New Roman"/>
                <w:sz w:val="18"/>
              </w:rPr>
              <w:t>Age and arrival</w:t>
            </w:r>
          </w:p>
        </w:tc>
        <w:tc>
          <w:tcPr>
            <w:tcW w:w="6912" w:type="dxa"/>
          </w:tcPr>
          <w:p w:rsidR="00CC5F37" w:rsidRDefault="007C143E">
            <w:pPr>
              <w:spacing w:after="40" w:line="240" w:lineRule="auto"/>
              <w:jc w:val="left"/>
            </w:pPr>
            <w:r>
              <w:rPr>
                <w:rFonts w:cs="Times New Roman"/>
                <w:sz w:val="18"/>
              </w:rPr>
              <w:t>+0.8 above 75; transfer +0.5; ambulance +0.8</w:t>
            </w:r>
          </w:p>
        </w:tc>
      </w:tr>
      <w:tr w:rsidR="00CC5F37">
        <w:trPr>
          <w:cantSplit/>
          <w:jc w:val="center"/>
        </w:trPr>
        <w:tc>
          <w:tcPr>
            <w:tcW w:w="2448" w:type="dxa"/>
          </w:tcPr>
          <w:p w:rsidR="00CC5F37" w:rsidRDefault="007C143E">
            <w:pPr>
              <w:spacing w:after="40" w:line="240" w:lineRule="auto"/>
              <w:jc w:val="left"/>
            </w:pPr>
            <w:r>
              <w:rPr>
                <w:rFonts w:cs="Times New Roman"/>
                <w:sz w:val="18"/>
              </w:rPr>
              <w:t>Report flags (weight each)</w:t>
            </w:r>
          </w:p>
        </w:tc>
        <w:tc>
          <w:tcPr>
            <w:tcW w:w="6912" w:type="dxa"/>
          </w:tcPr>
          <w:p w:rsidR="00CC5F37" w:rsidRDefault="007C143E">
            <w:pPr>
              <w:spacing w:after="40" w:line="240" w:lineRule="auto"/>
              <w:jc w:val="left"/>
            </w:pPr>
            <w:r>
              <w:rPr>
                <w:rFonts w:cs="Times New Roman"/>
                <w:sz w:val="18"/>
              </w:rPr>
              <w:t xml:space="preserve">ST elevation 4, haemorrhage on CT 4, focal weakness 3, altered mental state 2.5, troponin raised 2.5, lactate raised 2.5, </w:t>
            </w:r>
            <w:r>
              <w:rPr>
                <w:rFonts w:cs="Times New Roman"/>
                <w:sz w:val="18"/>
              </w:rPr>
              <w:t>free fluid 2, dyspnoea 1.5, syncope 1.5, bleeding 1.5, chest pain 1.2, trauma 1, infiltrate 1, glucose abnormal 1, Hb low 1, fracture 0.8, severe headache 0.8, creatinine raised 0.8, WBC raised 0.7, abdominal pain 0.6, cardiac history 0.5, anticoagulant 0.</w:t>
            </w:r>
            <w:r>
              <w:rPr>
                <w:rFonts w:cs="Times New Roman"/>
                <w:sz w:val="18"/>
              </w:rPr>
              <w:t>5, COPD 0.4, fever 0.4, diabetes 0.3, prior stroke 0.3, hypertension 0.2, vomiting 0.2</w:t>
            </w:r>
          </w:p>
        </w:tc>
      </w:tr>
    </w:tbl>
    <w:p w:rsidR="00CC5F37" w:rsidRDefault="00CC5F37">
      <w:pPr>
        <w:spacing w:line="192" w:lineRule="auto"/>
      </w:pPr>
    </w:p>
    <w:p w:rsidR="00CC5F37" w:rsidRDefault="007C143E">
      <w:pPr>
        <w:spacing w:line="276" w:lineRule="auto"/>
        <w:jc w:val="center"/>
      </w:pPr>
      <w:r>
        <w:rPr>
          <w:rFonts w:ascii="Cambria Math" w:eastAsia="Cambria Math" w:hAnsi="Cambria Math" w:cs="Cambria Math"/>
          <w:i/>
        </w:rPr>
        <w:t>priority = 1 if s ≥ 8;   2 if 5.2 ≤ s &lt; 8;   3 if 3.0 ≤ s &lt; 5.2;   4 if 1.2 ≤ s &lt; 3.0;   5 otherwise</w:t>
      </w:r>
      <w:r>
        <w:rPr>
          <w:rFonts w:cs="Times New Roman"/>
        </w:rPr>
        <w:t xml:space="preserve">      (1)</w:t>
      </w:r>
    </w:p>
    <w:p w:rsidR="00CC5F37" w:rsidRDefault="007C143E">
      <w:r>
        <w:rPr>
          <w:rFonts w:cs="Times New Roman"/>
        </w:rPr>
        <w:t>The generated priorities are 5.5% / 19.9% / 26.1% / 26.7%</w:t>
      </w:r>
      <w:r>
        <w:rPr>
          <w:rFonts w:cs="Times New Roman"/>
        </w:rPr>
        <w:t xml:space="preserve"> / 21.8% for priorities 1 to 5. The label noise has a consequence that matters when the results are read: a model that knew the exact severity score would still disagree with the stored label on 13.7% of the rows, so exact accuracy cannot exceed about 86.2</w:t>
      </w:r>
      <w:r>
        <w:rPr>
          <w:rFonts w:cs="Times New Roman"/>
        </w:rPr>
        <w:t>% on this data (Chapter 8).</w:t>
      </w:r>
    </w:p>
    <w:p w:rsidR="00CC5F37" w:rsidRDefault="007C143E">
      <w:pPr>
        <w:keepNext/>
        <w:spacing w:after="80" w:line="240" w:lineRule="auto"/>
        <w:jc w:val="center"/>
      </w:pPr>
      <w:r>
        <w:rPr>
          <w:noProof/>
        </w:rPr>
        <w:drawing>
          <wp:inline distT="0" distB="0" distL="0" distR="0">
            <wp:extent cx="4754880" cy="2060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riority_distribution.png"/>
                    <pic:cNvPicPr/>
                  </pic:nvPicPr>
                  <pic:blipFill>
                    <a:blip r:embed="rId9"/>
                    <a:stretch>
                      <a:fillRect/>
                    </a:stretch>
                  </pic:blipFill>
                  <pic:spPr>
                    <a:xfrm>
                      <a:off x="0" y="0"/>
                      <a:ext cx="4754880" cy="2060211"/>
                    </a:xfrm>
                    <a:prstGeom prst="rect">
                      <a:avLst/>
                    </a:prstGeom>
                  </pic:spPr>
                </pic:pic>
              </a:graphicData>
            </a:graphic>
          </wp:inline>
        </w:drawing>
      </w:r>
    </w:p>
    <w:p w:rsidR="00CC5F37" w:rsidRDefault="007C143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Distribution of priorities and archetypes in the synthetic dataset.</w:t>
      </w:r>
    </w:p>
    <w:p w:rsidR="00CC5F37" w:rsidRDefault="007C143E">
      <w:pPr>
        <w:pStyle w:val="Heading3"/>
      </w:pPr>
      <w:r>
        <w:t>1.2.4 Splits and sample reports</w:t>
      </w:r>
    </w:p>
    <w:p w:rsidR="00CC5F37" w:rsidRDefault="007C143E">
      <w:r>
        <w:rPr>
          <w:rFonts w:cs="Times New Roman"/>
        </w:rPr>
        <w:t>The data is split with stratification on the priority: 80% training pool and 20% test (1,200 cases), then the training pool is split 80/20 into 3,840 rows for fitting the model and 960 rows for fitting the calibrator. The test cases are never used for fitt</w:t>
      </w:r>
      <w:r>
        <w:rPr>
          <w:rFonts w:cs="Times New Roman"/>
        </w:rPr>
        <w:t xml:space="preserve">ing or calibration. Twelve sample reports (eight two-page PDFs and four PNG scans, </w:t>
      </w:r>
      <w:r>
        <w:rPr>
          <w:rFonts w:ascii="Consolas" w:eastAsia="Consolas" w:hAnsi="Consolas" w:cs="Consolas"/>
          <w:sz w:val="21"/>
        </w:rPr>
        <w:t>scripts/make_sample_reports.py</w:t>
      </w:r>
      <w:r>
        <w:rPr>
          <w:rFonts w:cs="Times New Roman"/>
        </w:rPr>
        <w:t xml:space="preserve">) were generated with the same seed and are stored </w:t>
      </w:r>
      <w:r>
        <w:rPr>
          <w:rFonts w:cs="Times New Roman"/>
        </w:rPr>
        <w:lastRenderedPageBreak/>
        <w:t>with the flags and vitals a correct reading must find; they are used for the demonstration a</w:t>
      </w:r>
      <w:r>
        <w:rPr>
          <w:rFonts w:cs="Times New Roman"/>
        </w:rPr>
        <w:t>nd to test the reader, and they are written in the vocabulary of the lexicon, which makes them an easy test.</w:t>
      </w:r>
    </w:p>
    <w:p w:rsidR="00CC5F37" w:rsidRDefault="007C143E">
      <w:pPr>
        <w:pStyle w:val="Heading2"/>
      </w:pPr>
      <w:r>
        <w:t>1.3 Preprocessing and fusion</w:t>
      </w:r>
    </w:p>
    <w:p w:rsidR="00CC5F37" w:rsidRDefault="007C143E">
      <w:pPr>
        <w:pStyle w:val="Heading3"/>
      </w:pPr>
      <w:r>
        <w:t>1.3.1 Reading the report</w:t>
      </w:r>
    </w:p>
    <w:p w:rsidR="00CC5F37" w:rsidRDefault="007C143E">
      <w:r>
        <w:rPr>
          <w:rFonts w:cs="Times New Roman"/>
        </w:rPr>
        <w:t>A PDF page is read with its text layer (</w:t>
      </w:r>
      <w:r>
        <w:rPr>
          <w:rFonts w:ascii="Consolas" w:eastAsia="Consolas" w:hAnsi="Consolas" w:cs="Consolas"/>
          <w:sz w:val="21"/>
        </w:rPr>
        <w:t>pypdf</w:t>
      </w:r>
      <w:r>
        <w:rPr>
          <w:rFonts w:cs="Times New Roman"/>
        </w:rPr>
        <w:t>); a page with fewer than 20 characters is treat</w:t>
      </w:r>
      <w:r>
        <w:rPr>
          <w:rFonts w:cs="Times New Roman"/>
        </w:rPr>
        <w:t>ed as a scan and its first embedded image is sent to OCR. An image upload is sent to OCR directly. The OCR engine is RapidOCR, which runs PaddleOCR-family text detection and recognition models on ONNX Runtime [23]: it is installed as one Python package, ne</w:t>
      </w:r>
      <w:r>
        <w:rPr>
          <w:rFonts w:cs="Times New Roman"/>
        </w:rPr>
        <w:t>eds no separate download and no network. Images with a longer side under 2,000 pixels are enlarged by 1.6, and the recognised boxes are sorted into lines and then left to right. Lines that were wrapped mid-sentence (45 characters or more and no closing pun</w:t>
      </w:r>
      <w:r>
        <w:rPr>
          <w:rFonts w:cs="Times New Roman"/>
        </w:rPr>
        <w:t>ctuation) are re-joined, and the text is split into sentences.</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The report lexicon: 22 text flags in three groups</w:t>
      </w:r>
    </w:p>
    <w:tbl>
      <w:tblPr>
        <w:tblStyle w:val="TableGrid"/>
        <w:tblW w:w="0" w:type="auto"/>
        <w:jc w:val="center"/>
        <w:tblLook w:val="04A0" w:firstRow="1" w:lastRow="0" w:firstColumn="1" w:lastColumn="0" w:noHBand="0" w:noVBand="1"/>
      </w:tblPr>
      <w:tblGrid>
        <w:gridCol w:w="1678"/>
        <w:gridCol w:w="7204"/>
      </w:tblGrid>
      <w:tr w:rsidR="00CC5F37">
        <w:trPr>
          <w:cantSplit/>
          <w:tblHeader/>
          <w:jc w:val="center"/>
        </w:trPr>
        <w:tc>
          <w:tcPr>
            <w:tcW w:w="1728" w:type="dxa"/>
            <w:shd w:val="clear" w:color="auto" w:fill="1B2A41"/>
          </w:tcPr>
          <w:p w:rsidR="00CC5F37" w:rsidRDefault="007C143E">
            <w:pPr>
              <w:spacing w:after="40" w:line="240" w:lineRule="auto"/>
              <w:jc w:val="center"/>
            </w:pPr>
            <w:r>
              <w:rPr>
                <w:rFonts w:cs="Times New Roman"/>
                <w:b/>
                <w:color w:val="FFFFFF"/>
                <w:sz w:val="18"/>
              </w:rPr>
              <w:t>Group</w:t>
            </w:r>
          </w:p>
        </w:tc>
        <w:tc>
          <w:tcPr>
            <w:tcW w:w="7632" w:type="dxa"/>
            <w:shd w:val="clear" w:color="auto" w:fill="1B2A41"/>
          </w:tcPr>
          <w:p w:rsidR="00CC5F37" w:rsidRDefault="007C143E">
            <w:pPr>
              <w:spacing w:after="40" w:line="240" w:lineRule="auto"/>
              <w:jc w:val="center"/>
            </w:pPr>
            <w:r>
              <w:rPr>
                <w:rFonts w:cs="Times New Roman"/>
                <w:b/>
                <w:color w:val="FFFFFF"/>
                <w:sz w:val="18"/>
              </w:rPr>
              <w:t>Flags (examples of phrases matched)</w:t>
            </w:r>
          </w:p>
        </w:tc>
      </w:tr>
      <w:tr w:rsidR="00CC5F37">
        <w:trPr>
          <w:cantSplit/>
          <w:jc w:val="center"/>
        </w:trPr>
        <w:tc>
          <w:tcPr>
            <w:tcW w:w="1728" w:type="dxa"/>
          </w:tcPr>
          <w:p w:rsidR="00CC5F37" w:rsidRDefault="007C143E">
            <w:pPr>
              <w:spacing w:after="40" w:line="240" w:lineRule="auto"/>
              <w:jc w:val="left"/>
            </w:pPr>
            <w:r>
              <w:rPr>
                <w:rFonts w:cs="Times New Roman"/>
                <w:sz w:val="18"/>
              </w:rPr>
              <w:t>Symptoms (11)</w:t>
            </w:r>
          </w:p>
        </w:tc>
        <w:tc>
          <w:tcPr>
            <w:tcW w:w="7632" w:type="dxa"/>
          </w:tcPr>
          <w:p w:rsidR="00CC5F37" w:rsidRDefault="007C143E">
            <w:pPr>
              <w:spacing w:after="40" w:line="240" w:lineRule="auto"/>
              <w:jc w:val="left"/>
            </w:pPr>
            <w:r>
              <w:rPr>
                <w:rFonts w:cs="Times New Roman"/>
                <w:sz w:val="18"/>
              </w:rPr>
              <w:t xml:space="preserve">chest pain (chest pressure, tightness, angina); </w:t>
            </w:r>
            <w:r>
              <w:rPr>
                <w:rFonts w:cs="Times New Roman"/>
                <w:sz w:val="18"/>
              </w:rPr>
              <w:t>shortness of breath (dyspnoea, breathless, SOB); altered mental state (confusion, drowsy, lethargic, unresponsive); syncope (collapsed, passed out); fever (febrile, chills, rigors); abdominal pain; bleeding (haematemesis, melaena, haematuria); stroke signs</w:t>
            </w:r>
            <w:r>
              <w:rPr>
                <w:rFonts w:cs="Times New Roman"/>
                <w:sz w:val="18"/>
              </w:rPr>
              <w:t xml:space="preserve"> (facial droop, slurred speech, one-sided weakness); severe headache (worst, sudden, thunderclap); vomiting; trauma (fall from, road traffic, laceration, head injury)</w:t>
            </w:r>
          </w:p>
        </w:tc>
      </w:tr>
      <w:tr w:rsidR="00CC5F37">
        <w:trPr>
          <w:cantSplit/>
          <w:jc w:val="center"/>
        </w:trPr>
        <w:tc>
          <w:tcPr>
            <w:tcW w:w="1728" w:type="dxa"/>
          </w:tcPr>
          <w:p w:rsidR="00CC5F37" w:rsidRDefault="007C143E">
            <w:pPr>
              <w:spacing w:after="40" w:line="240" w:lineRule="auto"/>
              <w:jc w:val="left"/>
            </w:pPr>
            <w:r>
              <w:rPr>
                <w:rFonts w:cs="Times New Roman"/>
                <w:sz w:val="18"/>
              </w:rPr>
              <w:t>Findings (5)</w:t>
            </w:r>
          </w:p>
        </w:tc>
        <w:tc>
          <w:tcPr>
            <w:tcW w:w="7632" w:type="dxa"/>
          </w:tcPr>
          <w:p w:rsidR="00CC5F37" w:rsidRDefault="007C143E">
            <w:pPr>
              <w:spacing w:after="40" w:line="240" w:lineRule="auto"/>
              <w:jc w:val="left"/>
            </w:pPr>
            <w:r>
              <w:rPr>
                <w:rFonts w:cs="Times New Roman"/>
                <w:sz w:val="18"/>
              </w:rPr>
              <w:t>ST elevation (STEMI); lung infiltrate (consolidation, pneumonia, effusion);</w:t>
            </w:r>
            <w:r>
              <w:rPr>
                <w:rFonts w:cs="Times New Roman"/>
                <w:sz w:val="18"/>
              </w:rPr>
              <w:t xml:space="preserve"> fracture; free abdominal fluid; intracranial haemorrhage (subdural, subarachnoid)</w:t>
            </w:r>
          </w:p>
        </w:tc>
      </w:tr>
      <w:tr w:rsidR="00CC5F37">
        <w:trPr>
          <w:cantSplit/>
          <w:jc w:val="center"/>
        </w:trPr>
        <w:tc>
          <w:tcPr>
            <w:tcW w:w="1728" w:type="dxa"/>
          </w:tcPr>
          <w:p w:rsidR="00CC5F37" w:rsidRDefault="007C143E">
            <w:pPr>
              <w:spacing w:after="40" w:line="240" w:lineRule="auto"/>
              <w:jc w:val="left"/>
            </w:pPr>
            <w:r>
              <w:rPr>
                <w:rFonts w:cs="Times New Roman"/>
                <w:sz w:val="18"/>
              </w:rPr>
              <w:t>History (6)</w:t>
            </w:r>
          </w:p>
        </w:tc>
        <w:tc>
          <w:tcPr>
            <w:tcW w:w="7632" w:type="dxa"/>
          </w:tcPr>
          <w:p w:rsidR="00CC5F37" w:rsidRDefault="007C143E">
            <w:pPr>
              <w:spacing w:after="40" w:line="240" w:lineRule="auto"/>
              <w:jc w:val="left"/>
            </w:pPr>
            <w:r>
              <w:rPr>
                <w:rFonts w:cs="Times New Roman"/>
                <w:sz w:val="18"/>
              </w:rPr>
              <w:t xml:space="preserve">diabetes (T2DM, DM2); hypertension (HTN); cardiac disease (CAD, prior MI, heart failure, atrial fibrillation, stent, CABG); COPD or asthma; prior stroke (TIA); </w:t>
            </w:r>
            <w:r>
              <w:rPr>
                <w:rFonts w:cs="Times New Roman"/>
                <w:sz w:val="18"/>
              </w:rPr>
              <w:t>anticoagulant (warfarin, apixaban, clopidogrel, heparin)</w:t>
            </w:r>
          </w:p>
        </w:tc>
      </w:tr>
    </w:tbl>
    <w:p w:rsidR="00CC5F37" w:rsidRDefault="00CC5F37">
      <w:pPr>
        <w:spacing w:line="192" w:lineRule="auto"/>
      </w:pPr>
    </w:p>
    <w:p w:rsidR="00CC5F37" w:rsidRDefault="007C143E">
      <w:r>
        <w:rPr>
          <w:rFonts w:cs="Times New Roman"/>
        </w:rPr>
        <w:t>Each sentence is tested against all 22 expressions. Two rules reduce false matches. A match is discarded when a negation word (</w:t>
      </w:r>
      <w:r>
        <w:rPr>
          <w:rFonts w:cs="Times New Roman"/>
          <w:i/>
        </w:rPr>
        <w:t xml:space="preserve">no, denies, denied, without, negative for, absence of, not, nil, free </w:t>
      </w:r>
      <w:r>
        <w:rPr>
          <w:rFonts w:cs="Times New Roman"/>
          <w:i/>
        </w:rPr>
        <w:t>of, ruled out</w:t>
      </w:r>
      <w:r>
        <w:rPr>
          <w:rFonts w:cs="Times New Roman"/>
        </w:rPr>
        <w:t xml:space="preserve">) occurs within 45 characters before it in the same sentence, so "denies chest pain" produces nothing. A bleed described as intracranial, subarachnoid, cerebral or subdural is recorded as the finding </w:t>
      </w:r>
      <w:r>
        <w:rPr>
          <w:rFonts w:cs="Times New Roman"/>
          <w:i/>
        </w:rPr>
        <w:t>haemorrhage on CT</w:t>
      </w:r>
      <w:r>
        <w:rPr>
          <w:rFonts w:cs="Times New Roman"/>
        </w:rPr>
        <w:t xml:space="preserve"> and not as the symptom </w:t>
      </w:r>
      <w:r>
        <w:rPr>
          <w:rFonts w:cs="Times New Roman"/>
          <w:i/>
        </w:rPr>
        <w:t>bl</w:t>
      </w:r>
      <w:r>
        <w:rPr>
          <w:rFonts w:cs="Times New Roman"/>
          <w:i/>
        </w:rPr>
        <w:t>eeding</w:t>
      </w:r>
      <w:r>
        <w:rPr>
          <w:rFonts w:cs="Times New Roman"/>
        </w:rPr>
        <w:t>. Spaces inside phrases match zero or more white-space characters because OCR often drops them ("shortnessofbreath"). Every item keeps the page it came from.</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Lab values read from the report</w:t>
      </w:r>
    </w:p>
    <w:tbl>
      <w:tblPr>
        <w:tblStyle w:val="TableGrid"/>
        <w:tblW w:w="0" w:type="auto"/>
        <w:jc w:val="center"/>
        <w:tblLook w:val="04A0" w:firstRow="1" w:lastRow="0" w:firstColumn="1" w:lastColumn="0" w:noHBand="0" w:noVBand="1"/>
      </w:tblPr>
      <w:tblGrid>
        <w:gridCol w:w="2867"/>
        <w:gridCol w:w="3723"/>
        <w:gridCol w:w="2292"/>
      </w:tblGrid>
      <w:tr w:rsidR="00CC5F37">
        <w:trPr>
          <w:cantSplit/>
          <w:tblHeader/>
          <w:jc w:val="center"/>
        </w:trPr>
        <w:tc>
          <w:tcPr>
            <w:tcW w:w="2880" w:type="dxa"/>
            <w:shd w:val="clear" w:color="auto" w:fill="1B2A41"/>
          </w:tcPr>
          <w:p w:rsidR="00CC5F37" w:rsidRDefault="007C143E">
            <w:pPr>
              <w:spacing w:after="40" w:line="240" w:lineRule="auto"/>
              <w:jc w:val="center"/>
            </w:pPr>
            <w:r>
              <w:rPr>
                <w:rFonts w:cs="Times New Roman"/>
                <w:b/>
                <w:color w:val="FFFFFF"/>
                <w:sz w:val="19"/>
              </w:rPr>
              <w:t>Lab</w:t>
            </w:r>
          </w:p>
        </w:tc>
        <w:tc>
          <w:tcPr>
            <w:tcW w:w="3744" w:type="dxa"/>
            <w:shd w:val="clear" w:color="auto" w:fill="1B2A41"/>
          </w:tcPr>
          <w:p w:rsidR="00CC5F37" w:rsidRDefault="007C143E">
            <w:pPr>
              <w:spacing w:after="40" w:line="240" w:lineRule="auto"/>
              <w:jc w:val="center"/>
            </w:pPr>
            <w:r>
              <w:rPr>
                <w:rFonts w:cs="Times New Roman"/>
                <w:b/>
                <w:color w:val="FFFFFF"/>
                <w:sz w:val="19"/>
              </w:rPr>
              <w:t>Abnormal when</w:t>
            </w:r>
          </w:p>
        </w:tc>
        <w:tc>
          <w:tcPr>
            <w:tcW w:w="2304" w:type="dxa"/>
            <w:shd w:val="clear" w:color="auto" w:fill="1B2A41"/>
          </w:tcPr>
          <w:p w:rsidR="00CC5F37" w:rsidRDefault="007C143E">
            <w:pPr>
              <w:spacing w:after="40" w:line="240" w:lineRule="auto"/>
              <w:jc w:val="center"/>
            </w:pPr>
            <w:r>
              <w:rPr>
                <w:rFonts w:cs="Times New Roman"/>
                <w:b/>
                <w:color w:val="FFFFFF"/>
                <w:sz w:val="19"/>
              </w:rPr>
              <w:t>Unit</w:t>
            </w:r>
          </w:p>
        </w:tc>
      </w:tr>
      <w:tr w:rsidR="00CC5F37">
        <w:trPr>
          <w:cantSplit/>
          <w:jc w:val="center"/>
        </w:trPr>
        <w:tc>
          <w:tcPr>
            <w:tcW w:w="2880" w:type="dxa"/>
          </w:tcPr>
          <w:p w:rsidR="00CC5F37" w:rsidRDefault="007C143E">
            <w:pPr>
              <w:spacing w:after="40" w:line="240" w:lineRule="auto"/>
              <w:jc w:val="left"/>
            </w:pPr>
            <w:r>
              <w:rPr>
                <w:rFonts w:cs="Times New Roman"/>
                <w:sz w:val="19"/>
              </w:rPr>
              <w:t>Tro</w:t>
            </w:r>
            <w:r>
              <w:rPr>
                <w:rFonts w:cs="Times New Roman"/>
                <w:sz w:val="19"/>
              </w:rPr>
              <w:t>ponin</w:t>
            </w:r>
          </w:p>
        </w:tc>
        <w:tc>
          <w:tcPr>
            <w:tcW w:w="3744" w:type="dxa"/>
          </w:tcPr>
          <w:p w:rsidR="00CC5F37" w:rsidRDefault="007C143E">
            <w:pPr>
              <w:spacing w:after="40" w:line="240" w:lineRule="auto"/>
              <w:jc w:val="left"/>
            </w:pPr>
            <w:r>
              <w:rPr>
                <w:rFonts w:cs="Times New Roman"/>
                <w:sz w:val="19"/>
              </w:rPr>
              <w:t>above 0.04</w:t>
            </w:r>
          </w:p>
        </w:tc>
        <w:tc>
          <w:tcPr>
            <w:tcW w:w="2304" w:type="dxa"/>
          </w:tcPr>
          <w:p w:rsidR="00CC5F37" w:rsidRDefault="007C143E">
            <w:pPr>
              <w:spacing w:after="40" w:line="240" w:lineRule="auto"/>
              <w:jc w:val="left"/>
            </w:pPr>
            <w:r>
              <w:rPr>
                <w:rFonts w:cs="Times New Roman"/>
                <w:sz w:val="19"/>
              </w:rPr>
              <w:t>ng/mL</w:t>
            </w:r>
          </w:p>
        </w:tc>
      </w:tr>
      <w:tr w:rsidR="00CC5F37">
        <w:trPr>
          <w:cantSplit/>
          <w:jc w:val="center"/>
        </w:trPr>
        <w:tc>
          <w:tcPr>
            <w:tcW w:w="2880" w:type="dxa"/>
          </w:tcPr>
          <w:p w:rsidR="00CC5F37" w:rsidRDefault="007C143E">
            <w:pPr>
              <w:spacing w:after="40" w:line="240" w:lineRule="auto"/>
              <w:jc w:val="left"/>
            </w:pPr>
            <w:r>
              <w:rPr>
                <w:rFonts w:cs="Times New Roman"/>
                <w:sz w:val="19"/>
              </w:rPr>
              <w:t>Lactate</w:t>
            </w:r>
          </w:p>
        </w:tc>
        <w:tc>
          <w:tcPr>
            <w:tcW w:w="3744" w:type="dxa"/>
          </w:tcPr>
          <w:p w:rsidR="00CC5F37" w:rsidRDefault="007C143E">
            <w:pPr>
              <w:spacing w:after="40" w:line="240" w:lineRule="auto"/>
              <w:jc w:val="left"/>
            </w:pPr>
            <w:r>
              <w:rPr>
                <w:rFonts w:cs="Times New Roman"/>
                <w:sz w:val="19"/>
              </w:rPr>
              <w:t>above 2.0</w:t>
            </w:r>
          </w:p>
        </w:tc>
        <w:tc>
          <w:tcPr>
            <w:tcW w:w="2304" w:type="dxa"/>
          </w:tcPr>
          <w:p w:rsidR="00CC5F37" w:rsidRDefault="007C143E">
            <w:pPr>
              <w:spacing w:after="40" w:line="240" w:lineRule="auto"/>
              <w:jc w:val="left"/>
            </w:pPr>
            <w:r>
              <w:rPr>
                <w:rFonts w:cs="Times New Roman"/>
                <w:sz w:val="19"/>
              </w:rPr>
              <w:t>mmol/L</w:t>
            </w:r>
          </w:p>
        </w:tc>
      </w:tr>
      <w:tr w:rsidR="00CC5F37">
        <w:trPr>
          <w:cantSplit/>
          <w:jc w:val="center"/>
        </w:trPr>
        <w:tc>
          <w:tcPr>
            <w:tcW w:w="2880" w:type="dxa"/>
          </w:tcPr>
          <w:p w:rsidR="00CC5F37" w:rsidRDefault="007C143E">
            <w:pPr>
              <w:spacing w:after="40" w:line="240" w:lineRule="auto"/>
              <w:jc w:val="left"/>
            </w:pPr>
            <w:r>
              <w:rPr>
                <w:rFonts w:cs="Times New Roman"/>
                <w:sz w:val="19"/>
              </w:rPr>
              <w:lastRenderedPageBreak/>
              <w:t>White cell count</w:t>
            </w:r>
          </w:p>
        </w:tc>
        <w:tc>
          <w:tcPr>
            <w:tcW w:w="3744" w:type="dxa"/>
          </w:tcPr>
          <w:p w:rsidR="00CC5F37" w:rsidRDefault="007C143E">
            <w:pPr>
              <w:spacing w:after="40" w:line="240" w:lineRule="auto"/>
              <w:jc w:val="left"/>
            </w:pPr>
            <w:r>
              <w:rPr>
                <w:rFonts w:cs="Times New Roman"/>
                <w:sz w:val="19"/>
              </w:rPr>
              <w:t>above 11.0</w:t>
            </w:r>
          </w:p>
        </w:tc>
        <w:tc>
          <w:tcPr>
            <w:tcW w:w="2304" w:type="dxa"/>
          </w:tcPr>
          <w:p w:rsidR="00CC5F37" w:rsidRDefault="007C143E">
            <w:pPr>
              <w:spacing w:after="40" w:line="240" w:lineRule="auto"/>
              <w:jc w:val="left"/>
            </w:pPr>
            <w:r>
              <w:rPr>
                <w:rFonts w:cs="Times New Roman"/>
                <w:sz w:val="19"/>
              </w:rPr>
              <w:t>x10^9/L</w:t>
            </w:r>
          </w:p>
        </w:tc>
      </w:tr>
      <w:tr w:rsidR="00CC5F37">
        <w:trPr>
          <w:cantSplit/>
          <w:jc w:val="center"/>
        </w:trPr>
        <w:tc>
          <w:tcPr>
            <w:tcW w:w="2880" w:type="dxa"/>
          </w:tcPr>
          <w:p w:rsidR="00CC5F37" w:rsidRDefault="007C143E">
            <w:pPr>
              <w:spacing w:after="40" w:line="240" w:lineRule="auto"/>
              <w:jc w:val="left"/>
            </w:pPr>
            <w:r>
              <w:rPr>
                <w:rFonts w:cs="Times New Roman"/>
                <w:sz w:val="19"/>
              </w:rPr>
              <w:t>Glucose</w:t>
            </w:r>
          </w:p>
        </w:tc>
        <w:tc>
          <w:tcPr>
            <w:tcW w:w="3744" w:type="dxa"/>
          </w:tcPr>
          <w:p w:rsidR="00CC5F37" w:rsidRDefault="007C143E">
            <w:pPr>
              <w:spacing w:after="40" w:line="240" w:lineRule="auto"/>
              <w:jc w:val="left"/>
            </w:pPr>
            <w:r>
              <w:rPr>
                <w:rFonts w:cs="Times New Roman"/>
                <w:sz w:val="19"/>
              </w:rPr>
              <w:t>below 70 or above 250</w:t>
            </w:r>
          </w:p>
        </w:tc>
        <w:tc>
          <w:tcPr>
            <w:tcW w:w="2304" w:type="dxa"/>
          </w:tcPr>
          <w:p w:rsidR="00CC5F37" w:rsidRDefault="007C143E">
            <w:pPr>
              <w:spacing w:after="40" w:line="240" w:lineRule="auto"/>
              <w:jc w:val="left"/>
            </w:pPr>
            <w:r>
              <w:rPr>
                <w:rFonts w:cs="Times New Roman"/>
                <w:sz w:val="19"/>
              </w:rPr>
              <w:t>mg/dL</w:t>
            </w:r>
          </w:p>
        </w:tc>
      </w:tr>
      <w:tr w:rsidR="00CC5F37">
        <w:trPr>
          <w:cantSplit/>
          <w:jc w:val="center"/>
        </w:trPr>
        <w:tc>
          <w:tcPr>
            <w:tcW w:w="2880" w:type="dxa"/>
          </w:tcPr>
          <w:p w:rsidR="00CC5F37" w:rsidRDefault="007C143E">
            <w:pPr>
              <w:spacing w:after="40" w:line="240" w:lineRule="auto"/>
              <w:jc w:val="left"/>
            </w:pPr>
            <w:r>
              <w:rPr>
                <w:rFonts w:cs="Times New Roman"/>
                <w:sz w:val="19"/>
              </w:rPr>
              <w:t>Creatinine</w:t>
            </w:r>
          </w:p>
        </w:tc>
        <w:tc>
          <w:tcPr>
            <w:tcW w:w="3744" w:type="dxa"/>
          </w:tcPr>
          <w:p w:rsidR="00CC5F37" w:rsidRDefault="007C143E">
            <w:pPr>
              <w:spacing w:after="40" w:line="240" w:lineRule="auto"/>
              <w:jc w:val="left"/>
            </w:pPr>
            <w:r>
              <w:rPr>
                <w:rFonts w:cs="Times New Roman"/>
                <w:sz w:val="19"/>
              </w:rPr>
              <w:t>above 1.3</w:t>
            </w:r>
          </w:p>
        </w:tc>
        <w:tc>
          <w:tcPr>
            <w:tcW w:w="2304" w:type="dxa"/>
          </w:tcPr>
          <w:p w:rsidR="00CC5F37" w:rsidRDefault="007C143E">
            <w:pPr>
              <w:spacing w:after="40" w:line="240" w:lineRule="auto"/>
              <w:jc w:val="left"/>
            </w:pPr>
            <w:r>
              <w:rPr>
                <w:rFonts w:cs="Times New Roman"/>
                <w:sz w:val="19"/>
              </w:rPr>
              <w:t>mg/dL</w:t>
            </w:r>
          </w:p>
        </w:tc>
      </w:tr>
      <w:tr w:rsidR="00CC5F37">
        <w:trPr>
          <w:cantSplit/>
          <w:jc w:val="center"/>
        </w:trPr>
        <w:tc>
          <w:tcPr>
            <w:tcW w:w="2880" w:type="dxa"/>
          </w:tcPr>
          <w:p w:rsidR="00CC5F37" w:rsidRDefault="007C143E">
            <w:pPr>
              <w:spacing w:after="40" w:line="240" w:lineRule="auto"/>
              <w:jc w:val="left"/>
            </w:pPr>
            <w:r>
              <w:rPr>
                <w:rFonts w:cs="Times New Roman"/>
                <w:sz w:val="19"/>
              </w:rPr>
              <w:t>Haemoglobin</w:t>
            </w:r>
          </w:p>
        </w:tc>
        <w:tc>
          <w:tcPr>
            <w:tcW w:w="3744" w:type="dxa"/>
          </w:tcPr>
          <w:p w:rsidR="00CC5F37" w:rsidRDefault="007C143E">
            <w:pPr>
              <w:spacing w:after="40" w:line="240" w:lineRule="auto"/>
              <w:jc w:val="left"/>
            </w:pPr>
            <w:r>
              <w:rPr>
                <w:rFonts w:cs="Times New Roman"/>
                <w:sz w:val="19"/>
              </w:rPr>
              <w:t>below 10.0</w:t>
            </w:r>
          </w:p>
        </w:tc>
        <w:tc>
          <w:tcPr>
            <w:tcW w:w="2304" w:type="dxa"/>
          </w:tcPr>
          <w:p w:rsidR="00CC5F37" w:rsidRDefault="007C143E">
            <w:pPr>
              <w:spacing w:after="40" w:line="240" w:lineRule="auto"/>
              <w:jc w:val="left"/>
            </w:pPr>
            <w:r>
              <w:rPr>
                <w:rFonts w:cs="Times New Roman"/>
                <w:sz w:val="19"/>
              </w:rPr>
              <w:t>g/dL</w:t>
            </w:r>
          </w:p>
        </w:tc>
      </w:tr>
    </w:tbl>
    <w:p w:rsidR="00CC5F37" w:rsidRDefault="00CC5F37">
      <w:pPr>
        <w:spacing w:line="192" w:lineRule="auto"/>
      </w:pPr>
    </w:p>
    <w:p w:rsidR="00CC5F37" w:rsidRDefault="007C143E">
      <w:r>
        <w:rPr>
          <w:rFonts w:cs="Times New Roman"/>
        </w:rPr>
        <w:t>A lab is recognised by its name followed by a number; repeated readings of</w:t>
      </w:r>
      <w:r>
        <w:rPr>
          <w:rFonts w:cs="Times New Roman"/>
        </w:rPr>
        <w:t xml:space="preserve"> the same lab on the same page are listed once, and an abnormal value sets the lab flag. The result of reading is the 28 flags (22 text flags and 6 lab flags) together with the list of items, labs and pages shown to the nurse.</w:t>
      </w:r>
    </w:p>
    <w:p w:rsidR="00CC5F37" w:rsidRDefault="007C143E">
      <w:pPr>
        <w:pStyle w:val="Heading3"/>
      </w:pPr>
      <w:r>
        <w:t>1.3.2 Fusion with the vitals</w:t>
      </w:r>
    </w:p>
    <w:p w:rsidR="00CC5F37" w:rsidRDefault="007C143E">
      <w:r>
        <w:rPr>
          <w:rFonts w:cs="Times New Roman"/>
        </w:rPr>
        <w:t xml:space="preserve">The fused record is a vector of 36 numbers in a fixed order that </w:t>
      </w:r>
      <w:r>
        <w:rPr>
          <w:rFonts w:ascii="Consolas" w:eastAsia="Consolas" w:hAnsi="Consolas" w:cs="Consolas"/>
          <w:sz w:val="21"/>
        </w:rPr>
        <w:t>features.py</w:t>
      </w:r>
      <w:r>
        <w:rPr>
          <w:rFonts w:cs="Times New Roman"/>
        </w:rPr>
        <w:t xml:space="preserve"> defines for training, serving and the tests: age, heart rate, systolic pressure, diastolic pressure, SpO2, temperature, respiratory rate and the arrival code (walk-in 0, transfer </w:t>
      </w:r>
      <w:r>
        <w:rPr>
          <w:rFonts w:cs="Times New Roman"/>
        </w:rPr>
        <w:t>1, ambulance 2), followed by the 28 flags, each 0 or 1. A flag the report does not mention is 0; there is no imputation, as in the base paper. Vitals are validated on entry (age 0-120, heart rate 20-250, systolic 40-300, diastolic 20-200, SpO2 50-100, temp</w:t>
      </w:r>
      <w:r>
        <w:rPr>
          <w:rFonts w:cs="Times New Roman"/>
        </w:rPr>
        <w:t>erature 30-44 degrees Celsius, respiratory rate 4-70). Tree models are invariant to monotone rescaling, so the vitals are used unscaled.</w:t>
      </w:r>
    </w:p>
    <w:p w:rsidR="00CC5F37" w:rsidRDefault="007C143E">
      <w:pPr>
        <w:pStyle w:val="Heading2"/>
      </w:pPr>
      <w:r>
        <w:t>1.4 Algorithm choice and justification</w:t>
      </w:r>
    </w:p>
    <w:p w:rsidR="00CC5F37" w:rsidRDefault="007C143E">
      <w:r>
        <w:rPr>
          <w:rFonts w:cs="Times New Roman"/>
        </w:rPr>
        <w:t xml:space="preserve">Eight classifiers were trained on the same 3,840 fitting rows and scored on the </w:t>
      </w:r>
      <w:r>
        <w:rPr>
          <w:rFonts w:cs="Times New Roman"/>
        </w:rPr>
        <w:t>same 1,200 test cases (all on the synthetic data), in the spirit of the base paper's comparison of 19 algorithms [1]. The shipped model is XGBoost with isotonic calibration; the table gives the uncalibrated XGBoost so that the comparison is like for like.</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Eight models on the same split (synthetic hold-out)</w:t>
      </w:r>
    </w:p>
    <w:tbl>
      <w:tblPr>
        <w:tblStyle w:val="TableGrid"/>
        <w:tblW w:w="0" w:type="auto"/>
        <w:jc w:val="center"/>
        <w:tblLook w:val="04A0" w:firstRow="1" w:lastRow="0" w:firstColumn="1" w:lastColumn="0" w:noHBand="0" w:noVBand="1"/>
      </w:tblPr>
      <w:tblGrid>
        <w:gridCol w:w="3120"/>
        <w:gridCol w:w="1252"/>
        <w:gridCol w:w="1228"/>
        <w:gridCol w:w="1224"/>
        <w:gridCol w:w="966"/>
        <w:gridCol w:w="1092"/>
      </w:tblGrid>
      <w:tr w:rsidR="00CC5F37">
        <w:trPr>
          <w:cantSplit/>
          <w:tblHeader/>
          <w:jc w:val="center"/>
        </w:trPr>
        <w:tc>
          <w:tcPr>
            <w:tcW w:w="3312" w:type="dxa"/>
            <w:shd w:val="clear" w:color="auto" w:fill="1B2A41"/>
          </w:tcPr>
          <w:p w:rsidR="00CC5F37" w:rsidRDefault="007C143E">
            <w:pPr>
              <w:spacing w:after="40" w:line="240" w:lineRule="auto"/>
              <w:jc w:val="center"/>
            </w:pPr>
            <w:r>
              <w:rPr>
                <w:rFonts w:cs="Times New Roman"/>
                <w:b/>
                <w:color w:val="FFFFFF"/>
                <w:sz w:val="18"/>
              </w:rPr>
              <w:t>Model</w:t>
            </w:r>
          </w:p>
        </w:tc>
        <w:tc>
          <w:tcPr>
            <w:tcW w:w="1296" w:type="dxa"/>
            <w:shd w:val="clear" w:color="auto" w:fill="1B2A41"/>
          </w:tcPr>
          <w:p w:rsidR="00CC5F37" w:rsidRDefault="007C143E">
            <w:pPr>
              <w:spacing w:after="40" w:line="240" w:lineRule="auto"/>
              <w:jc w:val="center"/>
            </w:pPr>
            <w:r>
              <w:rPr>
                <w:rFonts w:cs="Times New Roman"/>
                <w:b/>
                <w:color w:val="FFFFFF"/>
                <w:sz w:val="18"/>
              </w:rPr>
              <w:t>Accuracy</w:t>
            </w:r>
          </w:p>
        </w:tc>
        <w:tc>
          <w:tcPr>
            <w:tcW w:w="1296" w:type="dxa"/>
            <w:shd w:val="clear" w:color="auto" w:fill="1B2A41"/>
          </w:tcPr>
          <w:p w:rsidR="00CC5F37" w:rsidRDefault="007C143E">
            <w:pPr>
              <w:spacing w:after="40" w:line="240" w:lineRule="auto"/>
              <w:jc w:val="center"/>
            </w:pPr>
            <w:r>
              <w:rPr>
                <w:rFonts w:cs="Times New Roman"/>
                <w:b/>
                <w:color w:val="FFFFFF"/>
                <w:sz w:val="18"/>
              </w:rPr>
              <w:t>Within one</w:t>
            </w:r>
          </w:p>
        </w:tc>
        <w:tc>
          <w:tcPr>
            <w:tcW w:w="1296" w:type="dxa"/>
            <w:shd w:val="clear" w:color="auto" w:fill="1B2A41"/>
          </w:tcPr>
          <w:p w:rsidR="00CC5F37" w:rsidRDefault="007C143E">
            <w:pPr>
              <w:spacing w:after="40" w:line="240" w:lineRule="auto"/>
              <w:jc w:val="center"/>
            </w:pPr>
            <w:r>
              <w:rPr>
                <w:rFonts w:cs="Times New Roman"/>
                <w:b/>
                <w:color w:val="FFFFFF"/>
                <w:sz w:val="18"/>
              </w:rPr>
              <w:t>Macro F1</w:t>
            </w:r>
          </w:p>
        </w:tc>
        <w:tc>
          <w:tcPr>
            <w:tcW w:w="1008" w:type="dxa"/>
            <w:shd w:val="clear" w:color="auto" w:fill="1B2A41"/>
          </w:tcPr>
          <w:p w:rsidR="00CC5F37" w:rsidRDefault="007C143E">
            <w:pPr>
              <w:spacing w:after="40" w:line="240" w:lineRule="auto"/>
              <w:jc w:val="center"/>
            </w:pPr>
            <w:r>
              <w:rPr>
                <w:rFonts w:cs="Times New Roman"/>
                <w:b/>
                <w:color w:val="FFFFFF"/>
                <w:sz w:val="18"/>
              </w:rPr>
              <w:t>QWK</w:t>
            </w:r>
          </w:p>
        </w:tc>
        <w:tc>
          <w:tcPr>
            <w:tcW w:w="1152" w:type="dxa"/>
            <w:shd w:val="clear" w:color="auto" w:fill="1B2A41"/>
          </w:tcPr>
          <w:p w:rsidR="00CC5F37" w:rsidRDefault="007C143E">
            <w:pPr>
              <w:spacing w:after="40" w:line="240" w:lineRule="auto"/>
              <w:jc w:val="center"/>
            </w:pPr>
            <w:r>
              <w:rPr>
                <w:rFonts w:cs="Times New Roman"/>
                <w:b/>
                <w:color w:val="FFFFFF"/>
                <w:sz w:val="18"/>
              </w:rPr>
              <w:t>Top-2</w:t>
            </w:r>
          </w:p>
        </w:tc>
      </w:tr>
      <w:tr w:rsidR="00CC5F37">
        <w:trPr>
          <w:cantSplit/>
          <w:jc w:val="center"/>
        </w:trPr>
        <w:tc>
          <w:tcPr>
            <w:tcW w:w="3312" w:type="dxa"/>
          </w:tcPr>
          <w:p w:rsidR="00CC5F37" w:rsidRDefault="007C143E">
            <w:pPr>
              <w:spacing w:after="40" w:line="240" w:lineRule="auto"/>
              <w:jc w:val="left"/>
            </w:pPr>
            <w:r>
              <w:rPr>
                <w:rFonts w:cs="Times New Roman"/>
                <w:sz w:val="18"/>
              </w:rPr>
              <w:t>Logistic regression</w:t>
            </w:r>
          </w:p>
        </w:tc>
        <w:tc>
          <w:tcPr>
            <w:tcW w:w="1296" w:type="dxa"/>
          </w:tcPr>
          <w:p w:rsidR="00CC5F37" w:rsidRDefault="007C143E">
            <w:pPr>
              <w:spacing w:after="40" w:line="240" w:lineRule="auto"/>
              <w:jc w:val="center"/>
            </w:pPr>
            <w:r>
              <w:rPr>
                <w:rFonts w:cs="Times New Roman"/>
                <w:sz w:val="18"/>
              </w:rPr>
              <w:t>72.4%</w:t>
            </w:r>
          </w:p>
        </w:tc>
        <w:tc>
          <w:tcPr>
            <w:tcW w:w="1296" w:type="dxa"/>
          </w:tcPr>
          <w:p w:rsidR="00CC5F37" w:rsidRDefault="007C143E">
            <w:pPr>
              <w:spacing w:after="40" w:line="240" w:lineRule="auto"/>
              <w:jc w:val="center"/>
            </w:pPr>
            <w:r>
              <w:rPr>
                <w:rFonts w:cs="Times New Roman"/>
                <w:sz w:val="18"/>
              </w:rPr>
              <w:t>99.7%</w:t>
            </w:r>
          </w:p>
        </w:tc>
        <w:tc>
          <w:tcPr>
            <w:tcW w:w="1296" w:type="dxa"/>
          </w:tcPr>
          <w:p w:rsidR="00CC5F37" w:rsidRDefault="007C143E">
            <w:pPr>
              <w:spacing w:after="40" w:line="240" w:lineRule="auto"/>
              <w:jc w:val="center"/>
            </w:pPr>
            <w:r>
              <w:rPr>
                <w:rFonts w:cs="Times New Roman"/>
                <w:sz w:val="18"/>
              </w:rPr>
              <w:t>0.727</w:t>
            </w:r>
          </w:p>
        </w:tc>
        <w:tc>
          <w:tcPr>
            <w:tcW w:w="1008" w:type="dxa"/>
          </w:tcPr>
          <w:p w:rsidR="00CC5F37" w:rsidRDefault="007C143E">
            <w:pPr>
              <w:spacing w:after="40" w:line="240" w:lineRule="auto"/>
              <w:jc w:val="center"/>
            </w:pPr>
            <w:r>
              <w:rPr>
                <w:rFonts w:cs="Times New Roman"/>
                <w:sz w:val="18"/>
              </w:rPr>
              <w:t>0.897</w:t>
            </w:r>
          </w:p>
        </w:tc>
        <w:tc>
          <w:tcPr>
            <w:tcW w:w="1152" w:type="dxa"/>
          </w:tcPr>
          <w:p w:rsidR="00CC5F37" w:rsidRDefault="007C143E">
            <w:pPr>
              <w:spacing w:after="40" w:line="240" w:lineRule="auto"/>
              <w:jc w:val="center"/>
            </w:pPr>
            <w:r>
              <w:rPr>
                <w:rFonts w:cs="Times New Roman"/>
                <w:sz w:val="18"/>
              </w:rPr>
              <w:t>96.4%</w:t>
            </w:r>
          </w:p>
        </w:tc>
      </w:tr>
      <w:tr w:rsidR="00CC5F37">
        <w:trPr>
          <w:cantSplit/>
          <w:jc w:val="center"/>
        </w:trPr>
        <w:tc>
          <w:tcPr>
            <w:tcW w:w="3312" w:type="dxa"/>
          </w:tcPr>
          <w:p w:rsidR="00CC5F37" w:rsidRDefault="007C143E">
            <w:pPr>
              <w:spacing w:after="40" w:line="240" w:lineRule="auto"/>
              <w:jc w:val="left"/>
            </w:pPr>
            <w:r>
              <w:rPr>
                <w:rFonts w:cs="Times New Roman"/>
                <w:sz w:val="18"/>
              </w:rPr>
              <w:t>Decision tree</w:t>
            </w:r>
          </w:p>
        </w:tc>
        <w:tc>
          <w:tcPr>
            <w:tcW w:w="1296" w:type="dxa"/>
          </w:tcPr>
          <w:p w:rsidR="00CC5F37" w:rsidRDefault="007C143E">
            <w:pPr>
              <w:spacing w:after="40" w:line="240" w:lineRule="auto"/>
              <w:jc w:val="center"/>
            </w:pPr>
            <w:r>
              <w:rPr>
                <w:rFonts w:cs="Times New Roman"/>
                <w:sz w:val="18"/>
              </w:rPr>
              <w:t>54.7%</w:t>
            </w:r>
          </w:p>
        </w:tc>
        <w:tc>
          <w:tcPr>
            <w:tcW w:w="1296" w:type="dxa"/>
          </w:tcPr>
          <w:p w:rsidR="00CC5F37" w:rsidRDefault="007C143E">
            <w:pPr>
              <w:spacing w:after="40" w:line="240" w:lineRule="auto"/>
              <w:jc w:val="center"/>
            </w:pPr>
            <w:r>
              <w:rPr>
                <w:rFonts w:cs="Times New Roman"/>
                <w:sz w:val="18"/>
              </w:rPr>
              <w:t>94.7%</w:t>
            </w:r>
          </w:p>
        </w:tc>
        <w:tc>
          <w:tcPr>
            <w:tcW w:w="1296" w:type="dxa"/>
          </w:tcPr>
          <w:p w:rsidR="00CC5F37" w:rsidRDefault="007C143E">
            <w:pPr>
              <w:spacing w:after="40" w:line="240" w:lineRule="auto"/>
              <w:jc w:val="center"/>
            </w:pPr>
            <w:r>
              <w:rPr>
                <w:rFonts w:cs="Times New Roman"/>
                <w:sz w:val="18"/>
              </w:rPr>
              <w:t>0.530</w:t>
            </w:r>
          </w:p>
        </w:tc>
        <w:tc>
          <w:tcPr>
            <w:tcW w:w="1008" w:type="dxa"/>
          </w:tcPr>
          <w:p w:rsidR="00CC5F37" w:rsidRDefault="007C143E">
            <w:pPr>
              <w:spacing w:after="40" w:line="240" w:lineRule="auto"/>
              <w:jc w:val="center"/>
            </w:pPr>
            <w:r>
              <w:rPr>
                <w:rFonts w:cs="Times New Roman"/>
                <w:sz w:val="18"/>
              </w:rPr>
              <w:t>0.761</w:t>
            </w:r>
          </w:p>
        </w:tc>
        <w:tc>
          <w:tcPr>
            <w:tcW w:w="1152" w:type="dxa"/>
          </w:tcPr>
          <w:p w:rsidR="00CC5F37" w:rsidRDefault="007C143E">
            <w:pPr>
              <w:spacing w:after="40" w:line="240" w:lineRule="auto"/>
              <w:jc w:val="center"/>
            </w:pPr>
            <w:r>
              <w:rPr>
                <w:rFonts w:cs="Times New Roman"/>
                <w:sz w:val="18"/>
              </w:rPr>
              <w:t>80.5%</w:t>
            </w:r>
          </w:p>
        </w:tc>
      </w:tr>
      <w:tr w:rsidR="00CC5F37">
        <w:trPr>
          <w:cantSplit/>
          <w:jc w:val="center"/>
        </w:trPr>
        <w:tc>
          <w:tcPr>
            <w:tcW w:w="3312" w:type="dxa"/>
          </w:tcPr>
          <w:p w:rsidR="00CC5F37" w:rsidRDefault="007C143E">
            <w:pPr>
              <w:spacing w:after="40" w:line="240" w:lineRule="auto"/>
              <w:jc w:val="left"/>
            </w:pPr>
            <w:r>
              <w:rPr>
                <w:rFonts w:cs="Times New Roman"/>
                <w:sz w:val="18"/>
              </w:rPr>
              <w:t>Random forest</w:t>
            </w:r>
          </w:p>
        </w:tc>
        <w:tc>
          <w:tcPr>
            <w:tcW w:w="1296" w:type="dxa"/>
          </w:tcPr>
          <w:p w:rsidR="00CC5F37" w:rsidRDefault="007C143E">
            <w:pPr>
              <w:spacing w:after="40" w:line="240" w:lineRule="auto"/>
              <w:jc w:val="center"/>
            </w:pPr>
            <w:r>
              <w:rPr>
                <w:rFonts w:cs="Times New Roman"/>
                <w:sz w:val="18"/>
              </w:rPr>
              <w:t>67.2%</w:t>
            </w:r>
          </w:p>
        </w:tc>
        <w:tc>
          <w:tcPr>
            <w:tcW w:w="1296" w:type="dxa"/>
          </w:tcPr>
          <w:p w:rsidR="00CC5F37" w:rsidRDefault="007C143E">
            <w:pPr>
              <w:spacing w:after="40" w:line="240" w:lineRule="auto"/>
              <w:jc w:val="center"/>
            </w:pPr>
            <w:r>
              <w:rPr>
                <w:rFonts w:cs="Times New Roman"/>
                <w:sz w:val="18"/>
              </w:rPr>
              <w:t>99.7%</w:t>
            </w:r>
          </w:p>
        </w:tc>
        <w:tc>
          <w:tcPr>
            <w:tcW w:w="1296" w:type="dxa"/>
          </w:tcPr>
          <w:p w:rsidR="00CC5F37" w:rsidRDefault="007C143E">
            <w:pPr>
              <w:spacing w:after="40" w:line="240" w:lineRule="auto"/>
              <w:jc w:val="center"/>
            </w:pPr>
            <w:r>
              <w:rPr>
                <w:rFonts w:cs="Times New Roman"/>
                <w:sz w:val="18"/>
              </w:rPr>
              <w:t>0.623</w:t>
            </w:r>
          </w:p>
        </w:tc>
        <w:tc>
          <w:tcPr>
            <w:tcW w:w="1008" w:type="dxa"/>
          </w:tcPr>
          <w:p w:rsidR="00CC5F37" w:rsidRDefault="007C143E">
            <w:pPr>
              <w:spacing w:after="40" w:line="240" w:lineRule="auto"/>
              <w:jc w:val="center"/>
            </w:pPr>
            <w:r>
              <w:rPr>
                <w:rFonts w:cs="Times New Roman"/>
                <w:sz w:val="18"/>
              </w:rPr>
              <w:t>0.871</w:t>
            </w:r>
          </w:p>
        </w:tc>
        <w:tc>
          <w:tcPr>
            <w:tcW w:w="1152" w:type="dxa"/>
          </w:tcPr>
          <w:p w:rsidR="00CC5F37" w:rsidRDefault="007C143E">
            <w:pPr>
              <w:spacing w:after="40" w:line="240" w:lineRule="auto"/>
              <w:jc w:val="center"/>
            </w:pPr>
            <w:r>
              <w:rPr>
                <w:rFonts w:cs="Times New Roman"/>
                <w:sz w:val="18"/>
              </w:rPr>
              <w:t>95.1%</w:t>
            </w:r>
          </w:p>
        </w:tc>
      </w:tr>
      <w:tr w:rsidR="00CC5F37">
        <w:trPr>
          <w:cantSplit/>
          <w:jc w:val="center"/>
        </w:trPr>
        <w:tc>
          <w:tcPr>
            <w:tcW w:w="3312" w:type="dxa"/>
          </w:tcPr>
          <w:p w:rsidR="00CC5F37" w:rsidRDefault="007C143E">
            <w:pPr>
              <w:spacing w:after="40" w:line="240" w:lineRule="auto"/>
              <w:jc w:val="left"/>
            </w:pPr>
            <w:r>
              <w:rPr>
                <w:rFonts w:cs="Times New Roman"/>
                <w:sz w:val="18"/>
              </w:rPr>
              <w:t>Extra trees</w:t>
            </w:r>
          </w:p>
        </w:tc>
        <w:tc>
          <w:tcPr>
            <w:tcW w:w="1296" w:type="dxa"/>
          </w:tcPr>
          <w:p w:rsidR="00CC5F37" w:rsidRDefault="007C143E">
            <w:pPr>
              <w:spacing w:after="40" w:line="240" w:lineRule="auto"/>
              <w:jc w:val="center"/>
            </w:pPr>
            <w:r>
              <w:rPr>
                <w:rFonts w:cs="Times New Roman"/>
                <w:sz w:val="18"/>
              </w:rPr>
              <w:t>69.1%</w:t>
            </w:r>
          </w:p>
        </w:tc>
        <w:tc>
          <w:tcPr>
            <w:tcW w:w="1296" w:type="dxa"/>
          </w:tcPr>
          <w:p w:rsidR="00CC5F37" w:rsidRDefault="007C143E">
            <w:pPr>
              <w:spacing w:after="40" w:line="240" w:lineRule="auto"/>
              <w:jc w:val="center"/>
            </w:pPr>
            <w:r>
              <w:rPr>
                <w:rFonts w:cs="Times New Roman"/>
                <w:sz w:val="18"/>
              </w:rPr>
              <w:t>99.2%</w:t>
            </w:r>
          </w:p>
        </w:tc>
        <w:tc>
          <w:tcPr>
            <w:tcW w:w="1296" w:type="dxa"/>
          </w:tcPr>
          <w:p w:rsidR="00CC5F37" w:rsidRDefault="007C143E">
            <w:pPr>
              <w:spacing w:after="40" w:line="240" w:lineRule="auto"/>
              <w:jc w:val="center"/>
            </w:pPr>
            <w:r>
              <w:rPr>
                <w:rFonts w:cs="Times New Roman"/>
                <w:sz w:val="18"/>
              </w:rPr>
              <w:t>0.653</w:t>
            </w:r>
          </w:p>
        </w:tc>
        <w:tc>
          <w:tcPr>
            <w:tcW w:w="1008" w:type="dxa"/>
          </w:tcPr>
          <w:p w:rsidR="00CC5F37" w:rsidRDefault="007C143E">
            <w:pPr>
              <w:spacing w:after="40" w:line="240" w:lineRule="auto"/>
              <w:jc w:val="center"/>
            </w:pPr>
            <w:r>
              <w:rPr>
                <w:rFonts w:cs="Times New Roman"/>
                <w:sz w:val="18"/>
              </w:rPr>
              <w:t>0.872</w:t>
            </w:r>
          </w:p>
        </w:tc>
        <w:tc>
          <w:tcPr>
            <w:tcW w:w="1152" w:type="dxa"/>
          </w:tcPr>
          <w:p w:rsidR="00CC5F37" w:rsidRDefault="007C143E">
            <w:pPr>
              <w:spacing w:after="40" w:line="240" w:lineRule="auto"/>
              <w:jc w:val="center"/>
            </w:pPr>
            <w:r>
              <w:rPr>
                <w:rFonts w:cs="Times New Roman"/>
                <w:sz w:val="18"/>
              </w:rPr>
              <w:t>94.3%</w:t>
            </w:r>
          </w:p>
        </w:tc>
      </w:tr>
      <w:tr w:rsidR="00CC5F37">
        <w:trPr>
          <w:cantSplit/>
          <w:jc w:val="center"/>
        </w:trPr>
        <w:tc>
          <w:tcPr>
            <w:tcW w:w="3312" w:type="dxa"/>
          </w:tcPr>
          <w:p w:rsidR="00CC5F37" w:rsidRDefault="007C143E">
            <w:pPr>
              <w:spacing w:after="40" w:line="240" w:lineRule="auto"/>
              <w:jc w:val="left"/>
            </w:pPr>
            <w:r>
              <w:rPr>
                <w:rFonts w:cs="Times New Roman"/>
                <w:sz w:val="18"/>
              </w:rPr>
              <w:t>k-nearest neighbours</w:t>
            </w:r>
          </w:p>
        </w:tc>
        <w:tc>
          <w:tcPr>
            <w:tcW w:w="1296" w:type="dxa"/>
          </w:tcPr>
          <w:p w:rsidR="00CC5F37" w:rsidRDefault="007C143E">
            <w:pPr>
              <w:spacing w:after="40" w:line="240" w:lineRule="auto"/>
              <w:jc w:val="center"/>
            </w:pPr>
            <w:r>
              <w:rPr>
                <w:rFonts w:cs="Times New Roman"/>
                <w:sz w:val="18"/>
              </w:rPr>
              <w:t>62.6%</w:t>
            </w:r>
          </w:p>
        </w:tc>
        <w:tc>
          <w:tcPr>
            <w:tcW w:w="1296" w:type="dxa"/>
          </w:tcPr>
          <w:p w:rsidR="00CC5F37" w:rsidRDefault="007C143E">
            <w:pPr>
              <w:spacing w:after="40" w:line="240" w:lineRule="auto"/>
              <w:jc w:val="center"/>
            </w:pPr>
            <w:r>
              <w:rPr>
                <w:rFonts w:cs="Times New Roman"/>
                <w:sz w:val="18"/>
              </w:rPr>
              <w:t>97.8%</w:t>
            </w:r>
          </w:p>
        </w:tc>
        <w:tc>
          <w:tcPr>
            <w:tcW w:w="1296" w:type="dxa"/>
          </w:tcPr>
          <w:p w:rsidR="00CC5F37" w:rsidRDefault="007C143E">
            <w:pPr>
              <w:spacing w:after="40" w:line="240" w:lineRule="auto"/>
              <w:jc w:val="center"/>
            </w:pPr>
            <w:r>
              <w:rPr>
                <w:rFonts w:cs="Times New Roman"/>
                <w:sz w:val="18"/>
              </w:rPr>
              <w:t>0.564</w:t>
            </w:r>
          </w:p>
        </w:tc>
        <w:tc>
          <w:tcPr>
            <w:tcW w:w="1008" w:type="dxa"/>
          </w:tcPr>
          <w:p w:rsidR="00CC5F37" w:rsidRDefault="007C143E">
            <w:pPr>
              <w:spacing w:after="40" w:line="240" w:lineRule="auto"/>
              <w:jc w:val="center"/>
            </w:pPr>
            <w:r>
              <w:rPr>
                <w:rFonts w:cs="Times New Roman"/>
                <w:sz w:val="18"/>
              </w:rPr>
              <w:t>0.830</w:t>
            </w:r>
          </w:p>
        </w:tc>
        <w:tc>
          <w:tcPr>
            <w:tcW w:w="1152" w:type="dxa"/>
          </w:tcPr>
          <w:p w:rsidR="00CC5F37" w:rsidRDefault="007C143E">
            <w:pPr>
              <w:spacing w:after="40" w:line="240" w:lineRule="auto"/>
              <w:jc w:val="center"/>
            </w:pPr>
            <w:r>
              <w:rPr>
                <w:rFonts w:cs="Times New Roman"/>
                <w:sz w:val="18"/>
              </w:rPr>
              <w:t>89.2%</w:t>
            </w:r>
          </w:p>
        </w:tc>
      </w:tr>
      <w:tr w:rsidR="00CC5F37">
        <w:trPr>
          <w:cantSplit/>
          <w:jc w:val="center"/>
        </w:trPr>
        <w:tc>
          <w:tcPr>
            <w:tcW w:w="3312" w:type="dxa"/>
          </w:tcPr>
          <w:p w:rsidR="00CC5F37" w:rsidRDefault="007C143E">
            <w:pPr>
              <w:spacing w:after="40" w:line="240" w:lineRule="auto"/>
              <w:jc w:val="left"/>
            </w:pPr>
            <w:r>
              <w:rPr>
                <w:rFonts w:cs="Times New Roman"/>
                <w:sz w:val="18"/>
              </w:rPr>
              <w:t>MLP</w:t>
            </w:r>
          </w:p>
        </w:tc>
        <w:tc>
          <w:tcPr>
            <w:tcW w:w="1296" w:type="dxa"/>
          </w:tcPr>
          <w:p w:rsidR="00CC5F37" w:rsidRDefault="007C143E">
            <w:pPr>
              <w:spacing w:after="40" w:line="240" w:lineRule="auto"/>
              <w:jc w:val="center"/>
            </w:pPr>
            <w:r>
              <w:rPr>
                <w:rFonts w:cs="Times New Roman"/>
                <w:sz w:val="18"/>
              </w:rPr>
              <w:t>70.9%</w:t>
            </w:r>
          </w:p>
        </w:tc>
        <w:tc>
          <w:tcPr>
            <w:tcW w:w="1296" w:type="dxa"/>
          </w:tcPr>
          <w:p w:rsidR="00CC5F37" w:rsidRDefault="007C143E">
            <w:pPr>
              <w:spacing w:after="40" w:line="240" w:lineRule="auto"/>
              <w:jc w:val="center"/>
            </w:pPr>
            <w:r>
              <w:rPr>
                <w:rFonts w:cs="Times New Roman"/>
                <w:sz w:val="18"/>
              </w:rPr>
              <w:t>99.3%</w:t>
            </w:r>
          </w:p>
        </w:tc>
        <w:tc>
          <w:tcPr>
            <w:tcW w:w="1296" w:type="dxa"/>
          </w:tcPr>
          <w:p w:rsidR="00CC5F37" w:rsidRDefault="007C143E">
            <w:pPr>
              <w:spacing w:after="40" w:line="240" w:lineRule="auto"/>
              <w:jc w:val="center"/>
            </w:pPr>
            <w:r>
              <w:rPr>
                <w:rFonts w:cs="Times New Roman"/>
                <w:sz w:val="18"/>
              </w:rPr>
              <w:t>0.701</w:t>
            </w:r>
          </w:p>
        </w:tc>
        <w:tc>
          <w:tcPr>
            <w:tcW w:w="1008" w:type="dxa"/>
          </w:tcPr>
          <w:p w:rsidR="00CC5F37" w:rsidRDefault="007C143E">
            <w:pPr>
              <w:spacing w:after="40" w:line="240" w:lineRule="auto"/>
              <w:jc w:val="center"/>
            </w:pPr>
            <w:r>
              <w:rPr>
                <w:rFonts w:cs="Times New Roman"/>
                <w:sz w:val="18"/>
              </w:rPr>
              <w:t>0.888</w:t>
            </w:r>
          </w:p>
        </w:tc>
        <w:tc>
          <w:tcPr>
            <w:tcW w:w="1152" w:type="dxa"/>
          </w:tcPr>
          <w:p w:rsidR="00CC5F37" w:rsidRDefault="007C143E">
            <w:pPr>
              <w:spacing w:after="40" w:line="240" w:lineRule="auto"/>
              <w:jc w:val="center"/>
            </w:pPr>
            <w:r>
              <w:rPr>
                <w:rFonts w:cs="Times New Roman"/>
                <w:sz w:val="18"/>
              </w:rPr>
              <w:t>97.2%</w:t>
            </w:r>
          </w:p>
        </w:tc>
      </w:tr>
      <w:tr w:rsidR="00CC5F37">
        <w:trPr>
          <w:cantSplit/>
          <w:jc w:val="center"/>
        </w:trPr>
        <w:tc>
          <w:tcPr>
            <w:tcW w:w="3312" w:type="dxa"/>
          </w:tcPr>
          <w:p w:rsidR="00CC5F37" w:rsidRDefault="007C143E">
            <w:pPr>
              <w:spacing w:after="40" w:line="240" w:lineRule="auto"/>
              <w:jc w:val="left"/>
            </w:pPr>
            <w:r>
              <w:rPr>
                <w:rFonts w:cs="Times New Roman"/>
                <w:sz w:val="18"/>
              </w:rPr>
              <w:t>HistGradientBoosting</w:t>
            </w:r>
          </w:p>
        </w:tc>
        <w:tc>
          <w:tcPr>
            <w:tcW w:w="1296" w:type="dxa"/>
          </w:tcPr>
          <w:p w:rsidR="00CC5F37" w:rsidRDefault="007C143E">
            <w:pPr>
              <w:spacing w:after="40" w:line="240" w:lineRule="auto"/>
              <w:jc w:val="center"/>
            </w:pPr>
            <w:r>
              <w:rPr>
                <w:rFonts w:cs="Times New Roman"/>
                <w:sz w:val="18"/>
              </w:rPr>
              <w:t>70.3%</w:t>
            </w:r>
          </w:p>
        </w:tc>
        <w:tc>
          <w:tcPr>
            <w:tcW w:w="1296" w:type="dxa"/>
          </w:tcPr>
          <w:p w:rsidR="00CC5F37" w:rsidRDefault="007C143E">
            <w:pPr>
              <w:spacing w:after="40" w:line="240" w:lineRule="auto"/>
              <w:jc w:val="center"/>
            </w:pPr>
            <w:r>
              <w:rPr>
                <w:rFonts w:cs="Times New Roman"/>
                <w:sz w:val="18"/>
              </w:rPr>
              <w:t>99.6%</w:t>
            </w:r>
          </w:p>
        </w:tc>
        <w:tc>
          <w:tcPr>
            <w:tcW w:w="1296" w:type="dxa"/>
          </w:tcPr>
          <w:p w:rsidR="00CC5F37" w:rsidRDefault="007C143E">
            <w:pPr>
              <w:spacing w:after="40" w:line="240" w:lineRule="auto"/>
              <w:jc w:val="center"/>
            </w:pPr>
            <w:r>
              <w:rPr>
                <w:rFonts w:cs="Times New Roman"/>
                <w:sz w:val="18"/>
              </w:rPr>
              <w:t>0.669</w:t>
            </w:r>
          </w:p>
        </w:tc>
        <w:tc>
          <w:tcPr>
            <w:tcW w:w="1008" w:type="dxa"/>
          </w:tcPr>
          <w:p w:rsidR="00CC5F37" w:rsidRDefault="007C143E">
            <w:pPr>
              <w:spacing w:after="40" w:line="240" w:lineRule="auto"/>
              <w:jc w:val="center"/>
            </w:pPr>
            <w:r>
              <w:rPr>
                <w:rFonts w:cs="Times New Roman"/>
                <w:sz w:val="18"/>
              </w:rPr>
              <w:t>0.884</w:t>
            </w:r>
          </w:p>
        </w:tc>
        <w:tc>
          <w:tcPr>
            <w:tcW w:w="1152" w:type="dxa"/>
          </w:tcPr>
          <w:p w:rsidR="00CC5F37" w:rsidRDefault="007C143E">
            <w:pPr>
              <w:spacing w:after="40" w:line="240" w:lineRule="auto"/>
              <w:jc w:val="center"/>
            </w:pPr>
            <w:r>
              <w:rPr>
                <w:rFonts w:cs="Times New Roman"/>
                <w:sz w:val="18"/>
              </w:rPr>
              <w:t>95.6%</w:t>
            </w:r>
          </w:p>
        </w:tc>
      </w:tr>
      <w:tr w:rsidR="00CC5F37">
        <w:trPr>
          <w:cantSplit/>
          <w:jc w:val="center"/>
        </w:trPr>
        <w:tc>
          <w:tcPr>
            <w:tcW w:w="3312" w:type="dxa"/>
          </w:tcPr>
          <w:p w:rsidR="00CC5F37" w:rsidRDefault="007C143E">
            <w:pPr>
              <w:spacing w:after="40" w:line="240" w:lineRule="auto"/>
              <w:jc w:val="left"/>
            </w:pPr>
            <w:r>
              <w:rPr>
                <w:rFonts w:cs="Times New Roman"/>
                <w:sz w:val="18"/>
              </w:rPr>
              <w:t>XGBoost (shipped config)</w:t>
            </w:r>
          </w:p>
        </w:tc>
        <w:tc>
          <w:tcPr>
            <w:tcW w:w="1296" w:type="dxa"/>
          </w:tcPr>
          <w:p w:rsidR="00CC5F37" w:rsidRDefault="007C143E">
            <w:pPr>
              <w:spacing w:after="40" w:line="240" w:lineRule="auto"/>
              <w:jc w:val="center"/>
            </w:pPr>
            <w:r>
              <w:rPr>
                <w:rFonts w:cs="Times New Roman"/>
                <w:sz w:val="18"/>
              </w:rPr>
              <w:t>68.2%</w:t>
            </w:r>
          </w:p>
        </w:tc>
        <w:tc>
          <w:tcPr>
            <w:tcW w:w="1296" w:type="dxa"/>
          </w:tcPr>
          <w:p w:rsidR="00CC5F37" w:rsidRDefault="007C143E">
            <w:pPr>
              <w:spacing w:after="40" w:line="240" w:lineRule="auto"/>
              <w:jc w:val="center"/>
            </w:pPr>
            <w:r>
              <w:rPr>
                <w:rFonts w:cs="Times New Roman"/>
                <w:sz w:val="18"/>
              </w:rPr>
              <w:t>99.7%</w:t>
            </w:r>
          </w:p>
        </w:tc>
        <w:tc>
          <w:tcPr>
            <w:tcW w:w="1296" w:type="dxa"/>
          </w:tcPr>
          <w:p w:rsidR="00CC5F37" w:rsidRDefault="007C143E">
            <w:pPr>
              <w:spacing w:after="40" w:line="240" w:lineRule="auto"/>
              <w:jc w:val="center"/>
            </w:pPr>
            <w:r>
              <w:rPr>
                <w:rFonts w:cs="Times New Roman"/>
                <w:sz w:val="18"/>
              </w:rPr>
              <w:t>0.653</w:t>
            </w:r>
          </w:p>
        </w:tc>
        <w:tc>
          <w:tcPr>
            <w:tcW w:w="1008" w:type="dxa"/>
          </w:tcPr>
          <w:p w:rsidR="00CC5F37" w:rsidRDefault="007C143E">
            <w:pPr>
              <w:spacing w:after="40" w:line="240" w:lineRule="auto"/>
              <w:jc w:val="center"/>
            </w:pPr>
            <w:r>
              <w:rPr>
                <w:rFonts w:cs="Times New Roman"/>
                <w:sz w:val="18"/>
              </w:rPr>
              <w:t>0.877</w:t>
            </w:r>
          </w:p>
        </w:tc>
        <w:tc>
          <w:tcPr>
            <w:tcW w:w="1152" w:type="dxa"/>
          </w:tcPr>
          <w:p w:rsidR="00CC5F37" w:rsidRDefault="007C143E">
            <w:pPr>
              <w:spacing w:after="40" w:line="240" w:lineRule="auto"/>
              <w:jc w:val="center"/>
            </w:pPr>
            <w:r>
              <w:rPr>
                <w:rFonts w:cs="Times New Roman"/>
                <w:sz w:val="18"/>
              </w:rPr>
              <w:t>95.5%</w:t>
            </w:r>
          </w:p>
        </w:tc>
      </w:tr>
    </w:tbl>
    <w:p w:rsidR="00CC5F37" w:rsidRDefault="00CC5F37">
      <w:pPr>
        <w:spacing w:line="192" w:lineRule="auto"/>
      </w:pPr>
    </w:p>
    <w:p w:rsidR="00CC5F37" w:rsidRDefault="007C143E">
      <w:pPr>
        <w:keepNext/>
        <w:spacing w:after="80" w:line="240" w:lineRule="auto"/>
        <w:jc w:val="center"/>
      </w:pPr>
      <w:r>
        <w:rPr>
          <w:noProof/>
        </w:rPr>
        <w:lastRenderedPageBreak/>
        <w:drawing>
          <wp:inline distT="0" distB="0" distL="0" distR="0">
            <wp:extent cx="4754880" cy="2733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model_comparison.png"/>
                    <pic:cNvPicPr/>
                  </pic:nvPicPr>
                  <pic:blipFill>
                    <a:blip r:embed="rId10"/>
                    <a:stretch>
                      <a:fillRect/>
                    </a:stretch>
                  </pic:blipFill>
                  <pic:spPr>
                    <a:xfrm>
                      <a:off x="0" y="0"/>
                      <a:ext cx="4754880" cy="2733846"/>
                    </a:xfrm>
                    <a:prstGeom prst="rect">
                      <a:avLst/>
                    </a:prstGeom>
                  </pic:spPr>
                </pic:pic>
              </a:graphicData>
            </a:graphic>
          </wp:inline>
        </w:drawing>
      </w:r>
    </w:p>
    <w:p w:rsidR="00CC5F37" w:rsidRDefault="007C143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Accuracy and macro F1 of the eight models on the synthetic hold-out.</w:t>
      </w:r>
    </w:p>
    <w:p w:rsidR="00CC5F37" w:rsidRDefault="007C143E">
      <w:r>
        <w:rPr>
          <w:rFonts w:cs="Times New Roman"/>
        </w:rPr>
        <w:t xml:space="preserve">The result does not favour the shipped model. Logistic regression is the most accurate (72.4%) and XGBoost sits in the middle (68.2%); five-fold </w:t>
      </w:r>
      <w:r>
        <w:rPr>
          <w:rFonts w:cs="Times New Roman"/>
        </w:rPr>
        <w:t>cross-validation on all 6,000 rows gives 71.6% for logistic regression, 71.1% for the random forest and 72.4% for XGBoost, with standard deviations of one to two points, so the three are close. The reason is in the data: the labels come from an additive se</w:t>
      </w:r>
      <w:r>
        <w:rPr>
          <w:rFonts w:cs="Times New Roman"/>
        </w:rPr>
        <w:t>verity score, which a linear model recovers almost exactly. The single decision tree (depth 8) and k-nearest neighbours are clearly worse.</w:t>
      </w:r>
    </w:p>
    <w:p w:rsidR="00CC5F37" w:rsidRDefault="007C143E">
      <w:r>
        <w:rPr>
          <w:rFonts w:cs="Times New Roman"/>
        </w:rPr>
        <w:t>XGBoost was kept for four reasons, and only the first three are supported by this study. (1) It gives probabilities t</w:t>
      </w:r>
      <w:r>
        <w:rPr>
          <w:rFonts w:cs="Times New Roman"/>
        </w:rPr>
        <w:t xml:space="preserve">hat can be calibrated and used as a confidence. (2) SHAP's tree explainer computes exact attributions for it in milliseconds [17]. (3) It handles the 0/1 flags and the numeric vitals without scaling. (4) On real tabular data tree ensembles usually keep an </w:t>
      </w:r>
      <w:r>
        <w:rPr>
          <w:rFonts w:cs="Times New Roman"/>
        </w:rPr>
        <w:t xml:space="preserve">edge over linear and neural models [21]; this is an </w:t>
      </w:r>
      <w:r>
        <w:rPr>
          <w:rFonts w:cs="Times New Roman"/>
          <w:b/>
        </w:rPr>
        <w:t>assumption</w:t>
      </w:r>
      <w:r>
        <w:rPr>
          <w:rFonts w:cs="Times New Roman"/>
        </w:rPr>
        <w:t xml:space="preserve"> carried over from the literature, not something this study showed, and with real records the choice should be repeated.</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Value of fusing the two sources (XGBoost</w:t>
      </w:r>
      <w:r>
        <w:rPr>
          <w:rFonts w:cs="Times New Roman"/>
        </w:rPr>
        <w:t>, same split)</w:t>
      </w:r>
    </w:p>
    <w:tbl>
      <w:tblPr>
        <w:tblStyle w:val="TableGrid"/>
        <w:tblW w:w="0" w:type="auto"/>
        <w:jc w:val="center"/>
        <w:tblLook w:val="04A0" w:firstRow="1" w:lastRow="0" w:firstColumn="1" w:lastColumn="0" w:noHBand="0" w:noVBand="1"/>
      </w:tblPr>
      <w:tblGrid>
        <w:gridCol w:w="3056"/>
        <w:gridCol w:w="977"/>
        <w:gridCol w:w="1261"/>
        <w:gridCol w:w="1243"/>
        <w:gridCol w:w="1240"/>
        <w:gridCol w:w="1105"/>
      </w:tblGrid>
      <w:tr w:rsidR="00CC5F37">
        <w:trPr>
          <w:cantSplit/>
          <w:tblHeader/>
          <w:jc w:val="center"/>
        </w:trPr>
        <w:tc>
          <w:tcPr>
            <w:tcW w:w="3312" w:type="dxa"/>
            <w:shd w:val="clear" w:color="auto" w:fill="1B2A41"/>
          </w:tcPr>
          <w:p w:rsidR="00CC5F37" w:rsidRDefault="007C143E">
            <w:pPr>
              <w:spacing w:after="40" w:line="240" w:lineRule="auto"/>
              <w:jc w:val="center"/>
            </w:pPr>
            <w:r>
              <w:rPr>
                <w:rFonts w:cs="Times New Roman"/>
                <w:b/>
                <w:color w:val="FFFFFF"/>
                <w:sz w:val="18"/>
              </w:rPr>
              <w:t>Inputs</w:t>
            </w:r>
          </w:p>
        </w:tc>
        <w:tc>
          <w:tcPr>
            <w:tcW w:w="1008" w:type="dxa"/>
            <w:shd w:val="clear" w:color="auto" w:fill="1B2A41"/>
          </w:tcPr>
          <w:p w:rsidR="00CC5F37" w:rsidRDefault="007C143E">
            <w:pPr>
              <w:spacing w:after="40" w:line="240" w:lineRule="auto"/>
              <w:jc w:val="center"/>
            </w:pPr>
            <w:r>
              <w:rPr>
                <w:rFonts w:cs="Times New Roman"/>
                <w:b/>
                <w:color w:val="FFFFFF"/>
                <w:sz w:val="18"/>
              </w:rPr>
              <w:t>Count</w:t>
            </w:r>
          </w:p>
        </w:tc>
        <w:tc>
          <w:tcPr>
            <w:tcW w:w="1296" w:type="dxa"/>
            <w:shd w:val="clear" w:color="auto" w:fill="1B2A41"/>
          </w:tcPr>
          <w:p w:rsidR="00CC5F37" w:rsidRDefault="007C143E">
            <w:pPr>
              <w:spacing w:after="40" w:line="240" w:lineRule="auto"/>
              <w:jc w:val="center"/>
            </w:pPr>
            <w:r>
              <w:rPr>
                <w:rFonts w:cs="Times New Roman"/>
                <w:b/>
                <w:color w:val="FFFFFF"/>
                <w:sz w:val="18"/>
              </w:rPr>
              <w:t>Accuracy</w:t>
            </w:r>
          </w:p>
        </w:tc>
        <w:tc>
          <w:tcPr>
            <w:tcW w:w="1296" w:type="dxa"/>
            <w:shd w:val="clear" w:color="auto" w:fill="1B2A41"/>
          </w:tcPr>
          <w:p w:rsidR="00CC5F37" w:rsidRDefault="007C143E">
            <w:pPr>
              <w:spacing w:after="40" w:line="240" w:lineRule="auto"/>
              <w:jc w:val="center"/>
            </w:pPr>
            <w:r>
              <w:rPr>
                <w:rFonts w:cs="Times New Roman"/>
                <w:b/>
                <w:color w:val="FFFFFF"/>
                <w:sz w:val="18"/>
              </w:rPr>
              <w:t>Within one</w:t>
            </w:r>
          </w:p>
        </w:tc>
        <w:tc>
          <w:tcPr>
            <w:tcW w:w="1296" w:type="dxa"/>
            <w:shd w:val="clear" w:color="auto" w:fill="1B2A41"/>
          </w:tcPr>
          <w:p w:rsidR="00CC5F37" w:rsidRDefault="007C143E">
            <w:pPr>
              <w:spacing w:after="40" w:line="240" w:lineRule="auto"/>
              <w:jc w:val="center"/>
            </w:pPr>
            <w:r>
              <w:rPr>
                <w:rFonts w:cs="Times New Roman"/>
                <w:b/>
                <w:color w:val="FFFFFF"/>
                <w:sz w:val="18"/>
              </w:rPr>
              <w:t>Macro F1</w:t>
            </w:r>
          </w:p>
        </w:tc>
        <w:tc>
          <w:tcPr>
            <w:tcW w:w="1152" w:type="dxa"/>
            <w:shd w:val="clear" w:color="auto" w:fill="1B2A41"/>
          </w:tcPr>
          <w:p w:rsidR="00CC5F37" w:rsidRDefault="007C143E">
            <w:pPr>
              <w:spacing w:after="40" w:line="240" w:lineRule="auto"/>
              <w:jc w:val="center"/>
            </w:pPr>
            <w:r>
              <w:rPr>
                <w:rFonts w:cs="Times New Roman"/>
                <w:b/>
                <w:color w:val="FFFFFF"/>
                <w:sz w:val="18"/>
              </w:rPr>
              <w:t>Top-2</w:t>
            </w:r>
          </w:p>
        </w:tc>
      </w:tr>
      <w:tr w:rsidR="00CC5F37">
        <w:trPr>
          <w:cantSplit/>
          <w:jc w:val="center"/>
        </w:trPr>
        <w:tc>
          <w:tcPr>
            <w:tcW w:w="3312" w:type="dxa"/>
          </w:tcPr>
          <w:p w:rsidR="00CC5F37" w:rsidRDefault="007C143E">
            <w:pPr>
              <w:spacing w:after="40" w:line="240" w:lineRule="auto"/>
              <w:jc w:val="left"/>
            </w:pPr>
            <w:r>
              <w:rPr>
                <w:rFonts w:cs="Times New Roman"/>
                <w:sz w:val="18"/>
              </w:rPr>
              <w:t>Vitals only (8)</w:t>
            </w:r>
          </w:p>
        </w:tc>
        <w:tc>
          <w:tcPr>
            <w:tcW w:w="1008" w:type="dxa"/>
          </w:tcPr>
          <w:p w:rsidR="00CC5F37" w:rsidRDefault="007C143E">
            <w:pPr>
              <w:spacing w:after="40" w:line="240" w:lineRule="auto"/>
              <w:jc w:val="center"/>
            </w:pPr>
            <w:r>
              <w:rPr>
                <w:rFonts w:cs="Times New Roman"/>
                <w:sz w:val="18"/>
              </w:rPr>
              <w:t>8</w:t>
            </w:r>
          </w:p>
        </w:tc>
        <w:tc>
          <w:tcPr>
            <w:tcW w:w="1296" w:type="dxa"/>
          </w:tcPr>
          <w:p w:rsidR="00CC5F37" w:rsidRDefault="007C143E">
            <w:pPr>
              <w:spacing w:after="40" w:line="240" w:lineRule="auto"/>
              <w:jc w:val="center"/>
            </w:pPr>
            <w:r>
              <w:rPr>
                <w:rFonts w:cs="Times New Roman"/>
                <w:sz w:val="18"/>
              </w:rPr>
              <w:t>40.6%</w:t>
            </w:r>
          </w:p>
        </w:tc>
        <w:tc>
          <w:tcPr>
            <w:tcW w:w="1296" w:type="dxa"/>
          </w:tcPr>
          <w:p w:rsidR="00CC5F37" w:rsidRDefault="007C143E">
            <w:pPr>
              <w:spacing w:after="40" w:line="240" w:lineRule="auto"/>
              <w:jc w:val="center"/>
            </w:pPr>
            <w:r>
              <w:rPr>
                <w:rFonts w:cs="Times New Roman"/>
                <w:sz w:val="18"/>
              </w:rPr>
              <w:t>82.2%</w:t>
            </w:r>
          </w:p>
        </w:tc>
        <w:tc>
          <w:tcPr>
            <w:tcW w:w="1296" w:type="dxa"/>
          </w:tcPr>
          <w:p w:rsidR="00CC5F37" w:rsidRDefault="007C143E">
            <w:pPr>
              <w:spacing w:after="40" w:line="240" w:lineRule="auto"/>
              <w:jc w:val="center"/>
            </w:pPr>
            <w:r>
              <w:rPr>
                <w:rFonts w:cs="Times New Roman"/>
                <w:sz w:val="18"/>
              </w:rPr>
              <w:t>0.367</w:t>
            </w:r>
          </w:p>
        </w:tc>
        <w:tc>
          <w:tcPr>
            <w:tcW w:w="1152" w:type="dxa"/>
          </w:tcPr>
          <w:p w:rsidR="00CC5F37" w:rsidRDefault="007C143E">
            <w:pPr>
              <w:spacing w:after="40" w:line="240" w:lineRule="auto"/>
              <w:jc w:val="center"/>
            </w:pPr>
            <w:r>
              <w:rPr>
                <w:rFonts w:cs="Times New Roman"/>
                <w:sz w:val="18"/>
              </w:rPr>
              <w:t>70.3%</w:t>
            </w:r>
          </w:p>
        </w:tc>
      </w:tr>
      <w:tr w:rsidR="00CC5F37">
        <w:trPr>
          <w:cantSplit/>
          <w:jc w:val="center"/>
        </w:trPr>
        <w:tc>
          <w:tcPr>
            <w:tcW w:w="3312" w:type="dxa"/>
          </w:tcPr>
          <w:p w:rsidR="00CC5F37" w:rsidRDefault="007C143E">
            <w:pPr>
              <w:spacing w:after="40" w:line="240" w:lineRule="auto"/>
              <w:jc w:val="left"/>
            </w:pPr>
            <w:r>
              <w:rPr>
                <w:rFonts w:cs="Times New Roman"/>
                <w:sz w:val="18"/>
              </w:rPr>
              <w:t>Report only (28)</w:t>
            </w:r>
          </w:p>
        </w:tc>
        <w:tc>
          <w:tcPr>
            <w:tcW w:w="1008" w:type="dxa"/>
          </w:tcPr>
          <w:p w:rsidR="00CC5F37" w:rsidRDefault="007C143E">
            <w:pPr>
              <w:spacing w:after="40" w:line="240" w:lineRule="auto"/>
              <w:jc w:val="center"/>
            </w:pPr>
            <w:r>
              <w:rPr>
                <w:rFonts w:cs="Times New Roman"/>
                <w:sz w:val="18"/>
              </w:rPr>
              <w:t>28</w:t>
            </w:r>
          </w:p>
        </w:tc>
        <w:tc>
          <w:tcPr>
            <w:tcW w:w="1296" w:type="dxa"/>
          </w:tcPr>
          <w:p w:rsidR="00CC5F37" w:rsidRDefault="007C143E">
            <w:pPr>
              <w:spacing w:after="40" w:line="240" w:lineRule="auto"/>
              <w:jc w:val="center"/>
            </w:pPr>
            <w:r>
              <w:rPr>
                <w:rFonts w:cs="Times New Roman"/>
                <w:sz w:val="18"/>
              </w:rPr>
              <w:t>63.2%</w:t>
            </w:r>
          </w:p>
        </w:tc>
        <w:tc>
          <w:tcPr>
            <w:tcW w:w="1296" w:type="dxa"/>
          </w:tcPr>
          <w:p w:rsidR="00CC5F37" w:rsidRDefault="007C143E">
            <w:pPr>
              <w:spacing w:after="40" w:line="240" w:lineRule="auto"/>
              <w:jc w:val="center"/>
            </w:pPr>
            <w:r>
              <w:rPr>
                <w:rFonts w:cs="Times New Roman"/>
                <w:sz w:val="18"/>
              </w:rPr>
              <w:t>97.2%</w:t>
            </w:r>
          </w:p>
        </w:tc>
        <w:tc>
          <w:tcPr>
            <w:tcW w:w="1296" w:type="dxa"/>
          </w:tcPr>
          <w:p w:rsidR="00CC5F37" w:rsidRDefault="007C143E">
            <w:pPr>
              <w:spacing w:after="40" w:line="240" w:lineRule="auto"/>
              <w:jc w:val="center"/>
            </w:pPr>
            <w:r>
              <w:rPr>
                <w:rFonts w:cs="Times New Roman"/>
                <w:sz w:val="18"/>
              </w:rPr>
              <w:t>0.615</w:t>
            </w:r>
          </w:p>
        </w:tc>
        <w:tc>
          <w:tcPr>
            <w:tcW w:w="1152" w:type="dxa"/>
          </w:tcPr>
          <w:p w:rsidR="00CC5F37" w:rsidRDefault="007C143E">
            <w:pPr>
              <w:spacing w:after="40" w:line="240" w:lineRule="auto"/>
              <w:jc w:val="center"/>
            </w:pPr>
            <w:r>
              <w:rPr>
                <w:rFonts w:cs="Times New Roman"/>
                <w:sz w:val="18"/>
              </w:rPr>
              <w:t>92.2%</w:t>
            </w:r>
          </w:p>
        </w:tc>
      </w:tr>
      <w:tr w:rsidR="00CC5F37">
        <w:trPr>
          <w:cantSplit/>
          <w:jc w:val="center"/>
        </w:trPr>
        <w:tc>
          <w:tcPr>
            <w:tcW w:w="3312" w:type="dxa"/>
          </w:tcPr>
          <w:p w:rsidR="00CC5F37" w:rsidRDefault="007C143E">
            <w:pPr>
              <w:spacing w:after="40" w:line="240" w:lineRule="auto"/>
              <w:jc w:val="left"/>
            </w:pPr>
            <w:r>
              <w:rPr>
                <w:rFonts w:cs="Times New Roman"/>
                <w:sz w:val="18"/>
              </w:rPr>
              <w:t>Fused (36)</w:t>
            </w:r>
          </w:p>
        </w:tc>
        <w:tc>
          <w:tcPr>
            <w:tcW w:w="1008" w:type="dxa"/>
          </w:tcPr>
          <w:p w:rsidR="00CC5F37" w:rsidRDefault="007C143E">
            <w:pPr>
              <w:spacing w:after="40" w:line="240" w:lineRule="auto"/>
              <w:jc w:val="center"/>
            </w:pPr>
            <w:r>
              <w:rPr>
                <w:rFonts w:cs="Times New Roman"/>
                <w:sz w:val="18"/>
              </w:rPr>
              <w:t>36</w:t>
            </w:r>
          </w:p>
        </w:tc>
        <w:tc>
          <w:tcPr>
            <w:tcW w:w="1296" w:type="dxa"/>
          </w:tcPr>
          <w:p w:rsidR="00CC5F37" w:rsidRDefault="007C143E">
            <w:pPr>
              <w:spacing w:after="40" w:line="240" w:lineRule="auto"/>
              <w:jc w:val="center"/>
            </w:pPr>
            <w:r>
              <w:rPr>
                <w:rFonts w:cs="Times New Roman"/>
                <w:sz w:val="18"/>
              </w:rPr>
              <w:t>68.2%</w:t>
            </w:r>
          </w:p>
        </w:tc>
        <w:tc>
          <w:tcPr>
            <w:tcW w:w="1296" w:type="dxa"/>
          </w:tcPr>
          <w:p w:rsidR="00CC5F37" w:rsidRDefault="007C143E">
            <w:pPr>
              <w:spacing w:after="40" w:line="240" w:lineRule="auto"/>
              <w:jc w:val="center"/>
            </w:pPr>
            <w:r>
              <w:rPr>
                <w:rFonts w:cs="Times New Roman"/>
                <w:sz w:val="18"/>
              </w:rPr>
              <w:t>99.7%</w:t>
            </w:r>
          </w:p>
        </w:tc>
        <w:tc>
          <w:tcPr>
            <w:tcW w:w="1296" w:type="dxa"/>
          </w:tcPr>
          <w:p w:rsidR="00CC5F37" w:rsidRDefault="007C143E">
            <w:pPr>
              <w:spacing w:after="40" w:line="240" w:lineRule="auto"/>
              <w:jc w:val="center"/>
            </w:pPr>
            <w:r>
              <w:rPr>
                <w:rFonts w:cs="Times New Roman"/>
                <w:sz w:val="18"/>
              </w:rPr>
              <w:t>0.653</w:t>
            </w:r>
          </w:p>
        </w:tc>
        <w:tc>
          <w:tcPr>
            <w:tcW w:w="1152" w:type="dxa"/>
          </w:tcPr>
          <w:p w:rsidR="00CC5F37" w:rsidRDefault="007C143E">
            <w:pPr>
              <w:spacing w:after="40" w:line="240" w:lineRule="auto"/>
              <w:jc w:val="center"/>
            </w:pPr>
            <w:r>
              <w:rPr>
                <w:rFonts w:cs="Times New Roman"/>
                <w:sz w:val="18"/>
              </w:rPr>
              <w:t>95.5%</w:t>
            </w:r>
          </w:p>
        </w:tc>
      </w:tr>
      <w:tr w:rsidR="00CC5F37">
        <w:trPr>
          <w:cantSplit/>
          <w:jc w:val="center"/>
        </w:trPr>
        <w:tc>
          <w:tcPr>
            <w:tcW w:w="3312" w:type="dxa"/>
          </w:tcPr>
          <w:p w:rsidR="00CC5F37" w:rsidRDefault="007C143E">
            <w:pPr>
              <w:spacing w:after="40" w:line="240" w:lineRule="auto"/>
              <w:jc w:val="left"/>
            </w:pPr>
            <w:r>
              <w:rPr>
                <w:rFonts w:cs="Times New Roman"/>
                <w:sz w:val="18"/>
              </w:rPr>
              <w:t>Vitals + text flags (30)</w:t>
            </w:r>
          </w:p>
        </w:tc>
        <w:tc>
          <w:tcPr>
            <w:tcW w:w="1008" w:type="dxa"/>
          </w:tcPr>
          <w:p w:rsidR="00CC5F37" w:rsidRDefault="007C143E">
            <w:pPr>
              <w:spacing w:after="40" w:line="240" w:lineRule="auto"/>
              <w:jc w:val="center"/>
            </w:pPr>
            <w:r>
              <w:rPr>
                <w:rFonts w:cs="Times New Roman"/>
                <w:sz w:val="18"/>
              </w:rPr>
              <w:t>30</w:t>
            </w:r>
          </w:p>
        </w:tc>
        <w:tc>
          <w:tcPr>
            <w:tcW w:w="1296" w:type="dxa"/>
          </w:tcPr>
          <w:p w:rsidR="00CC5F37" w:rsidRDefault="007C143E">
            <w:pPr>
              <w:spacing w:after="40" w:line="240" w:lineRule="auto"/>
              <w:jc w:val="center"/>
            </w:pPr>
            <w:r>
              <w:rPr>
                <w:rFonts w:cs="Times New Roman"/>
                <w:sz w:val="18"/>
              </w:rPr>
              <w:t>61.5%</w:t>
            </w:r>
          </w:p>
        </w:tc>
        <w:tc>
          <w:tcPr>
            <w:tcW w:w="1296" w:type="dxa"/>
          </w:tcPr>
          <w:p w:rsidR="00CC5F37" w:rsidRDefault="007C143E">
            <w:pPr>
              <w:spacing w:after="40" w:line="240" w:lineRule="auto"/>
              <w:jc w:val="center"/>
            </w:pPr>
            <w:r>
              <w:rPr>
                <w:rFonts w:cs="Times New Roman"/>
                <w:sz w:val="18"/>
              </w:rPr>
              <w:t>96.9%</w:t>
            </w:r>
          </w:p>
        </w:tc>
        <w:tc>
          <w:tcPr>
            <w:tcW w:w="1296" w:type="dxa"/>
          </w:tcPr>
          <w:p w:rsidR="00CC5F37" w:rsidRDefault="007C143E">
            <w:pPr>
              <w:spacing w:after="40" w:line="240" w:lineRule="auto"/>
              <w:jc w:val="center"/>
            </w:pPr>
            <w:r>
              <w:rPr>
                <w:rFonts w:cs="Times New Roman"/>
                <w:sz w:val="18"/>
              </w:rPr>
              <w:t>0.577</w:t>
            </w:r>
          </w:p>
        </w:tc>
        <w:tc>
          <w:tcPr>
            <w:tcW w:w="1152" w:type="dxa"/>
          </w:tcPr>
          <w:p w:rsidR="00CC5F37" w:rsidRDefault="007C143E">
            <w:pPr>
              <w:spacing w:after="40" w:line="240" w:lineRule="auto"/>
              <w:jc w:val="center"/>
            </w:pPr>
            <w:r>
              <w:rPr>
                <w:rFonts w:cs="Times New Roman"/>
                <w:sz w:val="18"/>
              </w:rPr>
              <w:t>89.7%</w:t>
            </w:r>
          </w:p>
        </w:tc>
      </w:tr>
      <w:tr w:rsidR="00CC5F37">
        <w:trPr>
          <w:cantSplit/>
          <w:jc w:val="center"/>
        </w:trPr>
        <w:tc>
          <w:tcPr>
            <w:tcW w:w="3312" w:type="dxa"/>
          </w:tcPr>
          <w:p w:rsidR="00CC5F37" w:rsidRDefault="007C143E">
            <w:pPr>
              <w:spacing w:after="40" w:line="240" w:lineRule="auto"/>
              <w:jc w:val="left"/>
            </w:pPr>
            <w:r>
              <w:rPr>
                <w:rFonts w:cs="Times New Roman"/>
                <w:sz w:val="18"/>
              </w:rPr>
              <w:t xml:space="preserve">Vitals + lab </w:t>
            </w:r>
            <w:r>
              <w:rPr>
                <w:rFonts w:cs="Times New Roman"/>
                <w:sz w:val="18"/>
              </w:rPr>
              <w:t>flags (14)</w:t>
            </w:r>
          </w:p>
        </w:tc>
        <w:tc>
          <w:tcPr>
            <w:tcW w:w="1008" w:type="dxa"/>
          </w:tcPr>
          <w:p w:rsidR="00CC5F37" w:rsidRDefault="007C143E">
            <w:pPr>
              <w:spacing w:after="40" w:line="240" w:lineRule="auto"/>
              <w:jc w:val="center"/>
            </w:pPr>
            <w:r>
              <w:rPr>
                <w:rFonts w:cs="Times New Roman"/>
                <w:sz w:val="18"/>
              </w:rPr>
              <w:t>14</w:t>
            </w:r>
          </w:p>
        </w:tc>
        <w:tc>
          <w:tcPr>
            <w:tcW w:w="1296" w:type="dxa"/>
          </w:tcPr>
          <w:p w:rsidR="00CC5F37" w:rsidRDefault="007C143E">
            <w:pPr>
              <w:spacing w:after="40" w:line="240" w:lineRule="auto"/>
              <w:jc w:val="center"/>
            </w:pPr>
            <w:r>
              <w:rPr>
                <w:rFonts w:cs="Times New Roman"/>
                <w:sz w:val="18"/>
              </w:rPr>
              <w:t>46.9%</w:t>
            </w:r>
          </w:p>
        </w:tc>
        <w:tc>
          <w:tcPr>
            <w:tcW w:w="1296" w:type="dxa"/>
          </w:tcPr>
          <w:p w:rsidR="00CC5F37" w:rsidRDefault="007C143E">
            <w:pPr>
              <w:spacing w:after="40" w:line="240" w:lineRule="auto"/>
              <w:jc w:val="center"/>
            </w:pPr>
            <w:r>
              <w:rPr>
                <w:rFonts w:cs="Times New Roman"/>
                <w:sz w:val="18"/>
              </w:rPr>
              <w:t>87.9%</w:t>
            </w:r>
          </w:p>
        </w:tc>
        <w:tc>
          <w:tcPr>
            <w:tcW w:w="1296" w:type="dxa"/>
          </w:tcPr>
          <w:p w:rsidR="00CC5F37" w:rsidRDefault="007C143E">
            <w:pPr>
              <w:spacing w:after="40" w:line="240" w:lineRule="auto"/>
              <w:jc w:val="center"/>
            </w:pPr>
            <w:r>
              <w:rPr>
                <w:rFonts w:cs="Times New Roman"/>
                <w:sz w:val="18"/>
              </w:rPr>
              <w:t>0.429</w:t>
            </w:r>
          </w:p>
        </w:tc>
        <w:tc>
          <w:tcPr>
            <w:tcW w:w="1152" w:type="dxa"/>
          </w:tcPr>
          <w:p w:rsidR="00CC5F37" w:rsidRDefault="007C143E">
            <w:pPr>
              <w:spacing w:after="40" w:line="240" w:lineRule="auto"/>
              <w:jc w:val="center"/>
            </w:pPr>
            <w:r>
              <w:rPr>
                <w:rFonts w:cs="Times New Roman"/>
                <w:sz w:val="18"/>
              </w:rPr>
              <w:t>77.8%</w:t>
            </w:r>
          </w:p>
        </w:tc>
      </w:tr>
    </w:tbl>
    <w:p w:rsidR="00CC5F37" w:rsidRDefault="00CC5F37">
      <w:pPr>
        <w:spacing w:line="192" w:lineRule="auto"/>
      </w:pPr>
    </w:p>
    <w:p w:rsidR="00CC5F37" w:rsidRDefault="007C143E">
      <w:r>
        <w:rPr>
          <w:rFonts w:cs="Times New Roman"/>
        </w:rPr>
        <w:t xml:space="preserve">The ablation measures the gap named in the literature survey. Vitals alone reach 40.6%, the report alone 63.2% and the fused record 68.2%: fusion adds 27.7 points over vitals </w:t>
      </w:r>
      <w:r>
        <w:rPr>
          <w:rFonts w:cs="Times New Roman"/>
        </w:rPr>
        <w:lastRenderedPageBreak/>
        <w:t>alone and 5.1 over the report alone. Beca</w:t>
      </w:r>
      <w:r>
        <w:rPr>
          <w:rFonts w:cs="Times New Roman"/>
        </w:rPr>
        <w:t>use the synthetic severity rule puts large weights on report flags, the size of the gain is partly a property of the generator, but its direction is what the design assumed.</w:t>
      </w:r>
    </w:p>
    <w:p w:rsidR="00CC5F37" w:rsidRDefault="007C143E">
      <w:r>
        <w:rPr>
          <w:rFonts w:cs="Times New Roman"/>
        </w:rPr>
        <w:t>Two components named in the batch abstract were not built. BioBERT would replace t</w:t>
      </w:r>
      <w:r>
        <w:rPr>
          <w:rFonts w:cs="Times New Roman"/>
        </w:rPr>
        <w:t>he lexicon with a learned reader [22]; it needs labelled clinical text that was not available and a GPU-class model on a CPU-only workstation. Retrieval-augmented generation and a multi-agent orchestration (the companion paper [6]) were left as future work</w:t>
      </w:r>
      <w:r>
        <w:rPr>
          <w:rFonts w:cs="Times New Roman"/>
        </w:rPr>
        <w:t>.</w:t>
      </w:r>
    </w:p>
    <w:p w:rsidR="00CC5F37" w:rsidRDefault="007C143E">
      <w:pPr>
        <w:pStyle w:val="Heading2"/>
      </w:pPr>
      <w:r>
        <w:t>1.5 Mathematical formulation</w:t>
      </w:r>
    </w:p>
    <w:p w:rsidR="00CC5F37" w:rsidRDefault="007C143E">
      <w:r>
        <w:rPr>
          <w:rFonts w:cs="Times New Roman"/>
        </w:rPr>
        <w:t>Let x in R^36 be the fused record and K = 5 the number of priorities. XGBoost builds an additive model of regression trees, one score per class:</w:t>
      </w:r>
    </w:p>
    <w:p w:rsidR="00CC5F37" w:rsidRDefault="007C143E">
      <w:pPr>
        <w:spacing w:line="276" w:lineRule="auto"/>
        <w:jc w:val="center"/>
      </w:pPr>
      <w:r>
        <w:rPr>
          <w:rFonts w:ascii="Cambria Math" w:eastAsia="Cambria Math" w:hAnsi="Cambria Math" w:cs="Cambria Math"/>
          <w:i/>
        </w:rPr>
        <w:t xml:space="preserve">F(x, k) = Σ f(t, k; x) over t = 1 … 220,      p(k | x) = exp F(x, k) / Σ exp </w:t>
      </w:r>
      <w:r>
        <w:rPr>
          <w:rFonts w:ascii="Cambria Math" w:eastAsia="Cambria Math" w:hAnsi="Cambria Math" w:cs="Cambria Math"/>
          <w:i/>
        </w:rPr>
        <w:t>F(x, j) over j = 1 … 5</w:t>
      </w:r>
      <w:r>
        <w:rPr>
          <w:rFonts w:cs="Times New Roman"/>
        </w:rPr>
        <w:t xml:space="preserve">      (2)</w:t>
      </w:r>
    </w:p>
    <w:p w:rsidR="00CC5F37" w:rsidRDefault="007C143E">
      <w:r>
        <w:rPr>
          <w:rFonts w:cs="Times New Roman"/>
        </w:rPr>
        <w:t>Each tree f(t, k) is a function of depth at most 4 that is fitted greedily to the gradient of the multi-class log loss, with learning rate 0.1, row sampling 0.9 and column sampling 0.9 [15]. The softmax gives raw probabiliti</w:t>
      </w:r>
      <w:r>
        <w:rPr>
          <w:rFonts w:cs="Times New Roman"/>
        </w:rPr>
        <w:t>es p(k | x), which are usually too confident or not confident enough. Calibration learns, for every class, a non-decreasing function g(k) on a separate split by isotonic regression [18], and the calibrated probabilities are renormalised:</w:t>
      </w:r>
    </w:p>
    <w:p w:rsidR="00CC5F37" w:rsidRDefault="007C143E">
      <w:pPr>
        <w:spacing w:line="276" w:lineRule="auto"/>
        <w:jc w:val="center"/>
      </w:pPr>
      <w:r>
        <w:rPr>
          <w:rFonts w:ascii="Cambria Math" w:eastAsia="Cambria Math" w:hAnsi="Cambria Math" w:cs="Cambria Math"/>
          <w:i/>
        </w:rPr>
        <w:t>g(k) = non-decreas</w:t>
      </w:r>
      <w:r>
        <w:rPr>
          <w:rFonts w:ascii="Cambria Math" w:eastAsia="Cambria Math" w:hAnsi="Cambria Math" w:cs="Cambria Math"/>
          <w:i/>
        </w:rPr>
        <w:t>ing map that minimises Σ [ 1(y = k) − g(p(k | x)) ]² over the calibration rows;     q(k | x) = g(p(k | x)) / Σ g(p(j | x)) over j</w:t>
      </w:r>
      <w:r>
        <w:rPr>
          <w:rFonts w:cs="Times New Roman"/>
        </w:rPr>
        <w:t xml:space="preserve">      (3)</w:t>
      </w:r>
    </w:p>
    <w:p w:rsidR="00CC5F37" w:rsidRDefault="007C143E">
      <w:r>
        <w:rPr>
          <w:rFonts w:cs="Times New Roman"/>
        </w:rPr>
        <w:t>The priority, the confidence and the risk level follow directly:</w:t>
      </w:r>
    </w:p>
    <w:p w:rsidR="00CC5F37" w:rsidRDefault="007C143E">
      <w:pPr>
        <w:spacing w:line="276" w:lineRule="auto"/>
        <w:jc w:val="center"/>
      </w:pPr>
      <w:r>
        <w:rPr>
          <w:rFonts w:ascii="Cambria Math" w:eastAsia="Cambria Math" w:hAnsi="Cambria Math" w:cs="Cambria Math"/>
          <w:i/>
        </w:rPr>
        <w:t>priority(x) = 1 + argmax over k of q(k | x);     con</w:t>
      </w:r>
      <w:r>
        <w:rPr>
          <w:rFonts w:ascii="Cambria Math" w:eastAsia="Cambria Math" w:hAnsi="Cambria Math" w:cs="Cambria Math"/>
          <w:i/>
        </w:rPr>
        <w:t>fidence(x) = max over k of q(k | x);     risk = High if priority ≤ 2, Moderate if priority = 3, Low otherwise</w:t>
      </w:r>
      <w:r>
        <w:rPr>
          <w:rFonts w:cs="Times New Roman"/>
        </w:rPr>
        <w:t xml:space="preserve">      (4)</w:t>
      </w:r>
    </w:p>
    <w:p w:rsidR="00CC5F37" w:rsidRDefault="007C143E">
      <w:r>
        <w:rPr>
          <w:rFonts w:cs="Times New Roman"/>
        </w:rPr>
        <w:t>The explanation is a Shapley attribution [16, 17]. For the chosen class k, the score F(x, k) is decomposed into a base value and one cont</w:t>
      </w:r>
      <w:r>
        <w:rPr>
          <w:rFonts w:cs="Times New Roman"/>
        </w:rPr>
        <w:t>ribution per input, and the contributions are listed in descending absolute value:</w:t>
      </w:r>
    </w:p>
    <w:p w:rsidR="00CC5F37" w:rsidRDefault="007C143E">
      <w:pPr>
        <w:spacing w:line="276" w:lineRule="auto"/>
        <w:jc w:val="center"/>
      </w:pPr>
      <w:r>
        <w:rPr>
          <w:rFonts w:ascii="Cambria Math" w:eastAsia="Cambria Math" w:hAnsi="Cambria Math" w:cs="Cambria Math"/>
          <w:i/>
        </w:rPr>
        <w:t>F(x, k) = φ0 + Σ φi over i = 1 … 36,      φi = Σ over S ⊆ N∖{i} of  [ |S|! (36 − |S| − 1)! / 36! ] · [ F(S ∪ {i}, k) − F(S, k) ]</w:t>
      </w:r>
      <w:r>
        <w:rPr>
          <w:rFonts w:cs="Times New Roman"/>
        </w:rPr>
        <w:t xml:space="preserve">      (5)</w:t>
      </w:r>
    </w:p>
    <w:p w:rsidR="00CC5F37" w:rsidRDefault="007C143E">
      <w:r>
        <w:rPr>
          <w:rFonts w:cs="Times New Roman"/>
        </w:rPr>
        <w:t>A positive φi raises the score of t</w:t>
      </w:r>
      <w:r>
        <w:rPr>
          <w:rFonts w:cs="Times New Roman"/>
        </w:rPr>
        <w:t xml:space="preserve">he chosen priority and a negative one lowers it (the API words this as raises or lowers urgency, which reads the wrong way round when the chosen priority is 4 or 5; see Chapter 7). The explainer attributes the uncalibrated tree scores, so the bars explain </w:t>
      </w:r>
      <w:r>
        <w:rPr>
          <w:rFonts w:cs="Times New Roman"/>
        </w:rPr>
        <w:t xml:space="preserve">the model's raw preference for a priority, while the confidence </w:t>
      </w:r>
      <w:r>
        <w:rPr>
          <w:rFonts w:cs="Times New Roman"/>
        </w:rPr>
        <w:lastRenderedPageBreak/>
        <w:t>shown beside them is the calibrated probability. The metrics used in Chapter 8 are defined as follows, with n test cases, true priority y_i and predicted priority a_i:</w:t>
      </w:r>
    </w:p>
    <w:p w:rsidR="00CC5F37" w:rsidRDefault="007C143E">
      <w:pPr>
        <w:spacing w:line="276" w:lineRule="auto"/>
        <w:jc w:val="center"/>
      </w:pPr>
      <w:r>
        <w:rPr>
          <w:rFonts w:ascii="Cambria Math" w:eastAsia="Cambria Math" w:hAnsi="Cambria Math" w:cs="Cambria Math"/>
          <w:i/>
        </w:rPr>
        <w:t>accuracy = (1/n) Σ 1(a =</w:t>
      </w:r>
      <w:r>
        <w:rPr>
          <w:rFonts w:ascii="Cambria Math" w:eastAsia="Cambria Math" w:hAnsi="Cambria Math" w:cs="Cambria Math"/>
          <w:i/>
        </w:rPr>
        <w:t xml:space="preserve"> y);     within-one = (1/n) Σ 1(|a − y| ≤ 1);     macro-F1 = (1/5) Σ F1(k) over k = 1 … 5</w:t>
      </w:r>
      <w:r>
        <w:rPr>
          <w:rFonts w:cs="Times New Roman"/>
        </w:rPr>
        <w:t xml:space="preserve">      (6)</w:t>
      </w:r>
    </w:p>
    <w:p w:rsidR="00CC5F37" w:rsidRDefault="007C143E">
      <w:pPr>
        <w:spacing w:line="276" w:lineRule="auto"/>
        <w:jc w:val="center"/>
      </w:pPr>
      <w:r>
        <w:rPr>
          <w:rFonts w:ascii="Cambria Math" w:eastAsia="Cambria Math" w:hAnsi="Cambria Math" w:cs="Cambria Math"/>
          <w:i/>
        </w:rPr>
        <w:t>QWK = 1 − Σ w(i,j) O(i,j) / Σ w(i,j) E(i,j),   w(i,j) = (i − j)² / 16;     ECE = Σ ( |Bm| / n ) · | acc(Bm) − conf(Bm) | over bins m</w:t>
      </w:r>
      <w:r>
        <w:rPr>
          <w:rFonts w:cs="Times New Roman"/>
        </w:rPr>
        <w:t xml:space="preserve">      (7)</w:t>
      </w:r>
    </w:p>
    <w:p w:rsidR="00CC5F37" w:rsidRDefault="007C143E">
      <w:r>
        <w:rPr>
          <w:rFonts w:cs="Times New Roman"/>
        </w:rPr>
        <w:t>The quadratic w</w:t>
      </w:r>
      <w:r>
        <w:rPr>
          <w:rFonts w:cs="Times New Roman"/>
        </w:rPr>
        <w:t xml:space="preserve">eighted kappa (QWK) compares the observed confusion matrix O with the matrix E expected by chance and penalises a miss by the square of its distance, which suits an ordinal scale; the expected calibration error (ECE) groups predictions into ten confidence </w:t>
      </w:r>
      <w:r>
        <w:rPr>
          <w:rFonts w:cs="Times New Roman"/>
        </w:rPr>
        <w:t>bins Bm and measures the gap between confidence and accuracy [20].</w:t>
      </w:r>
    </w:p>
    <w:p w:rsidR="00CC5F37" w:rsidRDefault="007C143E">
      <w:pPr>
        <w:pStyle w:val="Heading2"/>
      </w:pPr>
      <w:r>
        <w:t>1.6 Model architecture and training configuration</w:t>
      </w:r>
    </w:p>
    <w:p w:rsidR="00CC5F37" w:rsidRDefault="007C143E">
      <w:pPr>
        <w:keepNext/>
        <w:spacing w:after="80" w:line="240" w:lineRule="auto"/>
        <w:jc w:val="center"/>
      </w:pPr>
      <w:r>
        <w:rPr>
          <w:noProof/>
        </w:rPr>
        <w:drawing>
          <wp:inline distT="0" distB="0" distL="0" distR="0">
            <wp:extent cx="4937760" cy="2943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1"/>
                    <a:stretch>
                      <a:fillRect/>
                    </a:stretch>
                  </pic:blipFill>
                  <pic:spPr>
                    <a:xfrm>
                      <a:off x="0" y="0"/>
                      <a:ext cx="4937760" cy="2943665"/>
                    </a:xfrm>
                    <a:prstGeom prst="rect">
                      <a:avLst/>
                    </a:prstGeom>
                  </pic:spPr>
                </pic:pic>
              </a:graphicData>
            </a:graphic>
          </wp:inline>
        </w:drawing>
      </w:r>
    </w:p>
    <w:p w:rsidR="00CC5F37" w:rsidRDefault="007C143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Architecture of the triage model: fused record, XGBoost, isotonic calibration, arg-max, SHAP.</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w:instrText>
      </w:r>
      <w:r>
        <w:rPr>
          <w:rFonts w:cs="Times New Roman"/>
        </w:rPr>
        <w:instrText xml:space="preserve">EQ Table \* ARABIC </w:instrText>
      </w:r>
      <w:r>
        <w:rPr>
          <w:rFonts w:cs="Times New Roman"/>
        </w:rPr>
        <w:fldChar w:fldCharType="separate"/>
      </w:r>
      <w:r>
        <w:rPr>
          <w:rFonts w:cs="Times New Roman"/>
          <w:noProof/>
        </w:rPr>
        <w:t>9</w:t>
      </w:r>
      <w:r>
        <w:rPr>
          <w:rFonts w:cs="Times New Roman"/>
        </w:rPr>
        <w:fldChar w:fldCharType="end"/>
      </w:r>
      <w:r>
        <w:rPr>
          <w:rFonts w:cs="Times New Roman"/>
        </w:rPr>
        <w:t>: Training configuration (</w:t>
      </w:r>
      <w:r>
        <w:rPr>
          <w:rFonts w:ascii="Consolas" w:eastAsia="Consolas" w:hAnsi="Consolas" w:cs="Consolas"/>
          <w:sz w:val="19"/>
        </w:rPr>
        <w:t>ml/train.py</w:t>
      </w:r>
      <w:r>
        <w:rPr>
          <w:rFonts w:cs="Times New Roman"/>
        </w:rPr>
        <w:t>)</w:t>
      </w:r>
    </w:p>
    <w:tbl>
      <w:tblPr>
        <w:tblStyle w:val="TableGrid"/>
        <w:tblW w:w="0" w:type="auto"/>
        <w:jc w:val="center"/>
        <w:tblLook w:val="04A0" w:firstRow="1" w:lastRow="0" w:firstColumn="1" w:lastColumn="0" w:noHBand="0" w:noVBand="1"/>
      </w:tblPr>
      <w:tblGrid>
        <w:gridCol w:w="2949"/>
        <w:gridCol w:w="5933"/>
      </w:tblGrid>
      <w:tr w:rsidR="00CC5F37">
        <w:trPr>
          <w:cantSplit/>
          <w:tblHeader/>
          <w:jc w:val="center"/>
        </w:trPr>
        <w:tc>
          <w:tcPr>
            <w:tcW w:w="3168" w:type="dxa"/>
            <w:shd w:val="clear" w:color="auto" w:fill="1B2A41"/>
          </w:tcPr>
          <w:p w:rsidR="00CC5F37" w:rsidRDefault="007C143E">
            <w:pPr>
              <w:spacing w:after="40" w:line="240" w:lineRule="auto"/>
              <w:jc w:val="center"/>
            </w:pPr>
            <w:r>
              <w:rPr>
                <w:rFonts w:cs="Times New Roman"/>
                <w:b/>
                <w:color w:val="FFFFFF"/>
                <w:sz w:val="18"/>
              </w:rPr>
              <w:t>Item</w:t>
            </w:r>
          </w:p>
        </w:tc>
        <w:tc>
          <w:tcPr>
            <w:tcW w:w="6192" w:type="dxa"/>
            <w:shd w:val="clear" w:color="auto" w:fill="1B2A41"/>
          </w:tcPr>
          <w:p w:rsidR="00CC5F37" w:rsidRDefault="007C143E">
            <w:pPr>
              <w:spacing w:after="40" w:line="240" w:lineRule="auto"/>
              <w:jc w:val="center"/>
            </w:pPr>
            <w:r>
              <w:rPr>
                <w:rFonts w:cs="Times New Roman"/>
                <w:b/>
                <w:color w:val="FFFFFF"/>
                <w:sz w:val="18"/>
              </w:rPr>
              <w:t>Value</w:t>
            </w:r>
          </w:p>
        </w:tc>
      </w:tr>
      <w:tr w:rsidR="00CC5F37">
        <w:trPr>
          <w:cantSplit/>
          <w:jc w:val="center"/>
        </w:trPr>
        <w:tc>
          <w:tcPr>
            <w:tcW w:w="3168" w:type="dxa"/>
          </w:tcPr>
          <w:p w:rsidR="00CC5F37" w:rsidRDefault="007C143E">
            <w:pPr>
              <w:spacing w:after="40" w:line="240" w:lineRule="auto"/>
              <w:jc w:val="left"/>
            </w:pPr>
            <w:r>
              <w:rPr>
                <w:rFonts w:cs="Times New Roman"/>
                <w:sz w:val="18"/>
              </w:rPr>
              <w:t>Inputs / classes</w:t>
            </w:r>
          </w:p>
        </w:tc>
        <w:tc>
          <w:tcPr>
            <w:tcW w:w="6192" w:type="dxa"/>
          </w:tcPr>
          <w:p w:rsidR="00CC5F37" w:rsidRDefault="007C143E">
            <w:pPr>
              <w:spacing w:after="40" w:line="240" w:lineRule="auto"/>
              <w:jc w:val="left"/>
            </w:pPr>
            <w:r>
              <w:rPr>
                <w:rFonts w:cs="Times New Roman"/>
                <w:sz w:val="18"/>
              </w:rPr>
              <w:t>36 / 5 (priorities 1 to 5)</w:t>
            </w:r>
          </w:p>
        </w:tc>
      </w:tr>
      <w:tr w:rsidR="00CC5F37">
        <w:trPr>
          <w:cantSplit/>
          <w:jc w:val="center"/>
        </w:trPr>
        <w:tc>
          <w:tcPr>
            <w:tcW w:w="3168" w:type="dxa"/>
          </w:tcPr>
          <w:p w:rsidR="00CC5F37" w:rsidRDefault="007C143E">
            <w:pPr>
              <w:spacing w:after="40" w:line="240" w:lineRule="auto"/>
              <w:jc w:val="left"/>
            </w:pPr>
            <w:r>
              <w:rPr>
                <w:rFonts w:cs="Times New Roman"/>
                <w:sz w:val="18"/>
              </w:rPr>
              <w:t>Rows: fit / calibration / test</w:t>
            </w:r>
          </w:p>
        </w:tc>
        <w:tc>
          <w:tcPr>
            <w:tcW w:w="6192" w:type="dxa"/>
          </w:tcPr>
          <w:p w:rsidR="00CC5F37" w:rsidRDefault="007C143E">
            <w:pPr>
              <w:spacing w:after="40" w:line="240" w:lineRule="auto"/>
              <w:jc w:val="left"/>
            </w:pPr>
            <w:r>
              <w:rPr>
                <w:rFonts w:cs="Times New Roman"/>
                <w:sz w:val="18"/>
              </w:rPr>
              <w:t>3,840 / 960 / 1,200 (stratified, seed 7307)</w:t>
            </w:r>
          </w:p>
        </w:tc>
      </w:tr>
      <w:tr w:rsidR="00CC5F37">
        <w:trPr>
          <w:cantSplit/>
          <w:jc w:val="center"/>
        </w:trPr>
        <w:tc>
          <w:tcPr>
            <w:tcW w:w="3168" w:type="dxa"/>
          </w:tcPr>
          <w:p w:rsidR="00CC5F37" w:rsidRDefault="007C143E">
            <w:pPr>
              <w:spacing w:after="40" w:line="240" w:lineRule="auto"/>
              <w:jc w:val="left"/>
            </w:pPr>
            <w:r>
              <w:rPr>
                <w:rFonts w:cs="Times New Roman"/>
                <w:sz w:val="18"/>
              </w:rPr>
              <w:t>Classifier</w:t>
            </w:r>
          </w:p>
        </w:tc>
        <w:tc>
          <w:tcPr>
            <w:tcW w:w="6192" w:type="dxa"/>
          </w:tcPr>
          <w:p w:rsidR="00CC5F37" w:rsidRDefault="007C143E">
            <w:pPr>
              <w:spacing w:after="40" w:line="240" w:lineRule="auto"/>
              <w:jc w:val="left"/>
            </w:pPr>
            <w:r>
              <w:rPr>
                <w:rFonts w:cs="Times New Roman"/>
                <w:sz w:val="18"/>
              </w:rPr>
              <w:t xml:space="preserve">XGBClassifier, objective multi:softprob, eval </w:t>
            </w:r>
            <w:r>
              <w:rPr>
                <w:rFonts w:cs="Times New Roman"/>
                <w:sz w:val="18"/>
              </w:rPr>
              <w:t>metric mlogloss</w:t>
            </w:r>
          </w:p>
        </w:tc>
      </w:tr>
      <w:tr w:rsidR="00CC5F37">
        <w:trPr>
          <w:cantSplit/>
          <w:jc w:val="center"/>
        </w:trPr>
        <w:tc>
          <w:tcPr>
            <w:tcW w:w="3168" w:type="dxa"/>
          </w:tcPr>
          <w:p w:rsidR="00CC5F37" w:rsidRDefault="007C143E">
            <w:pPr>
              <w:spacing w:after="40" w:line="240" w:lineRule="auto"/>
              <w:jc w:val="left"/>
            </w:pPr>
            <w:r>
              <w:rPr>
                <w:rFonts w:cs="Times New Roman"/>
                <w:sz w:val="18"/>
              </w:rPr>
              <w:t>Trees / depth / learning rate</w:t>
            </w:r>
          </w:p>
        </w:tc>
        <w:tc>
          <w:tcPr>
            <w:tcW w:w="6192" w:type="dxa"/>
          </w:tcPr>
          <w:p w:rsidR="00CC5F37" w:rsidRDefault="007C143E">
            <w:pPr>
              <w:spacing w:after="40" w:line="240" w:lineRule="auto"/>
              <w:jc w:val="left"/>
            </w:pPr>
            <w:r>
              <w:rPr>
                <w:rFonts w:cs="Times New Roman"/>
                <w:sz w:val="18"/>
              </w:rPr>
              <w:t>220 / 4 / 0.1</w:t>
            </w:r>
          </w:p>
        </w:tc>
      </w:tr>
      <w:tr w:rsidR="00CC5F37">
        <w:trPr>
          <w:cantSplit/>
          <w:jc w:val="center"/>
        </w:trPr>
        <w:tc>
          <w:tcPr>
            <w:tcW w:w="3168" w:type="dxa"/>
          </w:tcPr>
          <w:p w:rsidR="00CC5F37" w:rsidRDefault="007C143E">
            <w:pPr>
              <w:spacing w:after="40" w:line="240" w:lineRule="auto"/>
              <w:jc w:val="left"/>
            </w:pPr>
            <w:r>
              <w:rPr>
                <w:rFonts w:cs="Times New Roman"/>
                <w:sz w:val="18"/>
              </w:rPr>
              <w:t>Row and column sampling</w:t>
            </w:r>
          </w:p>
        </w:tc>
        <w:tc>
          <w:tcPr>
            <w:tcW w:w="6192" w:type="dxa"/>
          </w:tcPr>
          <w:p w:rsidR="00CC5F37" w:rsidRDefault="007C143E">
            <w:pPr>
              <w:spacing w:after="40" w:line="240" w:lineRule="auto"/>
              <w:jc w:val="left"/>
            </w:pPr>
            <w:r>
              <w:rPr>
                <w:rFonts w:cs="Times New Roman"/>
                <w:sz w:val="18"/>
              </w:rPr>
              <w:t>0.9 and 0.9</w:t>
            </w:r>
          </w:p>
        </w:tc>
      </w:tr>
      <w:tr w:rsidR="00CC5F37">
        <w:trPr>
          <w:cantSplit/>
          <w:jc w:val="center"/>
        </w:trPr>
        <w:tc>
          <w:tcPr>
            <w:tcW w:w="3168" w:type="dxa"/>
          </w:tcPr>
          <w:p w:rsidR="00CC5F37" w:rsidRDefault="007C143E">
            <w:pPr>
              <w:spacing w:after="40" w:line="240" w:lineRule="auto"/>
              <w:jc w:val="left"/>
            </w:pPr>
            <w:r>
              <w:rPr>
                <w:rFonts w:cs="Times New Roman"/>
                <w:sz w:val="18"/>
              </w:rPr>
              <w:t>Calibration</w:t>
            </w:r>
          </w:p>
        </w:tc>
        <w:tc>
          <w:tcPr>
            <w:tcW w:w="6192" w:type="dxa"/>
          </w:tcPr>
          <w:p w:rsidR="00CC5F37" w:rsidRDefault="007C143E">
            <w:pPr>
              <w:spacing w:after="40" w:line="240" w:lineRule="auto"/>
              <w:jc w:val="left"/>
            </w:pPr>
            <w:r>
              <w:rPr>
                <w:rFonts w:cs="Times New Roman"/>
                <w:sz w:val="18"/>
              </w:rPr>
              <w:t>CalibratedClassifierCV(FrozenEstimator(base), method="isotonic") fitted on the calibration split</w:t>
            </w:r>
          </w:p>
        </w:tc>
      </w:tr>
      <w:tr w:rsidR="00CC5F37">
        <w:trPr>
          <w:cantSplit/>
          <w:jc w:val="center"/>
        </w:trPr>
        <w:tc>
          <w:tcPr>
            <w:tcW w:w="3168" w:type="dxa"/>
          </w:tcPr>
          <w:p w:rsidR="00CC5F37" w:rsidRDefault="007C143E">
            <w:pPr>
              <w:spacing w:after="40" w:line="240" w:lineRule="auto"/>
              <w:jc w:val="left"/>
            </w:pPr>
            <w:r>
              <w:rPr>
                <w:rFonts w:cs="Times New Roman"/>
                <w:sz w:val="18"/>
              </w:rPr>
              <w:t>Explainer</w:t>
            </w:r>
          </w:p>
        </w:tc>
        <w:tc>
          <w:tcPr>
            <w:tcW w:w="6192" w:type="dxa"/>
          </w:tcPr>
          <w:p w:rsidR="00CC5F37" w:rsidRDefault="007C143E">
            <w:pPr>
              <w:spacing w:after="40" w:line="240" w:lineRule="auto"/>
              <w:jc w:val="left"/>
            </w:pPr>
            <w:r>
              <w:rPr>
                <w:rFonts w:cs="Times New Roman"/>
                <w:sz w:val="18"/>
              </w:rPr>
              <w:t>shap.TreeExplainer on the base trees</w:t>
            </w:r>
          </w:p>
        </w:tc>
      </w:tr>
      <w:tr w:rsidR="00CC5F37">
        <w:trPr>
          <w:cantSplit/>
          <w:jc w:val="center"/>
        </w:trPr>
        <w:tc>
          <w:tcPr>
            <w:tcW w:w="3168" w:type="dxa"/>
          </w:tcPr>
          <w:p w:rsidR="00CC5F37" w:rsidRDefault="007C143E">
            <w:pPr>
              <w:spacing w:after="40" w:line="240" w:lineRule="auto"/>
              <w:jc w:val="left"/>
            </w:pPr>
            <w:r>
              <w:rPr>
                <w:rFonts w:cs="Times New Roman"/>
                <w:sz w:val="18"/>
              </w:rPr>
              <w:t>Training time (CPU)</w:t>
            </w:r>
          </w:p>
        </w:tc>
        <w:tc>
          <w:tcPr>
            <w:tcW w:w="6192" w:type="dxa"/>
          </w:tcPr>
          <w:p w:rsidR="00CC5F37" w:rsidRDefault="007C143E">
            <w:pPr>
              <w:spacing w:after="40" w:line="240" w:lineRule="auto"/>
              <w:jc w:val="left"/>
            </w:pPr>
            <w:r>
              <w:rPr>
                <w:rFonts w:cs="Times New Roman"/>
                <w:sz w:val="18"/>
              </w:rPr>
              <w:t>0.44 s</w:t>
            </w:r>
          </w:p>
        </w:tc>
      </w:tr>
      <w:tr w:rsidR="00CC5F37">
        <w:trPr>
          <w:cantSplit/>
          <w:jc w:val="center"/>
        </w:trPr>
        <w:tc>
          <w:tcPr>
            <w:tcW w:w="3168" w:type="dxa"/>
          </w:tcPr>
          <w:p w:rsidR="00CC5F37" w:rsidRDefault="007C143E">
            <w:pPr>
              <w:spacing w:after="40" w:line="240" w:lineRule="auto"/>
              <w:jc w:val="left"/>
            </w:pPr>
            <w:r>
              <w:rPr>
                <w:rFonts w:cs="Times New Roman"/>
                <w:sz w:val="18"/>
              </w:rPr>
              <w:t>Model time per patient</w:t>
            </w:r>
          </w:p>
        </w:tc>
        <w:tc>
          <w:tcPr>
            <w:tcW w:w="6192" w:type="dxa"/>
          </w:tcPr>
          <w:p w:rsidR="00CC5F37" w:rsidRDefault="007C143E">
            <w:pPr>
              <w:spacing w:after="40" w:line="240" w:lineRule="auto"/>
              <w:jc w:val="left"/>
            </w:pPr>
            <w:r>
              <w:rPr>
                <w:rFonts w:cs="Times New Roman"/>
                <w:sz w:val="18"/>
              </w:rPr>
              <w:t>about 0.012 ms in a batch of 1,200; 21.7 ms median for the whole POST /patients request including SHAP</w:t>
            </w:r>
          </w:p>
        </w:tc>
      </w:tr>
      <w:tr w:rsidR="00CC5F37">
        <w:trPr>
          <w:cantSplit/>
          <w:jc w:val="center"/>
        </w:trPr>
        <w:tc>
          <w:tcPr>
            <w:tcW w:w="3168" w:type="dxa"/>
          </w:tcPr>
          <w:p w:rsidR="00CC5F37" w:rsidRDefault="007C143E">
            <w:pPr>
              <w:spacing w:after="40" w:line="240" w:lineRule="auto"/>
              <w:jc w:val="left"/>
            </w:pPr>
            <w:r>
              <w:rPr>
                <w:rFonts w:cs="Times New Roman"/>
                <w:sz w:val="18"/>
              </w:rPr>
              <w:lastRenderedPageBreak/>
              <w:t>Hardware</w:t>
            </w:r>
          </w:p>
        </w:tc>
        <w:tc>
          <w:tcPr>
            <w:tcW w:w="6192" w:type="dxa"/>
          </w:tcPr>
          <w:p w:rsidR="00CC5F37" w:rsidRDefault="007C143E">
            <w:pPr>
              <w:spacing w:after="40" w:line="240" w:lineRule="auto"/>
              <w:jc w:val="left"/>
            </w:pPr>
            <w:r>
              <w:rPr>
                <w:rFonts w:cs="Times New Roman"/>
                <w:sz w:val="18"/>
              </w:rPr>
              <w:t xml:space="preserve">Intel Core i5-12500 (12 threads), 15.7 GB RAM, Windows 11 Pro, no GPU, Python 3.11.9, Node </w:t>
            </w:r>
            <w:r>
              <w:rPr>
                <w:rFonts w:cs="Times New Roman"/>
                <w:sz w:val="18"/>
              </w:rPr>
              <w:t>24.19.0</w:t>
            </w:r>
          </w:p>
        </w:tc>
      </w:tr>
      <w:tr w:rsidR="00CC5F37">
        <w:trPr>
          <w:cantSplit/>
          <w:jc w:val="center"/>
        </w:trPr>
        <w:tc>
          <w:tcPr>
            <w:tcW w:w="3168" w:type="dxa"/>
          </w:tcPr>
          <w:p w:rsidR="00CC5F37" w:rsidRDefault="007C143E">
            <w:pPr>
              <w:spacing w:after="40" w:line="240" w:lineRule="auto"/>
              <w:jc w:val="left"/>
            </w:pPr>
            <w:r>
              <w:rPr>
                <w:rFonts w:cs="Times New Roman"/>
                <w:sz w:val="18"/>
              </w:rPr>
              <w:t>Libraries</w:t>
            </w:r>
          </w:p>
        </w:tc>
        <w:tc>
          <w:tcPr>
            <w:tcW w:w="6192" w:type="dxa"/>
          </w:tcPr>
          <w:p w:rsidR="00CC5F37" w:rsidRDefault="007C143E">
            <w:pPr>
              <w:spacing w:after="40" w:line="240" w:lineRule="auto"/>
              <w:jc w:val="left"/>
            </w:pPr>
            <w:r>
              <w:rPr>
                <w:rFonts w:cs="Times New Roman"/>
                <w:sz w:val="18"/>
              </w:rPr>
              <w:t>scikit-learn, XGBoost, SHAP, pandas, NumPy (Python 3.11)</w:t>
            </w:r>
          </w:p>
        </w:tc>
      </w:tr>
    </w:tbl>
    <w:p w:rsidR="00CC5F37" w:rsidRDefault="00CC5F37">
      <w:pPr>
        <w:spacing w:line="192" w:lineRule="auto"/>
      </w:pPr>
    </w:p>
    <w:p w:rsidR="00CC5F37" w:rsidRDefault="007C143E">
      <w:r>
        <w:rPr>
          <w:rFonts w:cs="Times New Roman"/>
        </w:rPr>
        <w:t>No hyper-parameter search was run: the configuration is the first reasonable setting, as the dataset is small and the labels are noisy. The base paper tuned each of its 19 models</w:t>
      </w:r>
      <w:r>
        <w:rPr>
          <w:rFonts w:cs="Times New Roman"/>
        </w:rPr>
        <w:t xml:space="preserve"> with 100 Optuna trials [1]; doing the same here is listed as future work.</w:t>
      </w:r>
    </w:p>
    <w:p w:rsidR="00CC5F37" w:rsidRDefault="007C143E">
      <w:pPr>
        <w:pStyle w:val="Heading3"/>
      </w:pPr>
      <w:r>
        <w:t>1.6.1 Shipped model on the synthetic hold-out</w:t>
      </w:r>
    </w:p>
    <w:p w:rsidR="00CC5F37" w:rsidRDefault="007C143E">
      <w:r>
        <w:rPr>
          <w:rFonts w:cs="Times New Roman"/>
        </w:rPr>
        <w:t xml:space="preserve">On the 1,200 held-out synthetic cases the shipped model reaches an accuracy of 69.42%, a within-one accuracy of 99.67%, a macro F1 of </w:t>
      </w:r>
      <w:r>
        <w:rPr>
          <w:rFonts w:cs="Times New Roman"/>
        </w:rPr>
        <w:t>0.670, a quadratic weighted kappa of 0.880 and a top-2 accuracy of 95.3%. Recall for priorities 1 to 5 is 44% / 54% / 73% / 72% / 83%. Almost every error is a neighbouring priority, and the sickest class is the hardest. The full results, with the confusion</w:t>
      </w:r>
      <w:r>
        <w:rPr>
          <w:rFonts w:cs="Times New Roman"/>
        </w:rPr>
        <w:t xml:space="preserve"> matrix, are in Chapter 8.</w:t>
      </w:r>
    </w:p>
    <w:p w:rsidR="00CC5F37" w:rsidRDefault="007C143E">
      <w:pPr>
        <w:pStyle w:val="Heading3"/>
      </w:pPr>
      <w:r>
        <w:t>1.6.2 Calibration and confidence</w:t>
      </w:r>
    </w:p>
    <w:p w:rsidR="00CC5F37" w:rsidRDefault="007C143E">
      <w:r>
        <w:rPr>
          <w:rFonts w:cs="Times New Roman"/>
        </w:rPr>
        <w:t>Isotonic calibration lowers the expected calibration error from 0.0466 to 0.0412 and the multi-class Brier score from 0.4187 to 0.4104: a modest gain. The mean confidence rises from 0.646 to 0.732</w:t>
      </w:r>
      <w:r>
        <w:rPr>
          <w:rFonts w:cs="Times New Roman"/>
        </w:rPr>
        <w:t>, close to the accuracy of 69.4%. Confidence is informative: predictions with a confidence of at least 0.70 cover 58.8% of cases and are right 78.2% of the time, and at 0.85 (the threshold the base paper uses [1]) they cover 25.5% of cases at 87.6% accurac</w:t>
      </w:r>
      <w:r>
        <w:rPr>
          <w:rFonts w:cs="Times New Roman"/>
        </w:rPr>
        <w:t>y. The product shows the confidence to the clinician; it does not yet use a threshold to route cases.</w:t>
      </w:r>
    </w:p>
    <w:p w:rsidR="00CC5F37" w:rsidRDefault="007C143E">
      <w:pPr>
        <w:pStyle w:val="Heading3"/>
      </w:pPr>
      <w:r>
        <w:t>1.6.3 Handling a report that is read badly</w:t>
      </w:r>
    </w:p>
    <w:p w:rsidR="00CC5F37" w:rsidRDefault="007C143E">
      <w:r>
        <w:rPr>
          <w:rFonts w:cs="Times New Roman"/>
        </w:rPr>
        <w:t>A reading error reaches the model as a missing flag. To measure the cost, each positive flag was removed at ran</w:t>
      </w:r>
      <w:r>
        <w:rPr>
          <w:rFonts w:cs="Times New Roman"/>
        </w:rPr>
        <w:t xml:space="preserve">dom with a given probability before scoring the test set. Accuracy falls from 69.4% to 66.2% at 10% dropped and 59.5% at 30% dropped, and to 33.9% with no report at all; within-one accuracy is still 95% at 30% lost. The reader's recall on the hand-written </w:t>
      </w:r>
      <w:r>
        <w:rPr>
          <w:rFonts w:cs="Times New Roman"/>
        </w:rPr>
        <w:t>stress set (84.3%) therefore puts the system in the region where one report finding in six is missed, which the evaluation chapter reports as a limitation.</w:t>
      </w:r>
    </w:p>
    <w:p w:rsidR="00CC5F37" w:rsidRDefault="007C143E">
      <w:pPr>
        <w:pStyle w:val="Heading3"/>
      </w:pPr>
      <w:r>
        <w:t>1.6.4 Stability of the estimates</w:t>
      </w:r>
    </w:p>
    <w:p w:rsidR="00CC5F37" w:rsidRDefault="007C143E">
      <w:r>
        <w:rPr>
          <w:rFonts w:cs="Times New Roman"/>
        </w:rPr>
        <w:t xml:space="preserve">The shipped split (seed 7307) is a slightly unlucky one: with five </w:t>
      </w:r>
      <w:r>
        <w:rPr>
          <w:rFonts w:cs="Times New Roman"/>
        </w:rPr>
        <w:t xml:space="preserve">other split seeds the same recipe gives a mean accuracy of 71.6% with a standard deviation of 0.9% and a mean macro F1 of 0.682, against 69.4% and 0.670 for the shipped split. The headline </w:t>
      </w:r>
      <w:r>
        <w:rPr>
          <w:rFonts w:cs="Times New Roman"/>
        </w:rPr>
        <w:lastRenderedPageBreak/>
        <w:t>figures in the product are those of the shipped split, and this rep</w:t>
      </w:r>
      <w:r>
        <w:rPr>
          <w:rFonts w:cs="Times New Roman"/>
        </w:rPr>
        <w:t>ort quotes them as they are.</w:t>
      </w:r>
    </w:p>
    <w:p w:rsidR="00CC5F37" w:rsidRDefault="007C143E">
      <w:pPr>
        <w:pStyle w:val="Heading1"/>
        <w:pageBreakBefore/>
      </w:pPr>
      <w:r>
        <w:lastRenderedPageBreak/>
        <w:t>2. NOVELTY AGAINST THE BASE PAPER</w:t>
      </w:r>
    </w:p>
    <w:p w:rsidR="00CC5F37" w:rsidRDefault="007C143E">
      <w:pPr>
        <w:pStyle w:val="Heading2"/>
      </w:pPr>
      <w:r>
        <w:t>2.1 What the base paper contributes</w:t>
      </w:r>
    </w:p>
    <w:p w:rsidR="00CC5F37" w:rsidRDefault="007C143E">
      <w:r>
        <w:rPr>
          <w:rFonts w:cs="Times New Roman"/>
        </w:rPr>
        <w:t>The base paper [1] studies diagnostic classification under incomplete clinical data. It takes 1,655 real clinical cases (internal medicine 616, paediatrics 1</w:t>
      </w:r>
      <w:r>
        <w:rPr>
          <w:rFonts w:cs="Times New Roman"/>
        </w:rPr>
        <w:t xml:space="preserve">,039), each described by binary indicators of symptoms, examination findings and a few laboratory results (up to 479 parameters), and maps them to ICD-10 diagnostic classes (87 classes). It compares 19 classifiers tuned with Optuna (100 trials per model), </w:t>
      </w:r>
      <w:r>
        <w:rPr>
          <w:rFonts w:cs="Times New Roman"/>
        </w:rPr>
        <w:t>reports a two-stage TOP-1 / TOP-3 evaluation that formalises differential diagnosis, and adds a confidence threshold of 0.85 for accepting the first diagnosis, with SHAP and LIME to explain the best models. Gradient Boosting scores 84.74% in internal medic</w:t>
      </w:r>
      <w:r>
        <w:rPr>
          <w:rFonts w:cs="Times New Roman"/>
        </w:rPr>
        <w:t>ine and the multi-layer perceptron 87.20% in paediatrics; on 120 external cases TOP-1 accuracy is 73.33% and 78.33%. A symptom absent from the record is treated as absent, with no imputation. The paper's own text states the limits that matter here: typed i</w:t>
      </w:r>
      <w:r>
        <w:rPr>
          <w:rFonts w:cs="Times New Roman"/>
        </w:rPr>
        <w:t>ndicators only (no scans, no free text), diagnosis rather than urgency, and two specialties from one region.</w:t>
      </w:r>
    </w:p>
    <w:p w:rsidR="00CC5F37" w:rsidRDefault="007C143E">
      <w:pPr>
        <w:pStyle w:val="Heading2"/>
      </w:pPr>
      <w:r>
        <w:t>2.2 What ATHENA adopts from the base paper</w:t>
      </w:r>
    </w:p>
    <w:p w:rsidR="00CC5F37" w:rsidRDefault="007C143E">
      <w:pPr>
        <w:spacing w:after="60"/>
        <w:ind w:left="720" w:hanging="360"/>
      </w:pPr>
      <w:r>
        <w:rPr>
          <w:rFonts w:cs="Times New Roman"/>
        </w:rPr>
        <w:t xml:space="preserve">•  The principle of treating an unrecorded finding as absent rather than imputing it; ATHENA sets every </w:t>
      </w:r>
      <w:r>
        <w:rPr>
          <w:rFonts w:cs="Times New Roman"/>
        </w:rPr>
        <w:t>unreported flag to 0.</w:t>
      </w:r>
    </w:p>
    <w:p w:rsidR="00CC5F37" w:rsidRDefault="007C143E">
      <w:pPr>
        <w:spacing w:after="60"/>
        <w:ind w:left="720" w:hanging="360"/>
      </w:pPr>
      <w:r>
        <w:rPr>
          <w:rFonts w:cs="Times New Roman"/>
        </w:rPr>
        <w:t>•  Comparing several algorithm families on the same split before choosing one (eight here, nineteen there).</w:t>
      </w:r>
    </w:p>
    <w:p w:rsidR="00CC5F37" w:rsidRDefault="007C143E">
      <w:pPr>
        <w:spacing w:after="60"/>
        <w:ind w:left="720" w:hanging="360"/>
      </w:pPr>
      <w:r>
        <w:rPr>
          <w:rFonts w:cs="Times New Roman"/>
        </w:rPr>
        <w:t xml:space="preserve">•  Reporting a ranked output next to the single best label (Top-2 accuracy here, TOP-3 there) and a high-confidence threshold </w:t>
      </w:r>
      <w:r>
        <w:rPr>
          <w:rFonts w:cs="Times New Roman"/>
        </w:rPr>
        <w:t>(0.85 in both).</w:t>
      </w:r>
    </w:p>
    <w:p w:rsidR="00CC5F37" w:rsidRDefault="007C143E">
      <w:pPr>
        <w:spacing w:after="60"/>
        <w:ind w:left="720" w:hanging="360"/>
      </w:pPr>
      <w:r>
        <w:rPr>
          <w:rFonts w:cs="Times New Roman"/>
        </w:rPr>
        <w:t>•  Showing SHAP attributions so that a clinician can see why a label was proposed.</w:t>
      </w:r>
    </w:p>
    <w:p w:rsidR="00CC5F37" w:rsidRDefault="007C143E">
      <w:pPr>
        <w:pStyle w:val="Heading2"/>
      </w:pPr>
      <w:r>
        <w:t>2.3 What is new in ATHENA and what is not</w:t>
      </w:r>
    </w:p>
    <w:p w:rsidR="00CC5F37" w:rsidRDefault="007C143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Novelty against the base paper</w:t>
      </w:r>
    </w:p>
    <w:tbl>
      <w:tblPr>
        <w:tblStyle w:val="TableGrid"/>
        <w:tblW w:w="0" w:type="auto"/>
        <w:jc w:val="center"/>
        <w:tblLook w:val="04A0" w:firstRow="1" w:lastRow="0" w:firstColumn="1" w:lastColumn="0" w:noHBand="0" w:noVBand="1"/>
      </w:tblPr>
      <w:tblGrid>
        <w:gridCol w:w="1405"/>
        <w:gridCol w:w="2181"/>
        <w:gridCol w:w="3492"/>
        <w:gridCol w:w="1804"/>
      </w:tblGrid>
      <w:tr w:rsidR="00CC5F37">
        <w:trPr>
          <w:cantSplit/>
          <w:tblHeader/>
          <w:jc w:val="center"/>
        </w:trPr>
        <w:tc>
          <w:tcPr>
            <w:tcW w:w="1440" w:type="dxa"/>
            <w:shd w:val="clear" w:color="auto" w:fill="1B2A41"/>
          </w:tcPr>
          <w:p w:rsidR="00CC5F37" w:rsidRDefault="007C143E">
            <w:pPr>
              <w:spacing w:after="40" w:line="240" w:lineRule="auto"/>
              <w:jc w:val="center"/>
            </w:pPr>
            <w:r>
              <w:rPr>
                <w:rFonts w:cs="Times New Roman"/>
                <w:b/>
                <w:color w:val="FFFFFF"/>
                <w:sz w:val="18"/>
              </w:rPr>
              <w:t>Aspect</w:t>
            </w:r>
          </w:p>
        </w:tc>
        <w:tc>
          <w:tcPr>
            <w:tcW w:w="2304" w:type="dxa"/>
            <w:shd w:val="clear" w:color="auto" w:fill="1B2A41"/>
          </w:tcPr>
          <w:p w:rsidR="00CC5F37" w:rsidRDefault="007C143E">
            <w:pPr>
              <w:spacing w:after="40" w:line="240" w:lineRule="auto"/>
              <w:jc w:val="center"/>
            </w:pPr>
            <w:r>
              <w:rPr>
                <w:rFonts w:cs="Times New Roman"/>
                <w:b/>
                <w:color w:val="FFFFFF"/>
                <w:sz w:val="18"/>
              </w:rPr>
              <w:t>Base paper</w:t>
            </w:r>
          </w:p>
        </w:tc>
        <w:tc>
          <w:tcPr>
            <w:tcW w:w="3744" w:type="dxa"/>
            <w:shd w:val="clear" w:color="auto" w:fill="1B2A41"/>
          </w:tcPr>
          <w:p w:rsidR="00CC5F37" w:rsidRDefault="007C143E">
            <w:pPr>
              <w:spacing w:after="40" w:line="240" w:lineRule="auto"/>
              <w:jc w:val="center"/>
            </w:pPr>
            <w:r>
              <w:rPr>
                <w:rFonts w:cs="Times New Roman"/>
                <w:b/>
                <w:color w:val="FFFFFF"/>
                <w:sz w:val="18"/>
              </w:rPr>
              <w:t>ATHENA</w:t>
            </w:r>
          </w:p>
        </w:tc>
        <w:tc>
          <w:tcPr>
            <w:tcW w:w="1872" w:type="dxa"/>
            <w:shd w:val="clear" w:color="auto" w:fill="1B2A41"/>
          </w:tcPr>
          <w:p w:rsidR="00CC5F37" w:rsidRDefault="007C143E">
            <w:pPr>
              <w:spacing w:after="40" w:line="240" w:lineRule="auto"/>
              <w:jc w:val="center"/>
            </w:pPr>
            <w:r>
              <w:rPr>
                <w:rFonts w:cs="Times New Roman"/>
                <w:b/>
                <w:color w:val="FFFFFF"/>
                <w:sz w:val="18"/>
              </w:rPr>
              <w:t>New?</w:t>
            </w:r>
          </w:p>
        </w:tc>
      </w:tr>
      <w:tr w:rsidR="00CC5F37">
        <w:trPr>
          <w:cantSplit/>
          <w:jc w:val="center"/>
        </w:trPr>
        <w:tc>
          <w:tcPr>
            <w:tcW w:w="1440" w:type="dxa"/>
          </w:tcPr>
          <w:p w:rsidR="00CC5F37" w:rsidRDefault="007C143E">
            <w:pPr>
              <w:spacing w:after="40" w:line="240" w:lineRule="auto"/>
              <w:jc w:val="left"/>
            </w:pPr>
            <w:r>
              <w:rPr>
                <w:rFonts w:cs="Times New Roman"/>
                <w:sz w:val="18"/>
              </w:rPr>
              <w:t>Task</w:t>
            </w:r>
          </w:p>
        </w:tc>
        <w:tc>
          <w:tcPr>
            <w:tcW w:w="2304" w:type="dxa"/>
          </w:tcPr>
          <w:p w:rsidR="00CC5F37" w:rsidRDefault="007C143E">
            <w:pPr>
              <w:spacing w:after="40" w:line="240" w:lineRule="auto"/>
              <w:jc w:val="left"/>
            </w:pPr>
            <w:r>
              <w:rPr>
                <w:rFonts w:cs="Times New Roman"/>
                <w:sz w:val="18"/>
              </w:rPr>
              <w:t xml:space="preserve">ICD-10 </w:t>
            </w:r>
            <w:r>
              <w:rPr>
                <w:rFonts w:cs="Times New Roman"/>
                <w:sz w:val="18"/>
              </w:rPr>
              <w:t>diagnosis, 87 classes</w:t>
            </w:r>
          </w:p>
        </w:tc>
        <w:tc>
          <w:tcPr>
            <w:tcW w:w="3744" w:type="dxa"/>
          </w:tcPr>
          <w:p w:rsidR="00CC5F37" w:rsidRDefault="007C143E">
            <w:pPr>
              <w:spacing w:after="40" w:line="240" w:lineRule="auto"/>
              <w:jc w:val="left"/>
            </w:pPr>
            <w:r>
              <w:rPr>
                <w:rFonts w:cs="Times New Roman"/>
                <w:sz w:val="18"/>
              </w:rPr>
              <w:t>Five-level triage priority and a three-level risk</w:t>
            </w:r>
          </w:p>
        </w:tc>
        <w:tc>
          <w:tcPr>
            <w:tcW w:w="1872" w:type="dxa"/>
          </w:tcPr>
          <w:p w:rsidR="00CC5F37" w:rsidRDefault="007C143E">
            <w:pPr>
              <w:spacing w:after="40" w:line="240" w:lineRule="auto"/>
              <w:jc w:val="left"/>
            </w:pPr>
            <w:r>
              <w:rPr>
                <w:rFonts w:cs="Times New Roman"/>
                <w:sz w:val="18"/>
              </w:rPr>
              <w:t>Different task: not a claim of improvement</w:t>
            </w:r>
          </w:p>
        </w:tc>
      </w:tr>
      <w:tr w:rsidR="00CC5F37">
        <w:trPr>
          <w:cantSplit/>
          <w:jc w:val="center"/>
        </w:trPr>
        <w:tc>
          <w:tcPr>
            <w:tcW w:w="1440" w:type="dxa"/>
          </w:tcPr>
          <w:p w:rsidR="00CC5F37" w:rsidRDefault="007C143E">
            <w:pPr>
              <w:spacing w:after="40" w:line="240" w:lineRule="auto"/>
              <w:jc w:val="left"/>
            </w:pPr>
            <w:r>
              <w:rPr>
                <w:rFonts w:cs="Times New Roman"/>
                <w:sz w:val="18"/>
              </w:rPr>
              <w:t>Input</w:t>
            </w:r>
          </w:p>
        </w:tc>
        <w:tc>
          <w:tcPr>
            <w:tcW w:w="2304" w:type="dxa"/>
          </w:tcPr>
          <w:p w:rsidR="00CC5F37" w:rsidRDefault="007C143E">
            <w:pPr>
              <w:spacing w:after="40" w:line="240" w:lineRule="auto"/>
              <w:jc w:val="left"/>
            </w:pPr>
            <w:r>
              <w:rPr>
                <w:rFonts w:cs="Times New Roman"/>
                <w:sz w:val="18"/>
              </w:rPr>
              <w:t>Typed binary symptom indicators</w:t>
            </w:r>
          </w:p>
        </w:tc>
        <w:tc>
          <w:tcPr>
            <w:tcW w:w="3744" w:type="dxa"/>
          </w:tcPr>
          <w:p w:rsidR="00CC5F37" w:rsidRDefault="007C143E">
            <w:pPr>
              <w:spacing w:after="40" w:line="240" w:lineRule="auto"/>
              <w:jc w:val="left"/>
            </w:pPr>
            <w:r>
              <w:rPr>
                <w:rFonts w:cs="Times New Roman"/>
                <w:sz w:val="18"/>
              </w:rPr>
              <w:t>Scanned PDF or image read by text layer or local OCR, fused with 8 vitals into 36 inputs</w:t>
            </w:r>
          </w:p>
        </w:tc>
        <w:tc>
          <w:tcPr>
            <w:tcW w:w="1872" w:type="dxa"/>
          </w:tcPr>
          <w:p w:rsidR="00CC5F37" w:rsidRDefault="007C143E">
            <w:pPr>
              <w:spacing w:after="40" w:line="240" w:lineRule="auto"/>
              <w:jc w:val="left"/>
            </w:pPr>
            <w:r>
              <w:rPr>
                <w:rFonts w:cs="Times New Roman"/>
                <w:sz w:val="18"/>
              </w:rPr>
              <w:t>Yes</w:t>
            </w:r>
          </w:p>
        </w:tc>
      </w:tr>
      <w:tr w:rsidR="00CC5F37">
        <w:trPr>
          <w:cantSplit/>
          <w:jc w:val="center"/>
        </w:trPr>
        <w:tc>
          <w:tcPr>
            <w:tcW w:w="1440" w:type="dxa"/>
          </w:tcPr>
          <w:p w:rsidR="00CC5F37" w:rsidRDefault="007C143E">
            <w:pPr>
              <w:spacing w:after="40" w:line="240" w:lineRule="auto"/>
              <w:jc w:val="left"/>
            </w:pPr>
            <w:r>
              <w:rPr>
                <w:rFonts w:cs="Times New Roman"/>
                <w:sz w:val="18"/>
              </w:rPr>
              <w:t>Models</w:t>
            </w:r>
          </w:p>
        </w:tc>
        <w:tc>
          <w:tcPr>
            <w:tcW w:w="2304" w:type="dxa"/>
          </w:tcPr>
          <w:p w:rsidR="00CC5F37" w:rsidRDefault="007C143E">
            <w:pPr>
              <w:spacing w:after="40" w:line="240" w:lineRule="auto"/>
              <w:jc w:val="left"/>
            </w:pPr>
            <w:r>
              <w:rPr>
                <w:rFonts w:cs="Times New Roman"/>
                <w:sz w:val="18"/>
              </w:rPr>
              <w:t>1</w:t>
            </w:r>
            <w:r>
              <w:rPr>
                <w:rFonts w:cs="Times New Roman"/>
                <w:sz w:val="18"/>
              </w:rPr>
              <w:t>9 classifiers, Optuna tuning</w:t>
            </w:r>
          </w:p>
        </w:tc>
        <w:tc>
          <w:tcPr>
            <w:tcW w:w="3744" w:type="dxa"/>
          </w:tcPr>
          <w:p w:rsidR="00CC5F37" w:rsidRDefault="007C143E">
            <w:pPr>
              <w:spacing w:after="40" w:line="240" w:lineRule="auto"/>
              <w:jc w:val="left"/>
            </w:pPr>
            <w:r>
              <w:rPr>
                <w:rFonts w:cs="Times New Roman"/>
                <w:sz w:val="18"/>
              </w:rPr>
              <w:t>8 classifiers compared; XGBoost shipped without tuning</w:t>
            </w:r>
          </w:p>
        </w:tc>
        <w:tc>
          <w:tcPr>
            <w:tcW w:w="1872" w:type="dxa"/>
          </w:tcPr>
          <w:p w:rsidR="00CC5F37" w:rsidRDefault="007C143E">
            <w:pPr>
              <w:spacing w:after="40" w:line="240" w:lineRule="auto"/>
              <w:jc w:val="left"/>
            </w:pPr>
            <w:r>
              <w:rPr>
                <w:rFonts w:cs="Times New Roman"/>
                <w:sz w:val="18"/>
              </w:rPr>
              <w:t>No: narrower, standard methods</w:t>
            </w:r>
          </w:p>
        </w:tc>
      </w:tr>
      <w:tr w:rsidR="00CC5F37">
        <w:trPr>
          <w:cantSplit/>
          <w:jc w:val="center"/>
        </w:trPr>
        <w:tc>
          <w:tcPr>
            <w:tcW w:w="1440" w:type="dxa"/>
          </w:tcPr>
          <w:p w:rsidR="00CC5F37" w:rsidRDefault="007C143E">
            <w:pPr>
              <w:spacing w:after="40" w:line="240" w:lineRule="auto"/>
              <w:jc w:val="left"/>
            </w:pPr>
            <w:r>
              <w:rPr>
                <w:rFonts w:cs="Times New Roman"/>
                <w:sz w:val="18"/>
              </w:rPr>
              <w:t>Uncertainty</w:t>
            </w:r>
          </w:p>
        </w:tc>
        <w:tc>
          <w:tcPr>
            <w:tcW w:w="2304" w:type="dxa"/>
          </w:tcPr>
          <w:p w:rsidR="00CC5F37" w:rsidRDefault="007C143E">
            <w:pPr>
              <w:spacing w:after="40" w:line="240" w:lineRule="auto"/>
              <w:jc w:val="left"/>
            </w:pPr>
            <w:r>
              <w:rPr>
                <w:rFonts w:cs="Times New Roman"/>
                <w:sz w:val="18"/>
              </w:rPr>
              <w:t>TOP-1 / TOP-3, 0.85 threshold, entropy</w:t>
            </w:r>
          </w:p>
        </w:tc>
        <w:tc>
          <w:tcPr>
            <w:tcW w:w="3744" w:type="dxa"/>
          </w:tcPr>
          <w:p w:rsidR="00CC5F37" w:rsidRDefault="007C143E">
            <w:pPr>
              <w:spacing w:after="40" w:line="240" w:lineRule="auto"/>
              <w:jc w:val="left"/>
            </w:pPr>
            <w:r>
              <w:rPr>
                <w:rFonts w:cs="Times New Roman"/>
                <w:sz w:val="18"/>
              </w:rPr>
              <w:t>Isotonic-calibrated probabilities, Top-2, confidence-coverage table, risk level</w:t>
            </w:r>
          </w:p>
        </w:tc>
        <w:tc>
          <w:tcPr>
            <w:tcW w:w="1872" w:type="dxa"/>
          </w:tcPr>
          <w:p w:rsidR="00CC5F37" w:rsidRDefault="007C143E">
            <w:pPr>
              <w:spacing w:after="40" w:line="240" w:lineRule="auto"/>
              <w:jc w:val="left"/>
            </w:pPr>
            <w:r>
              <w:rPr>
                <w:rFonts w:cs="Times New Roman"/>
                <w:sz w:val="18"/>
              </w:rPr>
              <w:t xml:space="preserve">Partly: </w:t>
            </w:r>
            <w:r>
              <w:rPr>
                <w:rFonts w:cs="Times New Roman"/>
                <w:sz w:val="18"/>
              </w:rPr>
              <w:t>calibration and risk level added</w:t>
            </w:r>
          </w:p>
        </w:tc>
      </w:tr>
      <w:tr w:rsidR="00CC5F37">
        <w:trPr>
          <w:cantSplit/>
          <w:jc w:val="center"/>
        </w:trPr>
        <w:tc>
          <w:tcPr>
            <w:tcW w:w="1440" w:type="dxa"/>
          </w:tcPr>
          <w:p w:rsidR="00CC5F37" w:rsidRDefault="007C143E">
            <w:pPr>
              <w:spacing w:after="40" w:line="240" w:lineRule="auto"/>
              <w:jc w:val="left"/>
            </w:pPr>
            <w:r>
              <w:rPr>
                <w:rFonts w:cs="Times New Roman"/>
                <w:sz w:val="18"/>
              </w:rPr>
              <w:lastRenderedPageBreak/>
              <w:t>Explanation</w:t>
            </w:r>
          </w:p>
        </w:tc>
        <w:tc>
          <w:tcPr>
            <w:tcW w:w="2304" w:type="dxa"/>
          </w:tcPr>
          <w:p w:rsidR="00CC5F37" w:rsidRDefault="007C143E">
            <w:pPr>
              <w:spacing w:after="40" w:line="240" w:lineRule="auto"/>
              <w:jc w:val="left"/>
            </w:pPr>
            <w:r>
              <w:rPr>
                <w:rFonts w:cs="Times New Roman"/>
                <w:sz w:val="18"/>
              </w:rPr>
              <w:t>SHAP and LIME, global and by class</w:t>
            </w:r>
          </w:p>
        </w:tc>
        <w:tc>
          <w:tcPr>
            <w:tcW w:w="3744" w:type="dxa"/>
          </w:tcPr>
          <w:p w:rsidR="00CC5F37" w:rsidRDefault="007C143E">
            <w:pPr>
              <w:spacing w:after="40" w:line="240" w:lineRule="auto"/>
              <w:jc w:val="left"/>
            </w:pPr>
            <w:r>
              <w:rPr>
                <w:rFonts w:cs="Times New Roman"/>
                <w:sz w:val="18"/>
              </w:rPr>
              <w:t>Per-patient SHAP beside the decision, plus global importance</w:t>
            </w:r>
          </w:p>
        </w:tc>
        <w:tc>
          <w:tcPr>
            <w:tcW w:w="1872" w:type="dxa"/>
          </w:tcPr>
          <w:p w:rsidR="00CC5F37" w:rsidRDefault="007C143E">
            <w:pPr>
              <w:spacing w:after="40" w:line="240" w:lineRule="auto"/>
              <w:jc w:val="left"/>
            </w:pPr>
            <w:r>
              <w:rPr>
                <w:rFonts w:cs="Times New Roman"/>
                <w:sz w:val="18"/>
              </w:rPr>
              <w:t>Per-patient view in the workflow is new; LIME not built</w:t>
            </w:r>
          </w:p>
        </w:tc>
      </w:tr>
      <w:tr w:rsidR="00CC5F37">
        <w:trPr>
          <w:cantSplit/>
          <w:jc w:val="center"/>
        </w:trPr>
        <w:tc>
          <w:tcPr>
            <w:tcW w:w="1440" w:type="dxa"/>
          </w:tcPr>
          <w:p w:rsidR="00CC5F37" w:rsidRDefault="007C143E">
            <w:pPr>
              <w:spacing w:after="40" w:line="240" w:lineRule="auto"/>
              <w:jc w:val="left"/>
            </w:pPr>
            <w:r>
              <w:rPr>
                <w:rFonts w:cs="Times New Roman"/>
                <w:sz w:val="18"/>
              </w:rPr>
              <w:t>Missing input</w:t>
            </w:r>
          </w:p>
        </w:tc>
        <w:tc>
          <w:tcPr>
            <w:tcW w:w="2304" w:type="dxa"/>
          </w:tcPr>
          <w:p w:rsidR="00CC5F37" w:rsidRDefault="007C143E">
            <w:pPr>
              <w:spacing w:after="40" w:line="240" w:lineRule="auto"/>
              <w:jc w:val="left"/>
            </w:pPr>
            <w:r>
              <w:rPr>
                <w:rFonts w:cs="Times New Roman"/>
                <w:sz w:val="18"/>
              </w:rPr>
              <w:t>No imputation; absent = 0</w:t>
            </w:r>
          </w:p>
        </w:tc>
        <w:tc>
          <w:tcPr>
            <w:tcW w:w="3744" w:type="dxa"/>
          </w:tcPr>
          <w:p w:rsidR="00CC5F37" w:rsidRDefault="007C143E">
            <w:pPr>
              <w:spacing w:after="40" w:line="240" w:lineRule="auto"/>
              <w:jc w:val="left"/>
            </w:pPr>
            <w:r>
              <w:rPr>
                <w:rFonts w:cs="Times New Roman"/>
                <w:sz w:val="18"/>
              </w:rPr>
              <w:t>Same rule, plus a</w:t>
            </w:r>
            <w:r>
              <w:rPr>
                <w:rFonts w:cs="Times New Roman"/>
                <w:sz w:val="18"/>
              </w:rPr>
              <w:t xml:space="preserve"> dropped-flag experiment: accuracy 66.2% at 10% dropped, 33.9% with no report</w:t>
            </w:r>
          </w:p>
        </w:tc>
        <w:tc>
          <w:tcPr>
            <w:tcW w:w="1872" w:type="dxa"/>
          </w:tcPr>
          <w:p w:rsidR="00CC5F37" w:rsidRDefault="007C143E">
            <w:pPr>
              <w:spacing w:after="40" w:line="240" w:lineRule="auto"/>
              <w:jc w:val="left"/>
            </w:pPr>
            <w:r>
              <w:rPr>
                <w:rFonts w:cs="Times New Roman"/>
                <w:sz w:val="18"/>
              </w:rPr>
              <w:t>Measured, not new</w:t>
            </w:r>
          </w:p>
        </w:tc>
      </w:tr>
      <w:tr w:rsidR="00CC5F37">
        <w:trPr>
          <w:cantSplit/>
          <w:jc w:val="center"/>
        </w:trPr>
        <w:tc>
          <w:tcPr>
            <w:tcW w:w="1440" w:type="dxa"/>
          </w:tcPr>
          <w:p w:rsidR="00CC5F37" w:rsidRDefault="007C143E">
            <w:pPr>
              <w:spacing w:after="40" w:line="240" w:lineRule="auto"/>
              <w:jc w:val="left"/>
            </w:pPr>
            <w:r>
              <w:rPr>
                <w:rFonts w:cs="Times New Roman"/>
                <w:sz w:val="18"/>
              </w:rPr>
              <w:t>Human in the loop</w:t>
            </w:r>
          </w:p>
        </w:tc>
        <w:tc>
          <w:tcPr>
            <w:tcW w:w="2304" w:type="dxa"/>
          </w:tcPr>
          <w:p w:rsidR="00CC5F37" w:rsidRDefault="007C143E">
            <w:pPr>
              <w:spacing w:after="40" w:line="240" w:lineRule="auto"/>
              <w:jc w:val="left"/>
            </w:pPr>
            <w:r>
              <w:rPr>
                <w:rFonts w:cs="Times New Roman"/>
                <w:sz w:val="18"/>
              </w:rPr>
              <w:t>Not part of the study</w:t>
            </w:r>
          </w:p>
        </w:tc>
        <w:tc>
          <w:tcPr>
            <w:tcW w:w="3744" w:type="dxa"/>
          </w:tcPr>
          <w:p w:rsidR="00CC5F37" w:rsidRDefault="007C143E">
            <w:pPr>
              <w:spacing w:after="40" w:line="240" w:lineRule="auto"/>
              <w:jc w:val="left"/>
            </w:pPr>
            <w:r>
              <w:rPr>
                <w:rFonts w:cs="Times New Roman"/>
                <w:sz w:val="18"/>
              </w:rPr>
              <w:t>Accept or change with a reason, stored with the case; queue reorders</w:t>
            </w:r>
          </w:p>
        </w:tc>
        <w:tc>
          <w:tcPr>
            <w:tcW w:w="1872" w:type="dxa"/>
          </w:tcPr>
          <w:p w:rsidR="00CC5F37" w:rsidRDefault="007C143E">
            <w:pPr>
              <w:spacing w:after="40" w:line="240" w:lineRule="auto"/>
              <w:jc w:val="left"/>
            </w:pPr>
            <w:r>
              <w:rPr>
                <w:rFonts w:cs="Times New Roman"/>
                <w:sz w:val="18"/>
              </w:rPr>
              <w:t>Yes</w:t>
            </w:r>
          </w:p>
        </w:tc>
      </w:tr>
      <w:tr w:rsidR="00CC5F37">
        <w:trPr>
          <w:cantSplit/>
          <w:jc w:val="center"/>
        </w:trPr>
        <w:tc>
          <w:tcPr>
            <w:tcW w:w="1440" w:type="dxa"/>
          </w:tcPr>
          <w:p w:rsidR="00CC5F37" w:rsidRDefault="007C143E">
            <w:pPr>
              <w:spacing w:after="40" w:line="240" w:lineRule="auto"/>
              <w:jc w:val="left"/>
            </w:pPr>
            <w:r>
              <w:rPr>
                <w:rFonts w:cs="Times New Roman"/>
                <w:sz w:val="18"/>
              </w:rPr>
              <w:t>Time per patient</w:t>
            </w:r>
          </w:p>
        </w:tc>
        <w:tc>
          <w:tcPr>
            <w:tcW w:w="2304" w:type="dxa"/>
          </w:tcPr>
          <w:p w:rsidR="00CC5F37" w:rsidRDefault="007C143E">
            <w:pPr>
              <w:spacing w:after="40" w:line="240" w:lineRule="auto"/>
              <w:jc w:val="left"/>
            </w:pPr>
            <w:r>
              <w:rPr>
                <w:rFonts w:cs="Times New Roman"/>
                <w:sz w:val="18"/>
              </w:rPr>
              <w:t>Not reported in the paper</w:t>
            </w:r>
          </w:p>
        </w:tc>
        <w:tc>
          <w:tcPr>
            <w:tcW w:w="3744" w:type="dxa"/>
          </w:tcPr>
          <w:p w:rsidR="00CC5F37" w:rsidRDefault="007C143E">
            <w:pPr>
              <w:spacing w:after="40" w:line="240" w:lineRule="auto"/>
              <w:jc w:val="left"/>
            </w:pPr>
            <w:r>
              <w:rPr>
                <w:rFonts w:cs="Times New Roman"/>
                <w:sz w:val="18"/>
              </w:rPr>
              <w:t>Median 30 ms for a PDF and 2.1 s for a scan, read plus triage, over HTTP</w:t>
            </w:r>
          </w:p>
        </w:tc>
        <w:tc>
          <w:tcPr>
            <w:tcW w:w="1872" w:type="dxa"/>
          </w:tcPr>
          <w:p w:rsidR="00CC5F37" w:rsidRDefault="007C143E">
            <w:pPr>
              <w:spacing w:after="40" w:line="240" w:lineRule="auto"/>
              <w:jc w:val="left"/>
            </w:pPr>
            <w:r>
              <w:rPr>
                <w:rFonts w:cs="Times New Roman"/>
                <w:sz w:val="18"/>
              </w:rPr>
              <w:t>Yes</w:t>
            </w:r>
          </w:p>
        </w:tc>
      </w:tr>
      <w:tr w:rsidR="00CC5F37">
        <w:trPr>
          <w:cantSplit/>
          <w:jc w:val="center"/>
        </w:trPr>
        <w:tc>
          <w:tcPr>
            <w:tcW w:w="1440" w:type="dxa"/>
          </w:tcPr>
          <w:p w:rsidR="00CC5F37" w:rsidRDefault="007C143E">
            <w:pPr>
              <w:spacing w:after="40" w:line="240" w:lineRule="auto"/>
              <w:jc w:val="left"/>
            </w:pPr>
            <w:r>
              <w:rPr>
                <w:rFonts w:cs="Times New Roman"/>
                <w:sz w:val="18"/>
              </w:rPr>
              <w:t>Data</w:t>
            </w:r>
          </w:p>
        </w:tc>
        <w:tc>
          <w:tcPr>
            <w:tcW w:w="2304" w:type="dxa"/>
          </w:tcPr>
          <w:p w:rsidR="00CC5F37" w:rsidRDefault="007C143E">
            <w:pPr>
              <w:spacing w:after="40" w:line="240" w:lineRule="auto"/>
              <w:jc w:val="left"/>
            </w:pPr>
            <w:r>
              <w:rPr>
                <w:rFonts w:cs="Times New Roman"/>
                <w:sz w:val="18"/>
              </w:rPr>
              <w:t>1,655 real cases and 120 external cases</w:t>
            </w:r>
          </w:p>
        </w:tc>
        <w:tc>
          <w:tcPr>
            <w:tcW w:w="3744" w:type="dxa"/>
          </w:tcPr>
          <w:p w:rsidR="00CC5F37" w:rsidRDefault="007C143E">
            <w:pPr>
              <w:spacing w:after="40" w:line="240" w:lineRule="auto"/>
              <w:jc w:val="left"/>
            </w:pPr>
            <w:r>
              <w:rPr>
                <w:rFonts w:cs="Times New Roman"/>
                <w:sz w:val="18"/>
              </w:rPr>
              <w:t>6,000 seeded synthetic cases; no real patient data</w:t>
            </w:r>
          </w:p>
        </w:tc>
        <w:tc>
          <w:tcPr>
            <w:tcW w:w="1872" w:type="dxa"/>
          </w:tcPr>
          <w:p w:rsidR="00CC5F37" w:rsidRDefault="007C143E">
            <w:pPr>
              <w:spacing w:after="40" w:line="240" w:lineRule="auto"/>
              <w:jc w:val="left"/>
            </w:pPr>
            <w:r>
              <w:rPr>
                <w:rFonts w:cs="Times New Roman"/>
                <w:sz w:val="18"/>
              </w:rPr>
              <w:t>Weaker: the main limitation</w:t>
            </w:r>
          </w:p>
        </w:tc>
      </w:tr>
    </w:tbl>
    <w:p w:rsidR="00CC5F37" w:rsidRDefault="00CC5F37">
      <w:pPr>
        <w:spacing w:line="192" w:lineRule="auto"/>
      </w:pPr>
    </w:p>
    <w:p w:rsidR="00CC5F37" w:rsidRDefault="007C143E">
      <w:pPr>
        <w:pStyle w:val="Heading2"/>
      </w:pPr>
      <w:r>
        <w:t>2.4 Why the integration counts</w:t>
      </w:r>
    </w:p>
    <w:p w:rsidR="00CC5F37" w:rsidRDefault="007C143E">
      <w:r>
        <w:rPr>
          <w:rFonts w:cs="Times New Roman"/>
        </w:rPr>
        <w:t>The literature survey</w:t>
      </w:r>
      <w:r>
        <w:rPr>
          <w:rFonts w:cs="Times New Roman"/>
        </w:rPr>
        <w:t xml:space="preserve"> of this batch found one gap: the surveyed models are evaluated on single-modality structured data, and nothing fuses a scanned report with the vitals while showing the reasons for the decision. ATHENA closes that gap as a working pipeline and measures wha</w:t>
      </w:r>
      <w:r>
        <w:rPr>
          <w:rFonts w:cs="Times New Roman"/>
        </w:rPr>
        <w:t>t fusion is worth on its data. With the same classifier, vitals alone reach 40.58% accuracy, the report alone 63.17% and the fused record 68.25%, a gain of 27.7 points over vitals and 5.1 over the report. This is a property of how the synthetic labels were</w:t>
      </w:r>
      <w:r>
        <w:rPr>
          <w:rFonts w:cs="Times New Roman"/>
        </w:rPr>
        <w:t xml:space="preserve"> built as much as of the model, and it must be read that way, but it is the measurement the single-modality studies in the survey cannot make.</w:t>
      </w:r>
    </w:p>
    <w:p w:rsidR="00CC5F37" w:rsidRDefault="007C143E">
      <w:r>
        <w:rPr>
          <w:rFonts w:cs="Times New Roman"/>
        </w:rPr>
        <w:t>A second contribution is negative and easy to overlook: the same code shows that a linear baseline (72.42%) beats</w:t>
      </w:r>
      <w:r>
        <w:rPr>
          <w:rFonts w:cs="Times New Roman"/>
        </w:rPr>
        <w:t xml:space="preserve"> the shipped XGBoost (68.25% uncalibrated), because the synthetic labels come from an additive severity score, and that the exact accuracy of any model is capped near 86.25% by the label noise. Reporting this is part of the method.</w:t>
      </w:r>
    </w:p>
    <w:p w:rsidR="00CC5F37" w:rsidRDefault="007C143E">
      <w:pPr>
        <w:pStyle w:val="Heading2"/>
      </w:pPr>
      <w:r>
        <w:t>2.5 Where this work is w</w:t>
      </w:r>
      <w:r>
        <w:t>eaker than the base paper</w:t>
      </w:r>
    </w:p>
    <w:p w:rsidR="00CC5F37" w:rsidRDefault="007C143E">
      <w:pPr>
        <w:spacing w:after="60"/>
        <w:ind w:left="720" w:hanging="360"/>
      </w:pPr>
      <w:r>
        <w:rPr>
          <w:rFonts w:cs="Times New Roman"/>
        </w:rPr>
        <w:t>•  No real patient data. The base paper uses real records and an external validation set; ATHENA's figures describe how well a model recovers a known rule.</w:t>
      </w:r>
    </w:p>
    <w:p w:rsidR="00CC5F37" w:rsidRDefault="007C143E">
      <w:pPr>
        <w:spacing w:after="60"/>
        <w:ind w:left="720" w:hanging="360"/>
      </w:pPr>
      <w:r>
        <w:rPr>
          <w:rFonts w:cs="Times New Roman"/>
        </w:rPr>
        <w:t>•  A narrower model study: no hyper-parameter search, eight classifiers in</w:t>
      </w:r>
      <w:r>
        <w:rPr>
          <w:rFonts w:cs="Times New Roman"/>
        </w:rPr>
        <w:t>stead of 19, no significance tests.</w:t>
      </w:r>
    </w:p>
    <w:p w:rsidR="00CC5F37" w:rsidRDefault="007C143E">
      <w:pPr>
        <w:spacing w:after="60"/>
        <w:ind w:left="720" w:hanging="360"/>
      </w:pPr>
      <w:r>
        <w:rPr>
          <w:rFonts w:cs="Times New Roman"/>
        </w:rPr>
        <w:t>•  No medical language model. The batch abstract named BioBERT; the report reader is a lexicon, and LIME, RAG and multi-agent orchestration were not built.</w:t>
      </w:r>
    </w:p>
    <w:p w:rsidR="00CC5F37" w:rsidRDefault="007C143E">
      <w:pPr>
        <w:spacing w:after="60"/>
        <w:ind w:left="720" w:hanging="360"/>
      </w:pPr>
      <w:r>
        <w:rPr>
          <w:rFonts w:cs="Times New Roman"/>
        </w:rPr>
        <w:t xml:space="preserve">•  The comparison with the paper is therefore indicative at </w:t>
      </w:r>
      <w:r>
        <w:rPr>
          <w:rFonts w:cs="Times New Roman"/>
        </w:rPr>
        <w:t>most: different task, different classes, different data.</w:t>
      </w:r>
    </w:p>
    <w:p w:rsidR="00CC5F37" w:rsidRDefault="007C143E">
      <w:pPr>
        <w:pStyle w:val="Heading1"/>
        <w:pageBreakBefore/>
      </w:pPr>
      <w:r>
        <w:lastRenderedPageBreak/>
        <w:t>3. KEY CONTRIBUTIONS</w:t>
      </w:r>
    </w:p>
    <w:p w:rsidR="00CC5F37" w:rsidRDefault="007C143E">
      <w:r>
        <w:rPr>
          <w:rFonts w:cs="Times New Roman"/>
        </w:rPr>
        <w:t>The work makes the following contributions.</w:t>
      </w:r>
    </w:p>
    <w:p w:rsidR="00CC5F37" w:rsidRDefault="007C143E">
      <w:pPr>
        <w:spacing w:after="60"/>
        <w:ind w:left="720" w:hanging="432"/>
      </w:pPr>
      <w:r>
        <w:rPr>
          <w:rFonts w:cs="Times New Roman"/>
        </w:rPr>
        <w:t xml:space="preserve">1.  </w:t>
      </w:r>
      <w:r>
        <w:rPr>
          <w:rFonts w:cs="Times New Roman"/>
          <w:b/>
        </w:rPr>
        <w:t>A working triage pipeline.</w:t>
      </w:r>
      <w:r>
        <w:rPr>
          <w:rFonts w:cs="Times New Roman"/>
        </w:rPr>
        <w:t xml:space="preserve"> A PDF or scanned report is read (text layer, or local RapidOCR for images), parsed into 22 clinical fla</w:t>
      </w:r>
      <w:r>
        <w:rPr>
          <w:rFonts w:cs="Times New Roman"/>
        </w:rPr>
        <w:t>gs and 6 laboratory flags with negation handling, fused with eight vitals into 36 inputs, and turned into a priority from 1 to 5, a risk level and a confidence.</w:t>
      </w:r>
    </w:p>
    <w:p w:rsidR="00CC5F37" w:rsidRDefault="007C143E">
      <w:pPr>
        <w:spacing w:after="60"/>
        <w:ind w:left="720" w:hanging="432"/>
      </w:pPr>
      <w:r>
        <w:rPr>
          <w:rFonts w:cs="Times New Roman"/>
        </w:rPr>
        <w:t xml:space="preserve">2.  </w:t>
      </w:r>
      <w:r>
        <w:rPr>
          <w:rFonts w:cs="Times New Roman"/>
          <w:b/>
        </w:rPr>
        <w:t>A calibrated, explained decision.</w:t>
      </w:r>
      <w:r>
        <w:rPr>
          <w:rFonts w:cs="Times New Roman"/>
        </w:rPr>
        <w:t xml:space="preserve"> XGBoost with isotonic calibration (ECE 0.047 to 0.041) gi</w:t>
      </w:r>
      <w:r>
        <w:rPr>
          <w:rFonts w:cs="Times New Roman"/>
        </w:rPr>
        <w:t>ves the priority; per-patient SHAP lists the strongest drivers, strongest first, next to every decision.</w:t>
      </w:r>
    </w:p>
    <w:p w:rsidR="00CC5F37" w:rsidRDefault="007C143E">
      <w:pPr>
        <w:spacing w:after="60"/>
        <w:ind w:left="720" w:hanging="432"/>
      </w:pPr>
      <w:r>
        <w:rPr>
          <w:rFonts w:cs="Times New Roman"/>
        </w:rPr>
        <w:t xml:space="preserve">3.  </w:t>
      </w:r>
      <w:r>
        <w:rPr>
          <w:rFonts w:cs="Times New Roman"/>
          <w:b/>
        </w:rPr>
        <w:t>A clinician-in-the-loop record.</w:t>
      </w:r>
      <w:r>
        <w:rPr>
          <w:rFonts w:cs="Times New Roman"/>
        </w:rPr>
        <w:t xml:space="preserve"> Accept or change with a reason, stored with the case and the model's original suggestion; the queue reorders by pri</w:t>
      </w:r>
      <w:r>
        <w:rPr>
          <w:rFonts w:cs="Times New Roman"/>
        </w:rPr>
        <w:t>ority then arrival; a triage-summary PDF can be downloaded.</w:t>
      </w:r>
    </w:p>
    <w:p w:rsidR="00CC5F37" w:rsidRDefault="007C143E">
      <w:pPr>
        <w:spacing w:after="60"/>
        <w:ind w:left="720" w:hanging="432"/>
      </w:pPr>
      <w:r>
        <w:rPr>
          <w:rFonts w:cs="Times New Roman"/>
        </w:rPr>
        <w:t xml:space="preserve">4.  </w:t>
      </w:r>
      <w:r>
        <w:rPr>
          <w:rFonts w:cs="Times New Roman"/>
          <w:b/>
        </w:rPr>
        <w:t>A measured fusion gain.</w:t>
      </w:r>
      <w:r>
        <w:rPr>
          <w:rFonts w:cs="Times New Roman"/>
        </w:rPr>
        <w:t xml:space="preserve"> On the synthetic hold-out, fused inputs reach 68.25% exact accuracy against 40.58% for vitals only and 63.17% for the report only.</w:t>
      </w:r>
    </w:p>
    <w:p w:rsidR="00CC5F37" w:rsidRDefault="007C143E">
      <w:pPr>
        <w:spacing w:after="60"/>
        <w:ind w:left="720" w:hanging="432"/>
      </w:pPr>
      <w:r>
        <w:rPr>
          <w:rFonts w:cs="Times New Roman"/>
        </w:rPr>
        <w:t xml:space="preserve">5.  </w:t>
      </w:r>
      <w:r>
        <w:rPr>
          <w:rFonts w:cs="Times New Roman"/>
          <w:b/>
        </w:rPr>
        <w:t>An honest evaluation.</w:t>
      </w:r>
      <w:r>
        <w:rPr>
          <w:rFonts w:cs="Times New Roman"/>
        </w:rPr>
        <w:t xml:space="preserve"> Eight-model</w:t>
      </w:r>
      <w:r>
        <w:rPr>
          <w:rFonts w:cs="Times New Roman"/>
        </w:rPr>
        <w:t xml:space="preserve"> comparison, 5-fold and five-seed stability, a noise ceiling of 86.25%, calibration, confidence-coverage, under- and over-triage, dropped-report robustness, global SHAP, and a 40-fragment stress test of the reader.</w:t>
      </w:r>
    </w:p>
    <w:p w:rsidR="00CC5F37" w:rsidRDefault="007C143E">
      <w:pPr>
        <w:spacing w:after="60"/>
        <w:ind w:left="720" w:hanging="432"/>
      </w:pPr>
      <w:r>
        <w:rPr>
          <w:rFonts w:cs="Times New Roman"/>
        </w:rPr>
        <w:t xml:space="preserve">6.  </w:t>
      </w:r>
      <w:r>
        <w:rPr>
          <w:rFonts w:cs="Times New Roman"/>
          <w:b/>
        </w:rPr>
        <w:t>Measured cost per patient.</w:t>
      </w:r>
      <w:r>
        <w:rPr>
          <w:rFonts w:cs="Times New Roman"/>
        </w:rPr>
        <w:t xml:space="preserve"> Median 30 </w:t>
      </w:r>
      <w:r>
        <w:rPr>
          <w:rFonts w:cs="Times New Roman"/>
        </w:rPr>
        <w:t>ms for a PDF report and 2.1 s for a scanned image, from upload to priority, over HTTP on a CPU-only machine.</w:t>
      </w:r>
    </w:p>
    <w:p w:rsidR="00CC5F37" w:rsidRDefault="007C143E">
      <w:pPr>
        <w:spacing w:after="60"/>
        <w:ind w:left="720" w:hanging="432"/>
      </w:pPr>
      <w:r>
        <w:rPr>
          <w:rFonts w:cs="Times New Roman"/>
        </w:rPr>
        <w:t xml:space="preserve">7.  </w:t>
      </w:r>
      <w:r>
        <w:rPr>
          <w:rFonts w:cs="Times New Roman"/>
          <w:b/>
        </w:rPr>
        <w:t>Reproducible tooling.</w:t>
      </w:r>
      <w:r>
        <w:rPr>
          <w:rFonts w:cs="Times New Roman"/>
        </w:rPr>
        <w:t xml:space="preserve"> Seeded data generator, training, evaluation, experiment, latency and screenshot scripts, 47 automated tests (46 passing, </w:t>
      </w:r>
      <w:r>
        <w:rPr>
          <w:rFonts w:cs="Times New Roman"/>
        </w:rPr>
        <w:t>1 documented expected failure) and 17 smoke checks; every figure in the documents is generated from stored JSON.</w:t>
      </w:r>
    </w:p>
    <w:p w:rsidR="00CC5F37" w:rsidRDefault="007C143E">
      <w:r>
        <w:rPr>
          <w:rFonts w:cs="Times New Roman"/>
        </w:rPr>
        <w:t>None of these contributions is a new algorithm; they are integration, measurement and honest reporting around standard components. All model fi</w:t>
      </w:r>
      <w:r>
        <w:rPr>
          <w:rFonts w:cs="Times New Roman"/>
        </w:rPr>
        <w:t>gures are on seeded synthetic data.</w:t>
      </w:r>
    </w:p>
    <w:sectPr w:rsidR="00CC5F37" w:rsidSect="00034616">
      <w:headerReference w:type="default" r:id="rId12"/>
      <w:footerReference w:type="default" r:id="rId1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C143E">
      <w:pPr>
        <w:spacing w:after="0" w:line="240" w:lineRule="auto"/>
      </w:pPr>
      <w:r>
        <w:separator/>
      </w:r>
    </w:p>
  </w:endnote>
  <w:endnote w:type="continuationSeparator" w:id="0">
    <w:p w:rsidR="00000000" w:rsidRDefault="007C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Default="007C143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C143E">
      <w:pPr>
        <w:spacing w:after="0" w:line="240" w:lineRule="auto"/>
      </w:pPr>
      <w:r>
        <w:separator/>
      </w:r>
    </w:p>
  </w:footnote>
  <w:footnote w:type="continuationSeparator" w:id="0">
    <w:p w:rsidR="00000000" w:rsidRDefault="007C1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5F37" w:rsidRDefault="007C143E">
    <w:pPr>
      <w:pStyle w:val="Header"/>
      <w:jc w:val="center"/>
    </w:pPr>
    <w:r>
      <w:rPr>
        <w:rFonts w:cs="Times New Roman"/>
        <w:i/>
        <w:color w:val="555555"/>
        <w:sz w:val="20"/>
      </w:rPr>
      <w:t>ATHENA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43E"/>
    <w:rsid w:val="00AA1D8D"/>
    <w:rsid w:val="00B47730"/>
    <w:rsid w:val="00CB0664"/>
    <w:rsid w:val="00CC5F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4137DC0-6D10-42EE-ACE4-3012E7EA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C143E"/>
    <w:pPr>
      <w:spacing w:after="0" w:line="240" w:lineRule="auto"/>
    </w:pPr>
    <w:rPr>
      <w:rFonts w:cs="Times New Roman"/>
      <w:sz w:val="21"/>
    </w:rPr>
  </w:style>
  <w:style w:type="paragraph" w:styleId="TOC2">
    <w:name w:val="toc 2"/>
    <w:basedOn w:val="Normal"/>
    <w:next w:val="Normal"/>
    <w:autoRedefine/>
    <w:uiPriority w:val="39"/>
    <w:semiHidden/>
    <w:unhideWhenUsed/>
    <w:rsid w:val="007C143E"/>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C143E"/>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501C30-CF66-4E75-B0DF-F0D3F4777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4430</Words>
  <Characters>22100</Characters>
  <Application>Microsoft Office Word</Application>
  <DocSecurity>0</DocSecurity>
  <Lines>621</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2026-10-26T05:53:00Z</dcterms:modified>
  <cp:category/>
</cp:coreProperties>
</file>