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D38C2" w:rsidRDefault="005D38C2">
      <w:pPr>
        <w:spacing w:after="480" w:line="240" w:lineRule="auto"/>
      </w:pPr>
      <w:bookmarkStart w:id="0" w:name="_GoBack"/>
      <w:bookmarkEnd w:id="0"/>
    </w:p>
    <w:p w:rsidR="005D38C2" w:rsidRDefault="00D94857">
      <w:pPr>
        <w:jc w:val="center"/>
      </w:pPr>
      <w:r>
        <w:rPr>
          <w:rFonts w:cs="Times New Roman"/>
          <w:b/>
          <w:sz w:val="36"/>
        </w:rPr>
        <w:t>DATA PROTECTION USING HYBRID ENCRYPTION AND STEGANOGRAPHY</w:t>
      </w:r>
    </w:p>
    <w:p w:rsidR="005D38C2" w:rsidRDefault="00D94857">
      <w:pPr>
        <w:spacing w:after="280"/>
        <w:jc w:val="center"/>
      </w:pPr>
      <w:r>
        <w:rPr>
          <w:rFonts w:cs="Times New Roman"/>
          <w:b/>
          <w:sz w:val="28"/>
        </w:rPr>
        <w:t>Scope and Limitations</w:t>
      </w:r>
    </w:p>
    <w:p w:rsidR="005D38C2" w:rsidRDefault="00D94857">
      <w:pPr>
        <w:spacing w:after="40"/>
        <w:jc w:val="center"/>
      </w:pPr>
      <w:r>
        <w:rPr>
          <w:rFonts w:cs="Times New Roman"/>
        </w:rPr>
        <w:t>Department of Computer Science and Engineering, TKR College of Engineering &amp; Technology</w:t>
      </w:r>
    </w:p>
    <w:p w:rsidR="005D38C2" w:rsidRDefault="00D94857">
      <w:pPr>
        <w:spacing w:after="240"/>
        <w:jc w:val="center"/>
      </w:pPr>
      <w:r>
        <w:rPr>
          <w:rFonts w:cs="Times New Roman"/>
        </w:rPr>
        <w:t>Batch A15 (CSE-A)  ·  Academic year [ACADEMIC YEAR]</w:t>
      </w:r>
    </w:p>
    <w:p w:rsidR="005D38C2" w:rsidRDefault="00D94857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1</w:t>
      </w:r>
      <w:r>
        <w:rPr>
          <w:rFonts w:cs="Times New Roman"/>
        </w:rPr>
        <w:fldChar w:fldCharType="end"/>
      </w:r>
      <w:r>
        <w:rPr>
          <w:rFonts w:cs="Times New Roman"/>
        </w:rPr>
        <w:t xml:space="preserve">: </w:t>
      </w:r>
      <w:r>
        <w:rPr>
          <w:rFonts w:cs="Times New Roman"/>
        </w:rPr>
        <w:t>Project team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4896"/>
        <w:gridCol w:w="2592"/>
      </w:tblGrid>
      <w:tr w:rsidR="005D38C2">
        <w:trPr>
          <w:cantSplit/>
          <w:tblHeader/>
          <w:jc w:val="center"/>
        </w:trPr>
        <w:tc>
          <w:tcPr>
            <w:tcW w:w="1008" w:type="dxa"/>
            <w:shd w:val="clear" w:color="auto" w:fill="1B2A41"/>
          </w:tcPr>
          <w:p w:rsidR="005D38C2" w:rsidRDefault="00D94857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S.No.</w:t>
            </w:r>
          </w:p>
        </w:tc>
        <w:tc>
          <w:tcPr>
            <w:tcW w:w="4896" w:type="dxa"/>
            <w:shd w:val="clear" w:color="auto" w:fill="1B2A41"/>
          </w:tcPr>
          <w:p w:rsidR="005D38C2" w:rsidRDefault="00D94857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Student name</w:t>
            </w:r>
          </w:p>
        </w:tc>
        <w:tc>
          <w:tcPr>
            <w:tcW w:w="2592" w:type="dxa"/>
            <w:shd w:val="clear" w:color="auto" w:fill="1B2A41"/>
          </w:tcPr>
          <w:p w:rsidR="005D38C2" w:rsidRDefault="00D94857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Roll number</w:t>
            </w:r>
          </w:p>
        </w:tc>
      </w:tr>
      <w:tr w:rsidR="005D38C2">
        <w:trPr>
          <w:cantSplit/>
          <w:jc w:val="center"/>
        </w:trPr>
        <w:tc>
          <w:tcPr>
            <w:tcW w:w="1008" w:type="dxa"/>
          </w:tcPr>
          <w:p w:rsidR="005D38C2" w:rsidRDefault="00D94857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4896" w:type="dxa"/>
          </w:tcPr>
          <w:p w:rsidR="005D38C2" w:rsidRDefault="00D94857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Allam Rakesh</w:t>
            </w:r>
          </w:p>
        </w:tc>
        <w:tc>
          <w:tcPr>
            <w:tcW w:w="2592" w:type="dxa"/>
          </w:tcPr>
          <w:p w:rsidR="005D38C2" w:rsidRDefault="00D94857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23K91A0509</w:t>
            </w:r>
          </w:p>
        </w:tc>
      </w:tr>
      <w:tr w:rsidR="005D38C2">
        <w:trPr>
          <w:cantSplit/>
          <w:jc w:val="center"/>
        </w:trPr>
        <w:tc>
          <w:tcPr>
            <w:tcW w:w="1008" w:type="dxa"/>
          </w:tcPr>
          <w:p w:rsidR="005D38C2" w:rsidRDefault="00D94857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4896" w:type="dxa"/>
          </w:tcPr>
          <w:p w:rsidR="005D38C2" w:rsidRDefault="00D94857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Bolleddu Shanker</w:t>
            </w:r>
          </w:p>
        </w:tc>
        <w:tc>
          <w:tcPr>
            <w:tcW w:w="2592" w:type="dxa"/>
          </w:tcPr>
          <w:p w:rsidR="005D38C2" w:rsidRDefault="00D94857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23K91A0543</w:t>
            </w:r>
          </w:p>
        </w:tc>
      </w:tr>
      <w:tr w:rsidR="005D38C2">
        <w:trPr>
          <w:cantSplit/>
          <w:jc w:val="center"/>
        </w:trPr>
        <w:tc>
          <w:tcPr>
            <w:tcW w:w="1008" w:type="dxa"/>
          </w:tcPr>
          <w:p w:rsidR="005D38C2" w:rsidRDefault="00D94857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3</w:t>
            </w:r>
          </w:p>
        </w:tc>
        <w:tc>
          <w:tcPr>
            <w:tcW w:w="4896" w:type="dxa"/>
          </w:tcPr>
          <w:p w:rsidR="005D38C2" w:rsidRDefault="00D94857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Agaram Sri Sarvagna</w:t>
            </w:r>
          </w:p>
        </w:tc>
        <w:tc>
          <w:tcPr>
            <w:tcW w:w="2592" w:type="dxa"/>
          </w:tcPr>
          <w:p w:rsidR="005D38C2" w:rsidRDefault="00D94857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23K91A0506</w:t>
            </w:r>
          </w:p>
        </w:tc>
      </w:tr>
      <w:tr w:rsidR="005D38C2">
        <w:trPr>
          <w:cantSplit/>
          <w:jc w:val="center"/>
        </w:trPr>
        <w:tc>
          <w:tcPr>
            <w:tcW w:w="1008" w:type="dxa"/>
          </w:tcPr>
          <w:p w:rsidR="005D38C2" w:rsidRDefault="00D94857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4</w:t>
            </w:r>
          </w:p>
        </w:tc>
        <w:tc>
          <w:tcPr>
            <w:tcW w:w="4896" w:type="dxa"/>
          </w:tcPr>
          <w:p w:rsidR="005D38C2" w:rsidRDefault="00D94857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B Akshay</w:t>
            </w:r>
          </w:p>
        </w:tc>
        <w:tc>
          <w:tcPr>
            <w:tcW w:w="2592" w:type="dxa"/>
          </w:tcPr>
          <w:p w:rsidR="005D38C2" w:rsidRDefault="00D94857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24K915A0504</w:t>
            </w:r>
          </w:p>
        </w:tc>
      </w:tr>
    </w:tbl>
    <w:p w:rsidR="005D38C2" w:rsidRDefault="005D38C2">
      <w:pPr>
        <w:spacing w:line="192" w:lineRule="auto"/>
      </w:pPr>
    </w:p>
    <w:p w:rsidR="005D38C2" w:rsidRDefault="00D94857">
      <w:pPr>
        <w:spacing w:after="200"/>
        <w:jc w:val="center"/>
      </w:pPr>
      <w:r>
        <w:rPr>
          <w:rFonts w:cs="Times New Roman"/>
          <w:b/>
        </w:rPr>
        <w:t>Project guide:</w:t>
      </w:r>
      <w:r>
        <w:rPr>
          <w:rFonts w:cs="Times New Roman"/>
        </w:rPr>
        <w:t xml:space="preserve"> Rajalakshmi</w:t>
      </w:r>
    </w:p>
    <w:p w:rsidR="005D38C2" w:rsidRDefault="00D94857">
      <w:r>
        <w:rPr>
          <w:rFonts w:cs="Times New Roman"/>
          <w:i/>
          <w:sz w:val="21"/>
        </w:rPr>
        <w:t>Chapter and section numbers quoted in the text (for example Chapter</w:t>
      </w:r>
      <w:r>
        <w:rPr>
          <w:rFonts w:cs="Times New Roman"/>
          <w:i/>
          <w:sz w:val="21"/>
        </w:rPr>
        <w:t xml:space="preserve"> 8 or Section 6.2) refer to the full project report, 17.Final Document. Figures and tables in this document are numbered from 1.</w:t>
      </w:r>
    </w:p>
    <w:p w:rsidR="005D38C2" w:rsidRDefault="00D94857">
      <w:pPr>
        <w:pStyle w:val="Heading1"/>
      </w:pPr>
      <w:r>
        <w:t>1. SCOPE</w:t>
      </w:r>
    </w:p>
    <w:p w:rsidR="005D38C2" w:rsidRDefault="00D94857">
      <w:pPr>
        <w:pStyle w:val="Heading2"/>
      </w:pPr>
      <w:r>
        <w:t>1.1 In scope</w:t>
      </w:r>
    </w:p>
    <w:p w:rsidR="005D38C2" w:rsidRDefault="00D94857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Hybrid encryption of a single file</w:t>
      </w:r>
      <w:r>
        <w:rPr>
          <w:rFonts w:cs="Times New Roman"/>
        </w:rPr>
        <w:t xml:space="preserve">: AES-256-GCM for the data and RSA-OAEP-SHA256 for the session key, </w:t>
      </w:r>
      <w:r>
        <w:rPr>
          <w:rFonts w:cs="Times New Roman"/>
        </w:rPr>
        <w:t>with RSA keypairs of 2048, 3072 or 4096 bits.</w:t>
      </w:r>
    </w:p>
    <w:p w:rsidR="005D38C2" w:rsidRDefault="00D94857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Key management in the application</w:t>
      </w:r>
      <w:r>
        <w:rPr>
          <w:rFonts w:cs="Times New Roman"/>
        </w:rPr>
        <w:t>: generating keypairs, importing a public key (to send) or an unencrypted private key (to receive), exporting either half, and showing fingerprints.</w:t>
      </w:r>
    </w:p>
    <w:p w:rsidR="005D38C2" w:rsidRDefault="00D94857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LSB embedding in PNG c</w:t>
      </w:r>
      <w:r>
        <w:rPr>
          <w:rFonts w:cs="Times New Roman"/>
          <w:b/>
        </w:rPr>
        <w:t>overs</w:t>
      </w:r>
      <w:r>
        <w:rPr>
          <w:rFonts w:cs="Times New Roman"/>
        </w:rPr>
        <w:t>: one bit per R, G and B value, in raster order, with a 32-bit length header and a capacity check before embedding; files up to 25 MB can be uploaded.</w:t>
      </w:r>
    </w:p>
    <w:p w:rsidR="005D38C2" w:rsidRDefault="00D94857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Extraction and decryption</w:t>
      </w:r>
      <w:r>
        <w:rPr>
          <w:rFonts w:cs="Times New Roman"/>
        </w:rPr>
        <w:t>: format checks, RSA unwrap, tag verification and a SHA-256 comparison o</w:t>
      </w:r>
      <w:r>
        <w:rPr>
          <w:rFonts w:cs="Times New Roman"/>
        </w:rPr>
        <w:t>f the restored file.</w:t>
      </w:r>
    </w:p>
    <w:p w:rsidR="005D38C2" w:rsidRDefault="00D94857">
      <w:pPr>
        <w:spacing w:after="60"/>
        <w:ind w:left="720" w:hanging="360"/>
      </w:pPr>
      <w:r>
        <w:rPr>
          <w:rFonts w:cs="Times New Roman"/>
        </w:rPr>
        <w:lastRenderedPageBreak/>
        <w:t xml:space="preserve">•  </w:t>
      </w:r>
      <w:r>
        <w:rPr>
          <w:rFonts w:cs="Times New Roman"/>
          <w:b/>
        </w:rPr>
        <w:t>Measurement</w:t>
      </w:r>
      <w:r>
        <w:rPr>
          <w:rFonts w:cs="Times New Roman"/>
        </w:rPr>
        <w:t>: PSNR, SSIM, MSE, capacity, bit planes, histograms and stage timings for every send; a robustness test with nine attacks; a benchmark across covers and payload sizes.</w:t>
      </w:r>
    </w:p>
    <w:p w:rsidR="005D38C2" w:rsidRDefault="00D94857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The application</w:t>
      </w:r>
      <w:r>
        <w:rPr>
          <w:rFonts w:cs="Times New Roman"/>
        </w:rPr>
        <w:t>: JWT sign-in, six working screens,</w:t>
      </w:r>
      <w:r>
        <w:rPr>
          <w:rFonts w:cs="Times New Roman"/>
        </w:rPr>
        <w:t xml:space="preserve"> an operation log, and a script-based evaluation (</w:t>
      </w:r>
      <w:r>
        <w:rPr>
          <w:rFonts w:ascii="Consolas" w:eastAsia="Consolas" w:hAnsi="Consolas" w:cs="Consolas"/>
          <w:sz w:val="21"/>
        </w:rPr>
        <w:t>ml/eval.py</w:t>
      </w:r>
      <w:r>
        <w:rPr>
          <w:rFonts w:cs="Times New Roman"/>
        </w:rPr>
        <w:t xml:space="preserve">, </w:t>
      </w:r>
      <w:r>
        <w:rPr>
          <w:rFonts w:ascii="Consolas" w:eastAsia="Consolas" w:hAnsi="Consolas" w:cs="Consolas"/>
          <w:sz w:val="21"/>
        </w:rPr>
        <w:t>scripts/run_experiments.py</w:t>
      </w:r>
      <w:r>
        <w:rPr>
          <w:rFonts w:cs="Times New Roman"/>
        </w:rPr>
        <w:t>) with 39 tests.</w:t>
      </w:r>
    </w:p>
    <w:p w:rsidR="005D38C2" w:rsidRDefault="00D94857">
      <w:pPr>
        <w:pStyle w:val="Heading2"/>
      </w:pPr>
      <w:r>
        <w:t>1.2 Out of scope</w:t>
      </w:r>
    </w:p>
    <w:p w:rsidR="005D38C2" w:rsidRDefault="00D94857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Provable security and homomorphic computation</w:t>
      </w:r>
      <w:r>
        <w:rPr>
          <w:rFonts w:cs="Times New Roman"/>
        </w:rPr>
        <w:t xml:space="preserve"> as in the base paper, and hiding the location of the payload.</w:t>
      </w:r>
    </w:p>
    <w:p w:rsidR="005D38C2" w:rsidRDefault="00D94857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Robustness engineeri</w:t>
      </w:r>
      <w:r>
        <w:rPr>
          <w:rFonts w:cs="Times New Roman"/>
          <w:b/>
        </w:rPr>
        <w:t>ng</w:t>
      </w:r>
      <w:r>
        <w:rPr>
          <w:rFonts w:cs="Times New Roman"/>
        </w:rPr>
        <w:t>: error-correcting codes, transform-domain (DCT or DWT) embedding or embedding that survives JPEG.</w:t>
      </w:r>
    </w:p>
    <w:p w:rsidR="005D38C2" w:rsidRDefault="00D94857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Adaptive and matching embedding</w:t>
      </w:r>
      <w:r>
        <w:rPr>
          <w:rFonts w:cs="Times New Roman"/>
        </w:rPr>
        <w:t xml:space="preserve"> (LSB matching, syndrome-trellis codes) and resistance to modern steganalysis.</w:t>
      </w:r>
    </w:p>
    <w:p w:rsidR="005D38C2" w:rsidRDefault="00D94857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Authentication of the sender</w:t>
      </w:r>
      <w:r>
        <w:rPr>
          <w:rFonts w:cs="Times New Roman"/>
        </w:rPr>
        <w:t>: there are</w:t>
      </w:r>
      <w:r>
        <w:rPr>
          <w:rFonts w:cs="Times New Roman"/>
        </w:rPr>
        <w:t xml:space="preserve"> no signatures, certificates or identity checks; anyone with the public key can send.</w:t>
      </w:r>
    </w:p>
    <w:p w:rsidR="005D38C2" w:rsidRDefault="00D94857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Audio, video or document carriers</w:t>
      </w:r>
      <w:r>
        <w:rPr>
          <w:rFonts w:cs="Times New Roman"/>
        </w:rPr>
        <w:t>; images other than those Pillow can decode, and any transparency (the alpha channel is dropped).</w:t>
      </w:r>
    </w:p>
    <w:p w:rsidR="005D38C2" w:rsidRDefault="00D94857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Network delivery</w:t>
      </w:r>
      <w:r>
        <w:rPr>
          <w:rFonts w:cs="Times New Roman"/>
        </w:rPr>
        <w:t>: CipherVeil prod</w:t>
      </w:r>
      <w:r>
        <w:rPr>
          <w:rFonts w:cs="Times New Roman"/>
        </w:rPr>
        <w:t>uces a PNG; how it is transported is left to the user.</w:t>
      </w:r>
    </w:p>
    <w:p w:rsidR="005D38C2" w:rsidRDefault="00D94857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Multi-user key sharing, key recovery and hardware key storage.</w:t>
      </w:r>
    </w:p>
    <w:p w:rsidR="005D38C2" w:rsidRDefault="00D94857">
      <w:pPr>
        <w:pStyle w:val="Heading1"/>
        <w:pageBreakBefore/>
      </w:pPr>
      <w:r>
        <w:lastRenderedPageBreak/>
        <w:t>2. ASSUMPTIONS</w:t>
      </w:r>
    </w:p>
    <w:p w:rsidR="005D38C2" w:rsidRDefault="00D94857">
      <w:r>
        <w:rPr>
          <w:rFonts w:cs="Times New Roman"/>
        </w:rPr>
        <w:t>The results depend on the following assumptions, which are choices of the project and not findings:</w:t>
      </w:r>
    </w:p>
    <w:p w:rsidR="005D38C2" w:rsidRDefault="00D94857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Lossless channel.</w:t>
      </w:r>
      <w:r>
        <w:rPr>
          <w:rFonts w:cs="Times New Roman"/>
        </w:rPr>
        <w:t xml:space="preserve"> The stego image reaches the receiver as a PNG file with pixel values unchanged. This is the only channel for which the scheme works.</w:t>
      </w:r>
    </w:p>
    <w:p w:rsidR="005D38C2" w:rsidRDefault="00D94857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Receiver's private key is safe.</w:t>
      </w:r>
      <w:r>
        <w:rPr>
          <w:rFonts w:cs="Times New Roman"/>
        </w:rPr>
        <w:t xml:space="preserve"> The security of the content is the security of the RSA private key; here the key is kep</w:t>
      </w:r>
      <w:r>
        <w:rPr>
          <w:rFonts w:cs="Times New Roman"/>
        </w:rPr>
        <w:t>t unencrypted in the local database and the machine is assumed to be trusted.</w:t>
      </w:r>
    </w:p>
    <w:p w:rsidR="005D38C2" w:rsidRDefault="00D94857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Public keys are authentic.</w:t>
      </w:r>
      <w:r>
        <w:rPr>
          <w:rFonts w:cs="Times New Roman"/>
        </w:rPr>
        <w:t xml:space="preserve"> The sender is assumed to hold the right public key, because there is no certificate or fingerprint-verification protocol; the application only shows</w:t>
      </w:r>
      <w:r>
        <w:rPr>
          <w:rFonts w:cs="Times New Roman"/>
        </w:rPr>
        <w:t xml:space="preserve"> the fingerprint.</w:t>
      </w:r>
    </w:p>
    <w:p w:rsidR="005D38C2" w:rsidRDefault="00D94857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Random sources are sound.</w:t>
      </w:r>
      <w:r>
        <w:rPr>
          <w:rFonts w:cs="Times New Roman"/>
        </w:rPr>
        <w:t xml:space="preserve"> The AES key and nonce come from the operating system's random generator (</w:t>
      </w:r>
      <w:r>
        <w:rPr>
          <w:rFonts w:ascii="Consolas" w:eastAsia="Consolas" w:hAnsi="Consolas" w:cs="Consolas"/>
          <w:sz w:val="21"/>
        </w:rPr>
        <w:t>os.urandom</w:t>
      </w:r>
      <w:r>
        <w:rPr>
          <w:rFonts w:cs="Times New Roman"/>
        </w:rPr>
        <w:t xml:space="preserve"> and the </w:t>
      </w:r>
      <w:r>
        <w:rPr>
          <w:rFonts w:ascii="Consolas" w:eastAsia="Consolas" w:hAnsi="Consolas" w:cs="Consolas"/>
          <w:sz w:val="21"/>
        </w:rPr>
        <w:t>cryptography</w:t>
      </w:r>
      <w:r>
        <w:rPr>
          <w:rFonts w:cs="Times New Roman"/>
        </w:rPr>
        <w:t xml:space="preserve"> library).</w:t>
      </w:r>
    </w:p>
    <w:p w:rsidR="005D38C2" w:rsidRDefault="00D94857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Covers are ordinary images.</w:t>
      </w:r>
      <w:r>
        <w:rPr>
          <w:rFonts w:cs="Times New Roman"/>
        </w:rPr>
        <w:t xml:space="preserve"> The six committed covers stand for 'ordinary-looking' images; n</w:t>
      </w:r>
      <w:r>
        <w:rPr>
          <w:rFonts w:cs="Times New Roman"/>
        </w:rPr>
        <w:t>o claim is made for images with large flat areas, saturated regions or previous JPEG compression.</w:t>
      </w:r>
    </w:p>
    <w:p w:rsidR="005D38C2" w:rsidRDefault="00D94857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Attacker model for the evaluation.</w:t>
      </w:r>
      <w:r>
        <w:rPr>
          <w:rFonts w:cs="Times New Roman"/>
        </w:rPr>
        <w:t xml:space="preserve"> The robustness attacks are accidental or benign processing; the steganalysis is a passive attacker with a classical dete</w:t>
      </w:r>
      <w:r>
        <w:rPr>
          <w:rFonts w:cs="Times New Roman"/>
        </w:rPr>
        <w:t>ctor. An active attacker who rewrites the image can always destroy the payload.</w:t>
      </w:r>
    </w:p>
    <w:p w:rsidR="005D38C2" w:rsidRDefault="00D94857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Single user per run.</w:t>
      </w:r>
      <w:r>
        <w:rPr>
          <w:rFonts w:cs="Times New Roman"/>
        </w:rPr>
        <w:t xml:space="preserve"> The measurements were taken with one user on one machine; no concurrency was tested.</w:t>
      </w:r>
    </w:p>
    <w:p w:rsidR="005D38C2" w:rsidRDefault="00D94857">
      <w:pPr>
        <w:pStyle w:val="Heading1"/>
        <w:pageBreakBefore/>
      </w:pPr>
      <w:r>
        <w:lastRenderedPageBreak/>
        <w:t>3. LIMITATIONS</w:t>
      </w:r>
    </w:p>
    <w:p w:rsidR="005D38C2" w:rsidRDefault="00D94857">
      <w:r>
        <w:rPr>
          <w:rFonts w:cs="Times New Roman"/>
        </w:rPr>
        <w:t xml:space="preserve">The limitations below are properties of the </w:t>
      </w:r>
      <w:r>
        <w:rPr>
          <w:rFonts w:cs="Times New Roman"/>
        </w:rPr>
        <w:t>delivered system and of the evidence, ordered by how much they affect the conclusions.</w:t>
      </w:r>
    </w:p>
    <w:p w:rsidR="005D38C2" w:rsidRDefault="00D94857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2</w:t>
      </w:r>
      <w:r>
        <w:rPr>
          <w:rFonts w:cs="Times New Roman"/>
        </w:rPr>
        <w:fldChar w:fldCharType="end"/>
      </w:r>
      <w:r>
        <w:rPr>
          <w:rFonts w:cs="Times New Roman"/>
        </w:rPr>
        <w:t>: Limitations of CipherVeil and their effect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03"/>
        <w:gridCol w:w="3696"/>
        <w:gridCol w:w="2983"/>
      </w:tblGrid>
      <w:tr w:rsidR="005D38C2">
        <w:trPr>
          <w:cantSplit/>
          <w:tblHeader/>
          <w:jc w:val="center"/>
        </w:trPr>
        <w:tc>
          <w:tcPr>
            <w:tcW w:w="2304" w:type="dxa"/>
            <w:shd w:val="clear" w:color="auto" w:fill="1B2A41"/>
          </w:tcPr>
          <w:p w:rsidR="005D38C2" w:rsidRDefault="00D94857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8"/>
              </w:rPr>
              <w:t>Limitation</w:t>
            </w:r>
          </w:p>
        </w:tc>
        <w:tc>
          <w:tcPr>
            <w:tcW w:w="3888" w:type="dxa"/>
            <w:shd w:val="clear" w:color="auto" w:fill="1B2A41"/>
          </w:tcPr>
          <w:p w:rsidR="005D38C2" w:rsidRDefault="00D94857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8"/>
              </w:rPr>
              <w:t>Evidence</w:t>
            </w:r>
          </w:p>
        </w:tc>
        <w:tc>
          <w:tcPr>
            <w:tcW w:w="3168" w:type="dxa"/>
            <w:shd w:val="clear" w:color="auto" w:fill="1B2A41"/>
          </w:tcPr>
          <w:p w:rsidR="005D38C2" w:rsidRDefault="00D94857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8"/>
              </w:rPr>
              <w:t>Effect on the conclusions</w:t>
            </w:r>
          </w:p>
        </w:tc>
      </w:tr>
      <w:tr w:rsidR="005D38C2">
        <w:trPr>
          <w:cantSplit/>
          <w:jc w:val="center"/>
        </w:trPr>
        <w:tc>
          <w:tcPr>
            <w:tcW w:w="2304" w:type="dxa"/>
          </w:tcPr>
          <w:p w:rsidR="005D38C2" w:rsidRDefault="00D94857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Fragile to any lossy or geometric change</w:t>
            </w:r>
          </w:p>
        </w:tc>
        <w:tc>
          <w:tcPr>
            <w:tcW w:w="3888" w:type="dxa"/>
          </w:tcPr>
          <w:p w:rsidR="005D38C2" w:rsidRDefault="00D94857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 xml:space="preserve">JPEG </w:t>
            </w:r>
            <w:r>
              <w:rPr>
                <w:rFonts w:cs="Times New Roman"/>
                <w:sz w:val="18"/>
              </w:rPr>
              <w:t>q100, q95, q75, q50, lossy WebP, noise sigma 1, resize 90 %, grayscale, palette, rotation, flip: payload lost in every case; error rate 49-50 % where measured</w:t>
            </w:r>
          </w:p>
        </w:tc>
        <w:tc>
          <w:tcPr>
            <w:tcW w:w="3168" w:type="dxa"/>
          </w:tcPr>
          <w:p w:rsidR="005D38C2" w:rsidRDefault="00D94857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The stego image must travel as a PNG file; a messaging app that recompresses it destroys the mess</w:t>
            </w:r>
            <w:r>
              <w:rPr>
                <w:rFonts w:cs="Times New Roman"/>
                <w:sz w:val="18"/>
              </w:rPr>
              <w:t>age</w:t>
            </w:r>
          </w:p>
        </w:tc>
      </w:tr>
      <w:tr w:rsidR="005D38C2">
        <w:trPr>
          <w:cantSplit/>
          <w:jc w:val="center"/>
        </w:trPr>
        <w:tc>
          <w:tcPr>
            <w:tcW w:w="2304" w:type="dxa"/>
          </w:tcPr>
          <w:p w:rsidR="005D38C2" w:rsidRDefault="00D94857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Detectable by statistics</w:t>
            </w:r>
          </w:p>
        </w:tc>
        <w:tc>
          <w:tcPr>
            <w:tcW w:w="3888" w:type="dxa"/>
          </w:tcPr>
          <w:p w:rsidR="005D38C2" w:rsidRDefault="00D94857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Chi-square p 0.97-1.00 on all 30 stego prefixes; weighted-stego estimate tracks the fill; sequential embedding from the first pixel</w:t>
            </w:r>
          </w:p>
        </w:tc>
        <w:tc>
          <w:tcPr>
            <w:tcW w:w="3168" w:type="dxa"/>
          </w:tcPr>
          <w:p w:rsidR="005D38C2" w:rsidRDefault="00D94857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Imperceptible to the eye is not undetectable; low fill is safer, not safe</w:t>
            </w:r>
          </w:p>
        </w:tc>
      </w:tr>
      <w:tr w:rsidR="005D38C2">
        <w:trPr>
          <w:cantSplit/>
          <w:jc w:val="center"/>
        </w:trPr>
        <w:tc>
          <w:tcPr>
            <w:tcW w:w="2304" w:type="dxa"/>
          </w:tcPr>
          <w:p w:rsidR="005D38C2" w:rsidRDefault="00D94857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 xml:space="preserve">Location of the </w:t>
            </w:r>
            <w:r>
              <w:rPr>
                <w:rFonts w:cs="Times New Roman"/>
                <w:sz w:val="18"/>
              </w:rPr>
              <w:t>payload is public</w:t>
            </w:r>
          </w:p>
        </w:tc>
        <w:tc>
          <w:tcPr>
            <w:tcW w:w="3888" w:type="dxa"/>
          </w:tcPr>
          <w:p w:rsidR="005D38C2" w:rsidRDefault="00D94857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Raster order from pixel 0 with a 32-bit length header, no key-dependent permutation</w:t>
            </w:r>
          </w:p>
        </w:tc>
        <w:tc>
          <w:tcPr>
            <w:tcW w:w="3168" w:type="dxa"/>
          </w:tcPr>
          <w:p w:rsidR="005D38C2" w:rsidRDefault="00D94857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Secrecy rests on AES and RSA alone, not on hiding</w:t>
            </w:r>
          </w:p>
        </w:tc>
      </w:tr>
      <w:tr w:rsidR="005D38C2">
        <w:trPr>
          <w:cantSplit/>
          <w:jc w:val="center"/>
        </w:trPr>
        <w:tc>
          <w:tcPr>
            <w:tcW w:w="2304" w:type="dxa"/>
          </w:tcPr>
          <w:p w:rsidR="005D38C2" w:rsidRDefault="00D94857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No sender authentication</w:t>
            </w:r>
          </w:p>
        </w:tc>
        <w:tc>
          <w:tcPr>
            <w:tcW w:w="3888" w:type="dxa"/>
          </w:tcPr>
          <w:p w:rsidR="005D38C2" w:rsidRDefault="00D94857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No signature in the bundle; any holder of the public key can send</w:t>
            </w:r>
          </w:p>
        </w:tc>
        <w:tc>
          <w:tcPr>
            <w:tcW w:w="3168" w:type="dxa"/>
          </w:tcPr>
          <w:p w:rsidR="005D38C2" w:rsidRDefault="00D94857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The receiver</w:t>
            </w:r>
            <w:r>
              <w:rPr>
                <w:rFonts w:cs="Times New Roman"/>
                <w:sz w:val="18"/>
              </w:rPr>
              <w:t xml:space="preserve"> cannot tell who sent a message</w:t>
            </w:r>
          </w:p>
        </w:tc>
      </w:tr>
      <w:tr w:rsidR="005D38C2">
        <w:trPr>
          <w:cantSplit/>
          <w:jc w:val="center"/>
        </w:trPr>
        <w:tc>
          <w:tcPr>
            <w:tcW w:w="2304" w:type="dxa"/>
          </w:tcPr>
          <w:p w:rsidR="005D38C2" w:rsidRDefault="00D94857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Unencrypted private keys at rest</w:t>
            </w:r>
          </w:p>
        </w:tc>
        <w:tc>
          <w:tcPr>
            <w:tcW w:w="3888" w:type="dxa"/>
          </w:tcPr>
          <w:p w:rsidR="005D38C2" w:rsidRDefault="00D94857">
            <w:pPr>
              <w:spacing w:after="40" w:line="240" w:lineRule="auto"/>
              <w:jc w:val="left"/>
            </w:pPr>
            <w:r>
              <w:rPr>
                <w:rFonts w:ascii="Consolas" w:eastAsia="Consolas" w:hAnsi="Consolas" w:cs="Consolas"/>
                <w:sz w:val="15"/>
              </w:rPr>
              <w:t>keypairs.private_pem</w:t>
            </w:r>
            <w:r>
              <w:rPr>
                <w:rFonts w:cs="Times New Roman"/>
                <w:sz w:val="18"/>
              </w:rPr>
              <w:t xml:space="preserve"> is stored in clear in SQLite</w:t>
            </w:r>
          </w:p>
        </w:tc>
        <w:tc>
          <w:tcPr>
            <w:tcW w:w="3168" w:type="dxa"/>
          </w:tcPr>
          <w:p w:rsidR="005D38C2" w:rsidRDefault="00D94857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 xml:space="preserve">Anyone who can read </w:t>
            </w:r>
            <w:r>
              <w:rPr>
                <w:rFonts w:ascii="Consolas" w:eastAsia="Consolas" w:hAnsi="Consolas" w:cs="Consolas"/>
                <w:sz w:val="15"/>
              </w:rPr>
              <w:t>data/app.db</w:t>
            </w:r>
            <w:r>
              <w:rPr>
                <w:rFonts w:cs="Times New Roman"/>
                <w:sz w:val="18"/>
              </w:rPr>
              <w:t xml:space="preserve"> can open every message for that user</w:t>
            </w:r>
          </w:p>
        </w:tc>
      </w:tr>
      <w:tr w:rsidR="005D38C2">
        <w:trPr>
          <w:cantSplit/>
          <w:jc w:val="center"/>
        </w:trPr>
        <w:tc>
          <w:tcPr>
            <w:tcW w:w="2304" w:type="dxa"/>
          </w:tcPr>
          <w:p w:rsidR="005D38C2" w:rsidRDefault="00D94857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Placeholder secrets and no rate limiting</w:t>
            </w:r>
          </w:p>
        </w:tc>
        <w:tc>
          <w:tcPr>
            <w:tcW w:w="3888" w:type="dxa"/>
          </w:tcPr>
          <w:p w:rsidR="005D38C2" w:rsidRDefault="00D94857">
            <w:pPr>
              <w:spacing w:after="40" w:line="240" w:lineRule="auto"/>
              <w:jc w:val="left"/>
            </w:pPr>
            <w:r>
              <w:rPr>
                <w:rFonts w:ascii="Consolas" w:eastAsia="Consolas" w:hAnsi="Consolas" w:cs="Consolas"/>
                <w:sz w:val="15"/>
              </w:rPr>
              <w:t>.env</w:t>
            </w:r>
            <w:r>
              <w:rPr>
                <w:rFonts w:cs="Times New Roman"/>
                <w:sz w:val="18"/>
              </w:rPr>
              <w:t xml:space="preserve"> ships </w:t>
            </w:r>
            <w:r>
              <w:rPr>
                <w:rFonts w:ascii="Consolas" w:eastAsia="Consolas" w:hAnsi="Consolas" w:cs="Consolas"/>
                <w:sz w:val="15"/>
              </w:rPr>
              <w:t>JWT_SECRET=change-</w:t>
            </w:r>
            <w:r>
              <w:rPr>
                <w:rFonts w:ascii="Consolas" w:eastAsia="Consolas" w:hAnsi="Consolas" w:cs="Consolas"/>
                <w:sz w:val="15"/>
              </w:rPr>
              <w:t>me-on-first-run</w:t>
            </w:r>
            <w:r>
              <w:rPr>
                <w:rFonts w:cs="Times New Roman"/>
                <w:sz w:val="18"/>
              </w:rPr>
              <w:t>; no login throttle</w:t>
            </w:r>
          </w:p>
        </w:tc>
        <w:tc>
          <w:tcPr>
            <w:tcW w:w="3168" w:type="dxa"/>
          </w:tcPr>
          <w:p w:rsidR="005D38C2" w:rsidRDefault="00D94857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Acceptable for a local demo only</w:t>
            </w:r>
          </w:p>
        </w:tc>
      </w:tr>
      <w:tr w:rsidR="005D38C2">
        <w:trPr>
          <w:cantSplit/>
          <w:jc w:val="center"/>
        </w:trPr>
        <w:tc>
          <w:tcPr>
            <w:tcW w:w="2304" w:type="dxa"/>
          </w:tcPr>
          <w:p w:rsidR="005D38C2" w:rsidRDefault="00D94857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Small, synthetic evaluation set</w:t>
            </w:r>
          </w:p>
        </w:tc>
        <w:tc>
          <w:tcPr>
            <w:tcW w:w="3888" w:type="dxa"/>
          </w:tcPr>
          <w:p w:rsidR="005D38C2" w:rsidRDefault="00D94857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Six covers, four small payloads, one machine</w:t>
            </w:r>
          </w:p>
        </w:tc>
        <w:tc>
          <w:tcPr>
            <w:tcW w:w="3168" w:type="dxa"/>
          </w:tcPr>
          <w:p w:rsidR="005D38C2" w:rsidRDefault="00D94857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Numbers show the behaviour of the method, not a field performance</w:t>
            </w:r>
          </w:p>
        </w:tc>
      </w:tr>
      <w:tr w:rsidR="005D38C2">
        <w:trPr>
          <w:cantSplit/>
          <w:jc w:val="center"/>
        </w:trPr>
        <w:tc>
          <w:tcPr>
            <w:tcW w:w="2304" w:type="dxa"/>
          </w:tcPr>
          <w:p w:rsidR="005D38C2" w:rsidRDefault="00D94857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Capacity bounded by the image</w:t>
            </w:r>
          </w:p>
        </w:tc>
        <w:tc>
          <w:tcPr>
            <w:tcW w:w="3888" w:type="dxa"/>
          </w:tcPr>
          <w:p w:rsidR="005D38C2" w:rsidRDefault="00D94857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 xml:space="preserve">3.0 bits per </w:t>
            </w:r>
            <w:r>
              <w:rPr>
                <w:rFonts w:cs="Times New Roman"/>
                <w:sz w:val="18"/>
              </w:rPr>
              <w:t>pixel, minus a bundle overhead of 401-657 bytes</w:t>
            </w:r>
          </w:p>
        </w:tc>
        <w:tc>
          <w:tcPr>
            <w:tcW w:w="3168" w:type="dxa"/>
          </w:tcPr>
          <w:p w:rsidR="005D38C2" w:rsidRDefault="00D94857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A 200 x 200 cover holds 14.6 KiB; larger files need larger covers</w:t>
            </w:r>
          </w:p>
        </w:tc>
      </w:tr>
      <w:tr w:rsidR="005D38C2">
        <w:trPr>
          <w:cantSplit/>
          <w:jc w:val="center"/>
        </w:trPr>
        <w:tc>
          <w:tcPr>
            <w:tcW w:w="2304" w:type="dxa"/>
          </w:tcPr>
          <w:p w:rsidR="005D38C2" w:rsidRDefault="00D94857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Send page crashes for an account with no keys</w:t>
            </w:r>
          </w:p>
        </w:tc>
        <w:tc>
          <w:tcPr>
            <w:tcW w:w="3888" w:type="dxa"/>
          </w:tcPr>
          <w:p w:rsidR="005D38C2" w:rsidRDefault="00D94857">
            <w:pPr>
              <w:spacing w:after="40" w:line="240" w:lineRule="auto"/>
              <w:jc w:val="left"/>
            </w:pPr>
            <w:r>
              <w:rPr>
                <w:rFonts w:ascii="Consolas" w:eastAsia="Consolas" w:hAnsi="Consolas" w:cs="Consolas"/>
                <w:sz w:val="15"/>
              </w:rPr>
              <w:t>Send.jsx</w:t>
            </w:r>
            <w:r>
              <w:rPr>
                <w:rFonts w:cs="Times New Roman"/>
                <w:sz w:val="18"/>
              </w:rPr>
              <w:t xml:space="preserve"> uses the </w:t>
            </w:r>
            <w:r>
              <w:rPr>
                <w:rFonts w:ascii="Consolas" w:eastAsia="Consolas" w:hAnsi="Consolas" w:cs="Consolas"/>
                <w:sz w:val="15"/>
              </w:rPr>
              <w:t>KeyRound</w:t>
            </w:r>
            <w:r>
              <w:rPr>
                <w:rFonts w:cs="Times New Roman"/>
                <w:sz w:val="18"/>
              </w:rPr>
              <w:t xml:space="preserve"> icon without importing it (</w:t>
            </w:r>
            <w:r>
              <w:rPr>
                <w:rFonts w:ascii="Consolas" w:eastAsia="Consolas" w:hAnsi="Consolas" w:cs="Consolas"/>
                <w:sz w:val="15"/>
              </w:rPr>
              <w:t>KeyRound is not defined</w:t>
            </w:r>
            <w:r>
              <w:rPr>
                <w:rFonts w:cs="Times New Roman"/>
                <w:sz w:val="18"/>
              </w:rPr>
              <w:t xml:space="preserve">, reproduced with </w:t>
            </w:r>
            <w:r>
              <w:rPr>
                <w:rFonts w:cs="Times New Roman"/>
                <w:sz w:val="18"/>
              </w:rPr>
              <w:t>a new account)</w:t>
            </w:r>
          </w:p>
        </w:tc>
        <w:tc>
          <w:tcPr>
            <w:tcW w:w="3168" w:type="dxa"/>
          </w:tcPr>
          <w:p w:rsidR="005D38C2" w:rsidRDefault="00D94857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A first-time user must open Keys before Send</w:t>
            </w:r>
          </w:p>
        </w:tc>
      </w:tr>
    </w:tbl>
    <w:p w:rsidR="005D38C2" w:rsidRDefault="005D38C2">
      <w:pPr>
        <w:spacing w:line="192" w:lineRule="auto"/>
      </w:pPr>
    </w:p>
    <w:p w:rsidR="005D38C2" w:rsidRDefault="00D94857">
      <w:r>
        <w:rPr>
          <w:rFonts w:cs="Times New Roman"/>
        </w:rPr>
        <w:t>One limitation is a strength of the evidence rather than of the system: the closed-form PSNR model matches measurement within 0.053 dB, so the imperceptibility result does not depend on which co</w:t>
      </w:r>
      <w:r>
        <w:rPr>
          <w:rFonts w:cs="Times New Roman"/>
        </w:rPr>
        <w:t>vers were chosen. The detectability and robustness results do depend on the covers, and six covers are few.</w:t>
      </w:r>
    </w:p>
    <w:p w:rsidR="005D38C2" w:rsidRDefault="00D94857">
      <w:r>
        <w:rPr>
          <w:rFonts w:cs="Times New Roman"/>
        </w:rPr>
        <w:t>Two figures show the limitations that matter most for reading the numbers. The first shows which channel operations the hidden bundle survives: only</w:t>
      </w:r>
      <w:r>
        <w:rPr>
          <w:rFonts w:cs="Times New Roman"/>
        </w:rPr>
        <w:t xml:space="preserve"> lossless re-encodings, and a crop that leaves the first rows intact. The second shows what a statistical detector sees: the chi-square test and the weighted-stego estimate respond to the embedded region, so a stego image that looks identical to the eye is</w:t>
      </w:r>
      <w:r>
        <w:rPr>
          <w:rFonts w:cs="Times New Roman"/>
        </w:rPr>
        <w:t xml:space="preserve"> not hidden from analysis.</w:t>
      </w:r>
    </w:p>
    <w:p w:rsidR="005D38C2" w:rsidRDefault="00D94857">
      <w:pPr>
        <w:keepNext/>
        <w:spacing w:after="8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5120640" cy="35598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6_robustness_matrix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55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38C2" w:rsidRDefault="00D94857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1</w:t>
      </w:r>
      <w:r>
        <w:rPr>
          <w:rFonts w:cs="Times New Roman"/>
        </w:rPr>
        <w:fldChar w:fldCharType="end"/>
      </w:r>
      <w:r>
        <w:rPr>
          <w:rFonts w:cs="Times New Roman"/>
        </w:rPr>
        <w:t>: Payload recovery after the nine in-app attacks and nine further channel operations (6 covers each), with the LSB error rate of the core attacks.</w:t>
      </w:r>
    </w:p>
    <w:p w:rsidR="005D38C2" w:rsidRDefault="00D94857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>
            <wp:extent cx="5120640" cy="240723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8_steganalysi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407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38C2" w:rsidRDefault="00D94857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2</w:t>
      </w:r>
      <w:r>
        <w:rPr>
          <w:rFonts w:cs="Times New Roman"/>
        </w:rPr>
        <w:fldChar w:fldCharType="end"/>
      </w:r>
      <w:r>
        <w:rPr>
          <w:rFonts w:cs="Times New Roman"/>
        </w:rPr>
        <w:t>: Chi-square</w:t>
      </w:r>
      <w:r>
        <w:rPr>
          <w:rFonts w:cs="Times New Roman"/>
        </w:rPr>
        <w:t xml:space="preserve"> p-values and weighted-stego payload estimates for clean covers and stego images at five fill levels.</w:t>
      </w:r>
    </w:p>
    <w:p w:rsidR="005D38C2" w:rsidRDefault="00D94857">
      <w:pPr>
        <w:pStyle w:val="Heading1"/>
        <w:pageBreakBefore/>
      </w:pPr>
      <w:r>
        <w:lastRenderedPageBreak/>
        <w:t>4. WHAT WAS NOT MEASURED</w:t>
      </w:r>
    </w:p>
    <w:p w:rsidR="005D38C2" w:rsidRDefault="00D94857">
      <w:r>
        <w:rPr>
          <w:rFonts w:cs="Times New Roman"/>
        </w:rPr>
        <w:t>The following were not measured, and nothing in the documents should be read as a result for them:</w:t>
      </w:r>
    </w:p>
    <w:p w:rsidR="005D38C2" w:rsidRDefault="00D94857">
      <w:pPr>
        <w:spacing w:after="60"/>
        <w:ind w:left="720" w:hanging="360"/>
      </w:pPr>
      <w:r>
        <w:rPr>
          <w:rFonts w:cs="Times New Roman"/>
        </w:rPr>
        <w:t>•  Resistance to modern stegan</w:t>
      </w:r>
      <w:r>
        <w:rPr>
          <w:rFonts w:cs="Times New Roman"/>
        </w:rPr>
        <w:t>alysis: sample-pair, RS, rich-model or deep-learning detectors were not run; the chi-square test used the known payload length.</w:t>
      </w:r>
    </w:p>
    <w:p w:rsidR="005D38C2" w:rsidRDefault="00D94857">
      <w:pPr>
        <w:spacing w:after="60"/>
        <w:ind w:left="720" w:hanging="360"/>
      </w:pPr>
      <w:r>
        <w:rPr>
          <w:rFonts w:cs="Times New Roman"/>
        </w:rPr>
        <w:t>•  Behaviour on camera photographs, on images that were JPEG-compressed before conversion to PNG, and on covers with flat or sat</w:t>
      </w:r>
      <w:r>
        <w:rPr>
          <w:rFonts w:cs="Times New Roman"/>
        </w:rPr>
        <w:t>urated regions.</w:t>
      </w:r>
    </w:p>
    <w:p w:rsidR="005D38C2" w:rsidRDefault="00D94857">
      <w:pPr>
        <w:spacing w:after="60"/>
        <w:ind w:left="720" w:hanging="360"/>
      </w:pPr>
      <w:r>
        <w:rPr>
          <w:rFonts w:cs="Times New Roman"/>
        </w:rPr>
        <w:t>•  Transfer through real messaging or e-mail services, and what each of them does to a PNG.</w:t>
      </w:r>
    </w:p>
    <w:p w:rsidR="005D38C2" w:rsidRDefault="00D94857">
      <w:pPr>
        <w:spacing w:after="60"/>
        <w:ind w:left="720" w:hanging="360"/>
      </w:pPr>
      <w:r>
        <w:rPr>
          <w:rFonts w:cs="Times New Roman"/>
        </w:rPr>
        <w:t>•  Performance with several simultaneous users, long-running stability and load behaviour of the API.</w:t>
      </w:r>
    </w:p>
    <w:p w:rsidR="005D38C2" w:rsidRDefault="00D94857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</w:rPr>
        <w:t xml:space="preserve">Security testing of the web application: no penetration test, no review of the JWT in </w:t>
      </w:r>
      <w:r>
        <w:rPr>
          <w:rFonts w:ascii="Consolas" w:eastAsia="Consolas" w:hAnsi="Consolas" w:cs="Consolas"/>
          <w:sz w:val="21"/>
        </w:rPr>
        <w:t>localStorage</w:t>
      </w:r>
      <w:r>
        <w:rPr>
          <w:rFonts w:cs="Times New Roman"/>
        </w:rPr>
        <w:t>, no rate-limit test.</w:t>
      </w:r>
    </w:p>
    <w:p w:rsidR="005D38C2" w:rsidRDefault="00D94857">
      <w:pPr>
        <w:spacing w:after="60"/>
        <w:ind w:left="720" w:hanging="360"/>
      </w:pPr>
      <w:r>
        <w:rPr>
          <w:rFonts w:cs="Times New Roman"/>
        </w:rPr>
        <w:t>•  Usability: no study with real users; the screens were exercised by a script.</w:t>
      </w:r>
    </w:p>
    <w:p w:rsidR="005D38C2" w:rsidRDefault="00D94857">
      <w:pPr>
        <w:spacing w:after="60"/>
        <w:ind w:left="720" w:hanging="360"/>
      </w:pPr>
      <w:r>
        <w:rPr>
          <w:rFonts w:cs="Times New Roman"/>
        </w:rPr>
        <w:t>•  Energy use, memory use and mobile or embedded deploym</w:t>
      </w:r>
      <w:r>
        <w:rPr>
          <w:rFonts w:cs="Times New Roman"/>
        </w:rPr>
        <w:t>ent.</w:t>
      </w:r>
    </w:p>
    <w:p w:rsidR="005D38C2" w:rsidRDefault="00D94857">
      <w:pPr>
        <w:spacing w:after="60"/>
        <w:ind w:left="720" w:hanging="360"/>
      </w:pPr>
      <w:r>
        <w:rPr>
          <w:rFonts w:cs="Times New Roman"/>
        </w:rPr>
        <w:t>•  Any reproduction of the base paper's security proof or its homomorphic circuit evaluation.</w:t>
      </w:r>
    </w:p>
    <w:sectPr w:rsidR="005D38C2" w:rsidSect="00034616">
      <w:headerReference w:type="default" r:id="rId10"/>
      <w:footerReference w:type="default" r:id="rId11"/>
      <w:pgSz w:w="11906" w:h="16838"/>
      <w:pgMar w:top="1440" w:right="144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D94857">
      <w:pPr>
        <w:spacing w:after="0" w:line="240" w:lineRule="auto"/>
      </w:pPr>
      <w:r>
        <w:separator/>
      </w:r>
    </w:p>
  </w:endnote>
  <w:endnote w:type="continuationSeparator" w:id="0">
    <w:p w:rsidR="00000000" w:rsidRDefault="00D948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D38C2" w:rsidRDefault="00D94857">
    <w:pPr>
      <w:pStyle w:val="Footer"/>
      <w:jc w:val="center"/>
    </w:pPr>
    <w:r>
      <w:rPr>
        <w:rFonts w:cs="Times New Roman"/>
        <w:sz w:val="22"/>
      </w:rPr>
      <w:fldChar w:fldCharType="begin"/>
    </w:r>
    <w:r>
      <w:rPr>
        <w:rFonts w:cs="Times New Roman"/>
        <w:sz w:val="22"/>
      </w:rPr>
      <w:instrText xml:space="preserve"> PAGE </w:instrText>
    </w:r>
    <w:r>
      <w:rPr>
        <w:rFonts w:cs="Times New Roman"/>
        <w:sz w:val="22"/>
      </w:rPr>
      <w:fldChar w:fldCharType="separate"/>
    </w:r>
    <w:r>
      <w:rPr>
        <w:rFonts w:cs="Times New Roman"/>
        <w:sz w:val="22"/>
      </w:rPr>
      <w:t>1</w:t>
    </w:r>
    <w:r>
      <w:rPr>
        <w:rFonts w:cs="Times New Roman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D94857">
      <w:pPr>
        <w:spacing w:after="0" w:line="240" w:lineRule="auto"/>
      </w:pPr>
      <w:r>
        <w:separator/>
      </w:r>
    </w:p>
  </w:footnote>
  <w:footnote w:type="continuationSeparator" w:id="0">
    <w:p w:rsidR="00000000" w:rsidRDefault="00D948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D38C2" w:rsidRDefault="00D94857">
    <w:pPr>
      <w:pStyle w:val="Header"/>
      <w:jc w:val="center"/>
    </w:pPr>
    <w:r>
      <w:rPr>
        <w:rFonts w:cs="Times New Roman"/>
        <w:i/>
        <w:color w:val="555555"/>
        <w:sz w:val="20"/>
      </w:rPr>
      <w:t>CipherVeil  |  Scope and Limitations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38C2"/>
    <w:rsid w:val="00AA1D8D"/>
    <w:rsid w:val="00B47730"/>
    <w:rsid w:val="00CB0664"/>
    <w:rsid w:val="00D948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2CEE362-A8D3-429B-8E7E-F601FD209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  <w:jc w:val="both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jc w:val="left"/>
      <w:outlineLvl w:val="0"/>
    </w:pPr>
    <w:rPr>
      <w:rFonts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line="276" w:lineRule="auto"/>
      <w:jc w:val="left"/>
      <w:outlineLvl w:val="1"/>
    </w:pPr>
    <w:rPr>
      <w:rFonts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76" w:lineRule="auto"/>
      <w:jc w:val="left"/>
      <w:outlineLvl w:val="2"/>
    </w:pPr>
    <w:rPr>
      <w:rFonts w:cs="Times New Roman"/>
      <w:b/>
      <w:bCs/>
      <w:i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 w:line="276" w:lineRule="auto"/>
      <w:jc w:val="center"/>
    </w:pPr>
    <w:rPr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  <w:pPr>
      <w:spacing w:after="0" w:line="240" w:lineRule="auto"/>
      <w:jc w:val="left"/>
    </w:pPr>
    <w:rPr>
      <w:sz w:val="21"/>
    </w:rPr>
  </w:style>
  <w:style w:type="paragraph" w:customStyle="1" w:styleId="TOC21">
    <w:name w:val="TOC 21"/>
    <w:basedOn w:val="Normal"/>
    <w:pPr>
      <w:spacing w:after="0" w:line="240" w:lineRule="auto"/>
      <w:ind w:left="360"/>
      <w:jc w:val="left"/>
    </w:pPr>
    <w:rPr>
      <w:sz w:val="21"/>
    </w:rPr>
  </w:style>
  <w:style w:type="paragraph" w:customStyle="1" w:styleId="TableofFigures1">
    <w:name w:val="Table of Figures1"/>
    <w:basedOn w:val="Normal"/>
    <w:pPr>
      <w:spacing w:after="0" w:line="240" w:lineRule="auto"/>
      <w:jc w:val="left"/>
    </w:pPr>
    <w:rPr>
      <w:sz w:val="21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94857"/>
    <w:pPr>
      <w:spacing w:after="0" w:line="240" w:lineRule="auto"/>
    </w:pPr>
    <w:rPr>
      <w:rFonts w:cs="Times New Roman"/>
      <w:sz w:val="21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D94857"/>
    <w:pPr>
      <w:spacing w:after="0" w:line="240" w:lineRule="auto"/>
      <w:ind w:left="240"/>
    </w:pPr>
    <w:rPr>
      <w:rFonts w:cs="Times New Roman"/>
      <w:sz w:val="21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D94857"/>
    <w:pPr>
      <w:spacing w:after="0" w:line="240" w:lineRule="auto"/>
    </w:pPr>
    <w:rPr>
      <w:rFonts w:cs="Times New Roman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3B9552-5DD6-4359-B485-08E3D65EE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1182</Words>
  <Characters>6363</Characters>
  <Application>Microsoft Office Word</Application>
  <DocSecurity>0</DocSecurity>
  <Lines>174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Madhava Reddy</cp:lastModifiedBy>
  <cp:revision>2</cp:revision>
  <dcterms:created xsi:type="dcterms:W3CDTF">2013-12-23T23:15:00Z</dcterms:created>
  <dcterms:modified xsi:type="dcterms:W3CDTF">2026-10-26T07:03:00Z</dcterms:modified>
  <cp:category/>
</cp:coreProperties>
</file>