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384E" w:rsidRDefault="00E4384E">
      <w:pPr>
        <w:spacing w:after="480" w:line="240" w:lineRule="auto"/>
      </w:pPr>
      <w:bookmarkStart w:id="0" w:name="_GoBack"/>
      <w:bookmarkEnd w:id="0"/>
    </w:p>
    <w:p w:rsidR="00E4384E" w:rsidRDefault="0033350B">
      <w:pPr>
        <w:jc w:val="center"/>
      </w:pPr>
      <w:r>
        <w:rPr>
          <w:rFonts w:cs="Times New Roman"/>
          <w:b/>
          <w:sz w:val="36"/>
        </w:rPr>
        <w:t>DATA PROTECTION USING HYBRID ENCRYPTION AND STEGANOGRAPHY</w:t>
      </w:r>
    </w:p>
    <w:p w:rsidR="00E4384E" w:rsidRDefault="0033350B">
      <w:pPr>
        <w:spacing w:after="280"/>
        <w:jc w:val="center"/>
      </w:pPr>
      <w:r>
        <w:rPr>
          <w:rFonts w:cs="Times New Roman"/>
          <w:b/>
          <w:sz w:val="28"/>
        </w:rPr>
        <w:t>Conclusion, Future Scope and References</w:t>
      </w:r>
    </w:p>
    <w:p w:rsidR="00E4384E" w:rsidRDefault="0033350B">
      <w:pPr>
        <w:spacing w:after="40"/>
        <w:jc w:val="center"/>
      </w:pPr>
      <w:r>
        <w:rPr>
          <w:rFonts w:cs="Times New Roman"/>
        </w:rPr>
        <w:t>Department of Computer Science and Engineering, TKR College of Engineering &amp; Technology</w:t>
      </w:r>
    </w:p>
    <w:p w:rsidR="00E4384E" w:rsidRDefault="0033350B">
      <w:pPr>
        <w:spacing w:after="240"/>
        <w:jc w:val="center"/>
      </w:pPr>
      <w:r>
        <w:rPr>
          <w:rFonts w:cs="Times New Roman"/>
        </w:rPr>
        <w:t>Batch A15 (CSE-A)  ·  Academic year [ACADEMIC YEAR]</w:t>
      </w:r>
    </w:p>
    <w:p w:rsidR="00E4384E" w:rsidRDefault="0033350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4384E">
        <w:trPr>
          <w:cantSplit/>
          <w:tblHeader/>
          <w:jc w:val="center"/>
        </w:trPr>
        <w:tc>
          <w:tcPr>
            <w:tcW w:w="1008" w:type="dxa"/>
            <w:shd w:val="clear" w:color="auto" w:fill="1B2A41"/>
          </w:tcPr>
          <w:p w:rsidR="00E4384E" w:rsidRDefault="0033350B">
            <w:pPr>
              <w:spacing w:after="40" w:line="240" w:lineRule="auto"/>
              <w:jc w:val="center"/>
            </w:pPr>
            <w:r>
              <w:rPr>
                <w:rFonts w:cs="Times New Roman"/>
                <w:b/>
                <w:color w:val="FFFFFF"/>
                <w:sz w:val="22"/>
              </w:rPr>
              <w:t>S.No.</w:t>
            </w:r>
          </w:p>
        </w:tc>
        <w:tc>
          <w:tcPr>
            <w:tcW w:w="4896" w:type="dxa"/>
            <w:shd w:val="clear" w:color="auto" w:fill="1B2A41"/>
          </w:tcPr>
          <w:p w:rsidR="00E4384E" w:rsidRDefault="0033350B">
            <w:pPr>
              <w:spacing w:after="40" w:line="240" w:lineRule="auto"/>
              <w:jc w:val="center"/>
            </w:pPr>
            <w:r>
              <w:rPr>
                <w:rFonts w:cs="Times New Roman"/>
                <w:b/>
                <w:color w:val="FFFFFF"/>
                <w:sz w:val="22"/>
              </w:rPr>
              <w:t>Student name</w:t>
            </w:r>
          </w:p>
        </w:tc>
        <w:tc>
          <w:tcPr>
            <w:tcW w:w="2592" w:type="dxa"/>
            <w:shd w:val="clear" w:color="auto" w:fill="1B2A41"/>
          </w:tcPr>
          <w:p w:rsidR="00E4384E" w:rsidRDefault="0033350B">
            <w:pPr>
              <w:spacing w:after="40" w:line="240" w:lineRule="auto"/>
              <w:jc w:val="center"/>
            </w:pPr>
            <w:r>
              <w:rPr>
                <w:rFonts w:cs="Times New Roman"/>
                <w:b/>
                <w:color w:val="FFFFFF"/>
                <w:sz w:val="22"/>
              </w:rPr>
              <w:t>Roll number</w:t>
            </w:r>
          </w:p>
        </w:tc>
      </w:tr>
      <w:tr w:rsidR="00E4384E">
        <w:trPr>
          <w:cantSplit/>
          <w:jc w:val="center"/>
        </w:trPr>
        <w:tc>
          <w:tcPr>
            <w:tcW w:w="1008" w:type="dxa"/>
          </w:tcPr>
          <w:p w:rsidR="00E4384E" w:rsidRDefault="0033350B">
            <w:pPr>
              <w:spacing w:after="40" w:line="240" w:lineRule="auto"/>
              <w:jc w:val="center"/>
            </w:pPr>
            <w:r>
              <w:rPr>
                <w:rFonts w:cs="Times New Roman"/>
                <w:sz w:val="22"/>
              </w:rPr>
              <w:t>1</w:t>
            </w:r>
          </w:p>
        </w:tc>
        <w:tc>
          <w:tcPr>
            <w:tcW w:w="4896" w:type="dxa"/>
          </w:tcPr>
          <w:p w:rsidR="00E4384E" w:rsidRDefault="0033350B">
            <w:pPr>
              <w:spacing w:after="40" w:line="240" w:lineRule="auto"/>
              <w:jc w:val="left"/>
            </w:pPr>
            <w:r>
              <w:rPr>
                <w:rFonts w:cs="Times New Roman"/>
                <w:sz w:val="22"/>
              </w:rPr>
              <w:t>Allam Rakesh</w:t>
            </w:r>
          </w:p>
        </w:tc>
        <w:tc>
          <w:tcPr>
            <w:tcW w:w="2592" w:type="dxa"/>
          </w:tcPr>
          <w:p w:rsidR="00E4384E" w:rsidRDefault="0033350B">
            <w:pPr>
              <w:spacing w:after="40" w:line="240" w:lineRule="auto"/>
              <w:jc w:val="center"/>
            </w:pPr>
            <w:r>
              <w:rPr>
                <w:rFonts w:cs="Times New Roman"/>
                <w:sz w:val="22"/>
              </w:rPr>
              <w:t>23K91A0509</w:t>
            </w:r>
          </w:p>
        </w:tc>
      </w:tr>
      <w:tr w:rsidR="00E4384E">
        <w:trPr>
          <w:cantSplit/>
          <w:jc w:val="center"/>
        </w:trPr>
        <w:tc>
          <w:tcPr>
            <w:tcW w:w="1008" w:type="dxa"/>
          </w:tcPr>
          <w:p w:rsidR="00E4384E" w:rsidRDefault="0033350B">
            <w:pPr>
              <w:spacing w:after="40" w:line="240" w:lineRule="auto"/>
              <w:jc w:val="center"/>
            </w:pPr>
            <w:r>
              <w:rPr>
                <w:rFonts w:cs="Times New Roman"/>
                <w:sz w:val="22"/>
              </w:rPr>
              <w:t>2</w:t>
            </w:r>
          </w:p>
        </w:tc>
        <w:tc>
          <w:tcPr>
            <w:tcW w:w="4896" w:type="dxa"/>
          </w:tcPr>
          <w:p w:rsidR="00E4384E" w:rsidRDefault="0033350B">
            <w:pPr>
              <w:spacing w:after="40" w:line="240" w:lineRule="auto"/>
              <w:jc w:val="left"/>
            </w:pPr>
            <w:r>
              <w:rPr>
                <w:rFonts w:cs="Times New Roman"/>
                <w:sz w:val="22"/>
              </w:rPr>
              <w:t>Bolleddu Shanker</w:t>
            </w:r>
          </w:p>
        </w:tc>
        <w:tc>
          <w:tcPr>
            <w:tcW w:w="2592" w:type="dxa"/>
          </w:tcPr>
          <w:p w:rsidR="00E4384E" w:rsidRDefault="0033350B">
            <w:pPr>
              <w:spacing w:after="40" w:line="240" w:lineRule="auto"/>
              <w:jc w:val="center"/>
            </w:pPr>
            <w:r>
              <w:rPr>
                <w:rFonts w:cs="Times New Roman"/>
                <w:sz w:val="22"/>
              </w:rPr>
              <w:t>23K91A0543</w:t>
            </w:r>
          </w:p>
        </w:tc>
      </w:tr>
      <w:tr w:rsidR="00E4384E">
        <w:trPr>
          <w:cantSplit/>
          <w:jc w:val="center"/>
        </w:trPr>
        <w:tc>
          <w:tcPr>
            <w:tcW w:w="1008" w:type="dxa"/>
          </w:tcPr>
          <w:p w:rsidR="00E4384E" w:rsidRDefault="0033350B">
            <w:pPr>
              <w:spacing w:after="40" w:line="240" w:lineRule="auto"/>
              <w:jc w:val="center"/>
            </w:pPr>
            <w:r>
              <w:rPr>
                <w:rFonts w:cs="Times New Roman"/>
                <w:sz w:val="22"/>
              </w:rPr>
              <w:t>3</w:t>
            </w:r>
          </w:p>
        </w:tc>
        <w:tc>
          <w:tcPr>
            <w:tcW w:w="4896" w:type="dxa"/>
          </w:tcPr>
          <w:p w:rsidR="00E4384E" w:rsidRDefault="0033350B">
            <w:pPr>
              <w:spacing w:after="40" w:line="240" w:lineRule="auto"/>
              <w:jc w:val="left"/>
            </w:pPr>
            <w:r>
              <w:rPr>
                <w:rFonts w:cs="Times New Roman"/>
                <w:sz w:val="22"/>
              </w:rPr>
              <w:t>Agaram Sri Sarvagna</w:t>
            </w:r>
          </w:p>
        </w:tc>
        <w:tc>
          <w:tcPr>
            <w:tcW w:w="2592" w:type="dxa"/>
          </w:tcPr>
          <w:p w:rsidR="00E4384E" w:rsidRDefault="0033350B">
            <w:pPr>
              <w:spacing w:after="40" w:line="240" w:lineRule="auto"/>
              <w:jc w:val="center"/>
            </w:pPr>
            <w:r>
              <w:rPr>
                <w:rFonts w:cs="Times New Roman"/>
                <w:sz w:val="22"/>
              </w:rPr>
              <w:t>23K91A0506</w:t>
            </w:r>
          </w:p>
        </w:tc>
      </w:tr>
      <w:tr w:rsidR="00E4384E">
        <w:trPr>
          <w:cantSplit/>
          <w:jc w:val="center"/>
        </w:trPr>
        <w:tc>
          <w:tcPr>
            <w:tcW w:w="1008" w:type="dxa"/>
          </w:tcPr>
          <w:p w:rsidR="00E4384E" w:rsidRDefault="0033350B">
            <w:pPr>
              <w:spacing w:after="40" w:line="240" w:lineRule="auto"/>
              <w:jc w:val="center"/>
            </w:pPr>
            <w:r>
              <w:rPr>
                <w:rFonts w:cs="Times New Roman"/>
                <w:sz w:val="22"/>
              </w:rPr>
              <w:t>4</w:t>
            </w:r>
          </w:p>
        </w:tc>
        <w:tc>
          <w:tcPr>
            <w:tcW w:w="4896" w:type="dxa"/>
          </w:tcPr>
          <w:p w:rsidR="00E4384E" w:rsidRDefault="0033350B">
            <w:pPr>
              <w:spacing w:after="40" w:line="240" w:lineRule="auto"/>
              <w:jc w:val="left"/>
            </w:pPr>
            <w:r>
              <w:rPr>
                <w:rFonts w:cs="Times New Roman"/>
                <w:sz w:val="22"/>
              </w:rPr>
              <w:t>B Akshay</w:t>
            </w:r>
          </w:p>
        </w:tc>
        <w:tc>
          <w:tcPr>
            <w:tcW w:w="2592" w:type="dxa"/>
          </w:tcPr>
          <w:p w:rsidR="00E4384E" w:rsidRDefault="0033350B">
            <w:pPr>
              <w:spacing w:after="40" w:line="240" w:lineRule="auto"/>
              <w:jc w:val="center"/>
            </w:pPr>
            <w:r>
              <w:rPr>
                <w:rFonts w:cs="Times New Roman"/>
                <w:sz w:val="22"/>
              </w:rPr>
              <w:t>24K915A0504</w:t>
            </w:r>
          </w:p>
        </w:tc>
      </w:tr>
    </w:tbl>
    <w:p w:rsidR="00E4384E" w:rsidRDefault="00E4384E">
      <w:pPr>
        <w:spacing w:line="192" w:lineRule="auto"/>
      </w:pPr>
    </w:p>
    <w:p w:rsidR="00E4384E" w:rsidRDefault="0033350B">
      <w:pPr>
        <w:spacing w:after="200"/>
        <w:jc w:val="center"/>
      </w:pPr>
      <w:r>
        <w:rPr>
          <w:rFonts w:cs="Times New Roman"/>
          <w:b/>
        </w:rPr>
        <w:t>Project guide:</w:t>
      </w:r>
      <w:r>
        <w:rPr>
          <w:rFonts w:cs="Times New Roman"/>
        </w:rPr>
        <w:t xml:space="preserve"> Rajalakshmi</w:t>
      </w:r>
    </w:p>
    <w:p w:rsidR="00E4384E" w:rsidRDefault="0033350B">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E4384E" w:rsidRDefault="0033350B">
      <w:pPr>
        <w:pStyle w:val="Heading1"/>
      </w:pPr>
      <w:r>
        <w:t>1. CONCLUSION</w:t>
      </w:r>
    </w:p>
    <w:p w:rsidR="00E4384E" w:rsidRDefault="0033350B">
      <w:pPr>
        <w:pStyle w:val="Heading2"/>
      </w:pPr>
      <w:r>
        <w:t>1.1 Summary of the work</w:t>
      </w:r>
    </w:p>
    <w:p w:rsidR="00E4384E" w:rsidRDefault="0033350B">
      <w:r>
        <w:rPr>
          <w:rFonts w:cs="Times New Roman"/>
        </w:rPr>
        <w:t xml:space="preserve">CipherVeil was built to show a two-layer protection for a </w:t>
      </w:r>
      <w:r>
        <w:rPr>
          <w:rFonts w:cs="Times New Roman"/>
        </w:rPr>
        <w:t>confidential file: encryption that survives discovery of the payload, and hiding that does not announce that a secret is moving. A file is encrypted with a fresh AES-256-GCM key, the key is wrapped with the receiver's RSA public key, and the resulting bund</w:t>
      </w:r>
      <w:r>
        <w:rPr>
          <w:rFonts w:cs="Times New Roman"/>
        </w:rPr>
        <w:t>le is written into the least significant bits of a PNG. The receiver extracts the bundle, unwraps the key, verifies the tag and the file hash, and obtains the original file. The work is grounded in the base paper [1], whose LSB carrier and key-exchange fra</w:t>
      </w:r>
      <w:r>
        <w:rPr>
          <w:rFonts w:cs="Times New Roman"/>
        </w:rPr>
        <w:t>ming it adopts, and not its homomorphic computation.</w:t>
      </w:r>
    </w:p>
    <w:p w:rsidR="00E4384E" w:rsidRDefault="0033350B">
      <w:r>
        <w:rPr>
          <w:rFonts w:cs="Times New Roman"/>
        </w:rPr>
        <w:t>The system was evaluated and not only demonstrated. Over 22 runs on six covers the file was restored byte for byte every time, PSNR was at least 52.479 dB (mean 61.731 dB), SSIM at least 0.995806, and ca</w:t>
      </w:r>
      <w:r>
        <w:rPr>
          <w:rFonts w:cs="Times New Roman"/>
        </w:rPr>
        <w:t xml:space="preserve">pacity was 3.0 bits per pixel. A closed-form model </w:t>
      </w:r>
      <w:r>
        <w:rPr>
          <w:rFonts w:cs="Times New Roman"/>
        </w:rPr>
        <w:lastRenderedPageBreak/>
        <w:t>reproduced measured PSNR within 0.053 dB, and the same measurement at full capacity gave 51.14-51.17 dB.</w:t>
      </w:r>
    </w:p>
    <w:p w:rsidR="00E4384E" w:rsidRDefault="0033350B">
      <w:pPr>
        <w:pStyle w:val="Heading2"/>
      </w:pPr>
      <w:r>
        <w:t>1.2 Objectives achieved</w:t>
      </w:r>
    </w:p>
    <w:p w:rsidR="00E4384E" w:rsidRDefault="0033350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six objectives and their status</w:t>
      </w:r>
    </w:p>
    <w:tbl>
      <w:tblPr>
        <w:tblStyle w:val="TableGrid"/>
        <w:tblW w:w="0" w:type="auto"/>
        <w:jc w:val="center"/>
        <w:tblLook w:val="04A0" w:firstRow="1" w:lastRow="0" w:firstColumn="1" w:lastColumn="0" w:noHBand="0" w:noVBand="1"/>
      </w:tblPr>
      <w:tblGrid>
        <w:gridCol w:w="2960"/>
        <w:gridCol w:w="2044"/>
        <w:gridCol w:w="3878"/>
      </w:tblGrid>
      <w:tr w:rsidR="00E4384E">
        <w:trPr>
          <w:cantSplit/>
          <w:tblHeader/>
          <w:jc w:val="center"/>
        </w:trPr>
        <w:tc>
          <w:tcPr>
            <w:tcW w:w="3168" w:type="dxa"/>
            <w:shd w:val="clear" w:color="auto" w:fill="1B2A41"/>
          </w:tcPr>
          <w:p w:rsidR="00E4384E" w:rsidRDefault="0033350B">
            <w:pPr>
              <w:spacing w:after="40" w:line="240" w:lineRule="auto"/>
              <w:jc w:val="center"/>
            </w:pPr>
            <w:r>
              <w:rPr>
                <w:rFonts w:cs="Times New Roman"/>
                <w:b/>
                <w:color w:val="FFFFFF"/>
                <w:sz w:val="19"/>
              </w:rPr>
              <w:t>Objective</w:t>
            </w:r>
          </w:p>
        </w:tc>
        <w:tc>
          <w:tcPr>
            <w:tcW w:w="2160" w:type="dxa"/>
            <w:shd w:val="clear" w:color="auto" w:fill="1B2A41"/>
          </w:tcPr>
          <w:p w:rsidR="00E4384E" w:rsidRDefault="0033350B">
            <w:pPr>
              <w:spacing w:after="40" w:line="240" w:lineRule="auto"/>
              <w:jc w:val="center"/>
            </w:pPr>
            <w:r>
              <w:rPr>
                <w:rFonts w:cs="Times New Roman"/>
                <w:b/>
                <w:color w:val="FFFFFF"/>
                <w:sz w:val="19"/>
              </w:rPr>
              <w:t>Status</w:t>
            </w:r>
          </w:p>
        </w:tc>
        <w:tc>
          <w:tcPr>
            <w:tcW w:w="4176" w:type="dxa"/>
            <w:shd w:val="clear" w:color="auto" w:fill="1B2A41"/>
          </w:tcPr>
          <w:p w:rsidR="00E4384E" w:rsidRDefault="0033350B">
            <w:pPr>
              <w:spacing w:after="40" w:line="240" w:lineRule="auto"/>
              <w:jc w:val="center"/>
            </w:pPr>
            <w:r>
              <w:rPr>
                <w:rFonts w:cs="Times New Roman"/>
                <w:b/>
                <w:color w:val="FFFFFF"/>
                <w:sz w:val="19"/>
              </w:rPr>
              <w:t>Headline evidence</w:t>
            </w:r>
          </w:p>
        </w:tc>
      </w:tr>
      <w:tr w:rsidR="00E4384E">
        <w:trPr>
          <w:cantSplit/>
          <w:jc w:val="center"/>
        </w:trPr>
        <w:tc>
          <w:tcPr>
            <w:tcW w:w="3168" w:type="dxa"/>
          </w:tcPr>
          <w:p w:rsidR="00E4384E" w:rsidRDefault="0033350B">
            <w:pPr>
              <w:spacing w:after="40" w:line="240" w:lineRule="auto"/>
              <w:jc w:val="left"/>
            </w:pPr>
            <w:r>
              <w:rPr>
                <w:rFonts w:cs="Times New Roman"/>
                <w:sz w:val="19"/>
              </w:rPr>
              <w:t>AES for the payload, RSA for the AES key</w:t>
            </w:r>
          </w:p>
        </w:tc>
        <w:tc>
          <w:tcPr>
            <w:tcW w:w="2160" w:type="dxa"/>
          </w:tcPr>
          <w:p w:rsidR="00E4384E" w:rsidRDefault="0033350B">
            <w:pPr>
              <w:spacing w:after="40" w:line="240" w:lineRule="auto"/>
              <w:jc w:val="left"/>
            </w:pPr>
            <w:r>
              <w:rPr>
                <w:rFonts w:cs="Times New Roman"/>
                <w:sz w:val="19"/>
              </w:rPr>
              <w:t>Achieved</w:t>
            </w:r>
          </w:p>
        </w:tc>
        <w:tc>
          <w:tcPr>
            <w:tcW w:w="4176" w:type="dxa"/>
          </w:tcPr>
          <w:p w:rsidR="00E4384E" w:rsidRDefault="0033350B">
            <w:pPr>
              <w:spacing w:after="40" w:line="240" w:lineRule="auto"/>
              <w:jc w:val="left"/>
            </w:pPr>
            <w:r>
              <w:rPr>
                <w:rFonts w:cs="Times New Roman"/>
                <w:sz w:val="19"/>
              </w:rPr>
              <w:t>AES-256-GCM + RSA-OAEP-SHA256; 240 of 240 tamper trials rejected</w:t>
            </w:r>
          </w:p>
        </w:tc>
      </w:tr>
      <w:tr w:rsidR="00E4384E">
        <w:trPr>
          <w:cantSplit/>
          <w:jc w:val="center"/>
        </w:trPr>
        <w:tc>
          <w:tcPr>
            <w:tcW w:w="3168" w:type="dxa"/>
          </w:tcPr>
          <w:p w:rsidR="00E4384E" w:rsidRDefault="0033350B">
            <w:pPr>
              <w:spacing w:after="40" w:line="240" w:lineRule="auto"/>
              <w:jc w:val="left"/>
            </w:pPr>
            <w:r>
              <w:rPr>
                <w:rFonts w:cs="Times New Roman"/>
                <w:sz w:val="19"/>
              </w:rPr>
              <w:t>Key generation and exchange</w:t>
            </w:r>
          </w:p>
        </w:tc>
        <w:tc>
          <w:tcPr>
            <w:tcW w:w="2160" w:type="dxa"/>
          </w:tcPr>
          <w:p w:rsidR="00E4384E" w:rsidRDefault="0033350B">
            <w:pPr>
              <w:spacing w:after="40" w:line="240" w:lineRule="auto"/>
              <w:jc w:val="left"/>
            </w:pPr>
            <w:r>
              <w:rPr>
                <w:rFonts w:cs="Times New Roman"/>
                <w:sz w:val="19"/>
              </w:rPr>
              <w:t>Achieved for the keypair workflow</w:t>
            </w:r>
          </w:p>
        </w:tc>
        <w:tc>
          <w:tcPr>
            <w:tcW w:w="4176" w:type="dxa"/>
          </w:tcPr>
          <w:p w:rsidR="00E4384E" w:rsidRDefault="0033350B">
            <w:pPr>
              <w:spacing w:after="40" w:line="240" w:lineRule="auto"/>
              <w:jc w:val="left"/>
            </w:pPr>
            <w:r>
              <w:rPr>
                <w:rFonts w:cs="Times New Roman"/>
                <w:sz w:val="19"/>
              </w:rPr>
              <w:t xml:space="preserve">2048, 3072, 4096-bit keys, PEM import and </w:t>
            </w:r>
            <w:r>
              <w:rPr>
                <w:rFonts w:cs="Times New Roman"/>
                <w:sz w:val="19"/>
              </w:rPr>
              <w:t>export; no identity check</w:t>
            </w:r>
          </w:p>
        </w:tc>
      </w:tr>
      <w:tr w:rsidR="00E4384E">
        <w:trPr>
          <w:cantSplit/>
          <w:jc w:val="center"/>
        </w:trPr>
        <w:tc>
          <w:tcPr>
            <w:tcW w:w="3168" w:type="dxa"/>
          </w:tcPr>
          <w:p w:rsidR="00E4384E" w:rsidRDefault="0033350B">
            <w:pPr>
              <w:spacing w:after="40" w:line="240" w:lineRule="auto"/>
              <w:jc w:val="left"/>
            </w:pPr>
            <w:r>
              <w:rPr>
                <w:rFonts w:cs="Times New Roman"/>
                <w:sz w:val="19"/>
              </w:rPr>
              <w:t>Embed by LSB</w:t>
            </w:r>
          </w:p>
        </w:tc>
        <w:tc>
          <w:tcPr>
            <w:tcW w:w="2160" w:type="dxa"/>
          </w:tcPr>
          <w:p w:rsidR="00E4384E" w:rsidRDefault="0033350B">
            <w:pPr>
              <w:spacing w:after="40" w:line="240" w:lineRule="auto"/>
              <w:jc w:val="left"/>
            </w:pPr>
            <w:r>
              <w:rPr>
                <w:rFonts w:cs="Times New Roman"/>
                <w:sz w:val="19"/>
              </w:rPr>
              <w:t>Achieved</w:t>
            </w:r>
          </w:p>
        </w:tc>
        <w:tc>
          <w:tcPr>
            <w:tcW w:w="4176" w:type="dxa"/>
          </w:tcPr>
          <w:p w:rsidR="00E4384E" w:rsidRDefault="0033350B">
            <w:pPr>
              <w:spacing w:after="40" w:line="240" w:lineRule="auto"/>
              <w:jc w:val="left"/>
            </w:pPr>
            <w:r>
              <w:rPr>
                <w:rFonts w:cs="Times New Roman"/>
                <w:sz w:val="19"/>
              </w:rPr>
              <w:t>1 bit per colour value, 3.0 bits per pixel, capacity check</w:t>
            </w:r>
          </w:p>
        </w:tc>
      </w:tr>
      <w:tr w:rsidR="00E4384E">
        <w:trPr>
          <w:cantSplit/>
          <w:jc w:val="center"/>
        </w:trPr>
        <w:tc>
          <w:tcPr>
            <w:tcW w:w="3168" w:type="dxa"/>
          </w:tcPr>
          <w:p w:rsidR="00E4384E" w:rsidRDefault="0033350B">
            <w:pPr>
              <w:spacing w:after="40" w:line="240" w:lineRule="auto"/>
              <w:jc w:val="left"/>
            </w:pPr>
            <w:r>
              <w:rPr>
                <w:rFonts w:cs="Times New Roman"/>
                <w:sz w:val="19"/>
              </w:rPr>
              <w:t>Extraction and decryption</w:t>
            </w:r>
          </w:p>
        </w:tc>
        <w:tc>
          <w:tcPr>
            <w:tcW w:w="2160" w:type="dxa"/>
          </w:tcPr>
          <w:p w:rsidR="00E4384E" w:rsidRDefault="0033350B">
            <w:pPr>
              <w:spacing w:after="40" w:line="240" w:lineRule="auto"/>
              <w:jc w:val="left"/>
            </w:pPr>
            <w:r>
              <w:rPr>
                <w:rFonts w:cs="Times New Roman"/>
                <w:sz w:val="19"/>
              </w:rPr>
              <w:t>Achieved</w:t>
            </w:r>
          </w:p>
        </w:tc>
        <w:tc>
          <w:tcPr>
            <w:tcW w:w="4176" w:type="dxa"/>
          </w:tcPr>
          <w:p w:rsidR="00E4384E" w:rsidRDefault="0033350B">
            <w:pPr>
              <w:spacing w:after="40" w:line="240" w:lineRule="auto"/>
              <w:jc w:val="left"/>
            </w:pPr>
            <w:r>
              <w:rPr>
                <w:rFonts w:cs="Times New Roman"/>
                <w:sz w:val="19"/>
              </w:rPr>
              <w:t>22 of 22 byte-exact restorations</w:t>
            </w:r>
          </w:p>
        </w:tc>
      </w:tr>
      <w:tr w:rsidR="00E4384E">
        <w:trPr>
          <w:cantSplit/>
          <w:jc w:val="center"/>
        </w:trPr>
        <w:tc>
          <w:tcPr>
            <w:tcW w:w="3168" w:type="dxa"/>
          </w:tcPr>
          <w:p w:rsidR="00E4384E" w:rsidRDefault="0033350B">
            <w:pPr>
              <w:spacing w:after="40" w:line="240" w:lineRule="auto"/>
              <w:jc w:val="left"/>
            </w:pPr>
            <w:r>
              <w:rPr>
                <w:rFonts w:cs="Times New Roman"/>
                <w:sz w:val="19"/>
              </w:rPr>
              <w:t>PSNR and SSIM</w:t>
            </w:r>
          </w:p>
        </w:tc>
        <w:tc>
          <w:tcPr>
            <w:tcW w:w="2160" w:type="dxa"/>
          </w:tcPr>
          <w:p w:rsidR="00E4384E" w:rsidRDefault="0033350B">
            <w:pPr>
              <w:spacing w:after="40" w:line="240" w:lineRule="auto"/>
              <w:jc w:val="left"/>
            </w:pPr>
            <w:r>
              <w:rPr>
                <w:rFonts w:cs="Times New Roman"/>
                <w:sz w:val="19"/>
              </w:rPr>
              <w:t>Achieved</w:t>
            </w:r>
          </w:p>
        </w:tc>
        <w:tc>
          <w:tcPr>
            <w:tcW w:w="4176" w:type="dxa"/>
          </w:tcPr>
          <w:p w:rsidR="00E4384E" w:rsidRDefault="0033350B">
            <w:pPr>
              <w:spacing w:after="40" w:line="240" w:lineRule="auto"/>
              <w:jc w:val="left"/>
            </w:pPr>
            <w:r>
              <w:rPr>
                <w:rFonts w:cs="Times New Roman"/>
                <w:sz w:val="19"/>
              </w:rPr>
              <w:t xml:space="preserve">PSNR 52.479-74.615 dB up to 73 % fill, 51.14 dB at 100 </w:t>
            </w:r>
            <w:r>
              <w:rPr>
                <w:rFonts w:cs="Times New Roman"/>
                <w:sz w:val="19"/>
              </w:rPr>
              <w:t>%; SSIM at least 0.9929</w:t>
            </w:r>
          </w:p>
        </w:tc>
      </w:tr>
      <w:tr w:rsidR="00E4384E">
        <w:trPr>
          <w:cantSplit/>
          <w:jc w:val="center"/>
        </w:trPr>
        <w:tc>
          <w:tcPr>
            <w:tcW w:w="3168" w:type="dxa"/>
          </w:tcPr>
          <w:p w:rsidR="00E4384E" w:rsidRDefault="0033350B">
            <w:pPr>
              <w:spacing w:after="40" w:line="240" w:lineRule="auto"/>
              <w:jc w:val="left"/>
            </w:pPr>
            <w:r>
              <w:rPr>
                <w:rFonts w:cs="Times New Roman"/>
                <w:sz w:val="19"/>
              </w:rPr>
              <w:t>Capacity, time and robustness</w:t>
            </w:r>
          </w:p>
        </w:tc>
        <w:tc>
          <w:tcPr>
            <w:tcW w:w="2160" w:type="dxa"/>
          </w:tcPr>
          <w:p w:rsidR="00E4384E" w:rsidRDefault="0033350B">
            <w:pPr>
              <w:spacing w:after="40" w:line="240" w:lineRule="auto"/>
              <w:jc w:val="left"/>
            </w:pPr>
            <w:r>
              <w:rPr>
                <w:rFonts w:cs="Times New Roman"/>
                <w:sz w:val="19"/>
              </w:rPr>
              <w:t>Measured</w:t>
            </w:r>
          </w:p>
        </w:tc>
        <w:tc>
          <w:tcPr>
            <w:tcW w:w="4176" w:type="dxa"/>
          </w:tcPr>
          <w:p w:rsidR="00E4384E" w:rsidRDefault="0033350B">
            <w:pPr>
              <w:spacing w:after="40" w:line="240" w:lineRule="auto"/>
              <w:jc w:val="left"/>
            </w:pPr>
            <w:r>
              <w:rPr>
                <w:rFonts w:cs="Times New Roman"/>
                <w:sz w:val="19"/>
              </w:rPr>
              <w:t>86 ms median unwrap; lossless handling only survives; detectable at medium and high fill</w:t>
            </w:r>
          </w:p>
        </w:tc>
      </w:tr>
    </w:tbl>
    <w:p w:rsidR="00E4384E" w:rsidRDefault="00E4384E">
      <w:pPr>
        <w:spacing w:line="192" w:lineRule="auto"/>
      </w:pPr>
    </w:p>
    <w:p w:rsidR="00E4384E" w:rsidRDefault="0033350B">
      <w:pPr>
        <w:pStyle w:val="Heading2"/>
      </w:pPr>
      <w:r>
        <w:t>1.3 Key findings</w:t>
      </w:r>
    </w:p>
    <w:p w:rsidR="00E4384E" w:rsidRDefault="0033350B">
      <w:pPr>
        <w:spacing w:after="60"/>
        <w:ind w:left="720" w:hanging="432"/>
      </w:pPr>
      <w:r>
        <w:rPr>
          <w:rFonts w:cs="Times New Roman"/>
        </w:rPr>
        <w:t xml:space="preserve">1.  </w:t>
      </w:r>
      <w:r>
        <w:rPr>
          <w:rFonts w:cs="Times New Roman"/>
          <w:b/>
        </w:rPr>
        <w:t>Encryption costs nothing in image quality.</w:t>
      </w:r>
      <w:r>
        <w:rPr>
          <w:rFonts w:cs="Times New Roman"/>
        </w:rPr>
        <w:t xml:space="preserve"> Plain and encrypted payloads flip about 50 % of the embedded bits either way, so PSNR depends only on how many bits are embedded; encryption makes the stream balanced and unreadable.</w:t>
      </w:r>
    </w:p>
    <w:p w:rsidR="00E4384E" w:rsidRDefault="0033350B">
      <w:pPr>
        <w:spacing w:after="60"/>
        <w:ind w:left="720" w:hanging="432"/>
      </w:pPr>
      <w:r>
        <w:rPr>
          <w:rFonts w:cs="Times New Roman"/>
        </w:rPr>
        <w:t xml:space="preserve">2.  </w:t>
      </w:r>
      <w:r>
        <w:rPr>
          <w:rFonts w:cs="Times New Roman"/>
          <w:b/>
        </w:rPr>
        <w:t>Imperceptibility is predictable.</w:t>
      </w:r>
      <w:r>
        <w:rPr>
          <w:rFonts w:cs="Times New Roman"/>
        </w:rPr>
        <w:t xml:space="preserve"> PSNR follows 10 log10(255^2 / (0.5 </w:t>
      </w:r>
      <w:r>
        <w:rPr>
          <w:rFonts w:cs="Times New Roman"/>
        </w:rPr>
        <w:t>n / N)) within 0.053 dB, and never falls below 51.1 dB even at full capacity.</w:t>
      </w:r>
    </w:p>
    <w:p w:rsidR="00E4384E" w:rsidRDefault="0033350B">
      <w:pPr>
        <w:spacing w:after="60"/>
        <w:ind w:left="720" w:hanging="432"/>
      </w:pPr>
      <w:r>
        <w:rPr>
          <w:rFonts w:cs="Times New Roman"/>
        </w:rPr>
        <w:t xml:space="preserve">3.  </w:t>
      </w:r>
      <w:r>
        <w:rPr>
          <w:rFonts w:cs="Times New Roman"/>
          <w:b/>
        </w:rPr>
        <w:t>The scheme is robust to lossless handling only.</w:t>
      </w:r>
      <w:r>
        <w:rPr>
          <w:rFonts w:cs="Times New Roman"/>
        </w:rPr>
        <w:t xml:space="preserve"> Of 18 attacks, 5 were survived; JPEG at quality 100 already loses the payload, and the error rate of 49-50 % leaves nothing fo</w:t>
      </w:r>
      <w:r>
        <w:rPr>
          <w:rFonts w:cs="Times New Roman"/>
        </w:rPr>
        <w:t>r a correcting code to repair.</w:t>
      </w:r>
    </w:p>
    <w:p w:rsidR="00E4384E" w:rsidRDefault="0033350B">
      <w:pPr>
        <w:spacing w:after="60"/>
        <w:ind w:left="720" w:hanging="432"/>
      </w:pPr>
      <w:r>
        <w:rPr>
          <w:rFonts w:cs="Times New Roman"/>
        </w:rPr>
        <w:t xml:space="preserve">4.  </w:t>
      </w:r>
      <w:r>
        <w:rPr>
          <w:rFonts w:cs="Times New Roman"/>
          <w:b/>
        </w:rPr>
        <w:t>Hidden is not undetectable.</w:t>
      </w:r>
      <w:r>
        <w:rPr>
          <w:rFonts w:cs="Times New Roman"/>
        </w:rPr>
        <w:t xml:space="preserve"> The chi-square test flagged all 30 embedded prefixes and the weighted-stego estimate followed the fill, because embedding is sequential and key-independent.</w:t>
      </w:r>
    </w:p>
    <w:p w:rsidR="00E4384E" w:rsidRDefault="0033350B">
      <w:pPr>
        <w:spacing w:after="60"/>
        <w:ind w:left="720" w:hanging="432"/>
      </w:pPr>
      <w:r>
        <w:rPr>
          <w:rFonts w:cs="Times New Roman"/>
        </w:rPr>
        <w:t xml:space="preserve">5.  </w:t>
      </w:r>
      <w:r>
        <w:rPr>
          <w:rFonts w:cs="Times New Roman"/>
          <w:b/>
        </w:rPr>
        <w:t>The cryptographic layer is cheap</w:t>
      </w:r>
      <w:r>
        <w:rPr>
          <w:rFonts w:cs="Times New Roman"/>
          <w:b/>
        </w:rPr>
        <w:t xml:space="preserve"> and strict.</w:t>
      </w:r>
      <w:r>
        <w:rPr>
          <w:rFonts w:cs="Times New Roman"/>
        </w:rPr>
        <w:t xml:space="preserve"> AES-GCM takes 0.15 ms; the RSA unwrap (94 ms at 3072 bits) dominates; any single-bit change is rejected before data is released.</w:t>
      </w:r>
    </w:p>
    <w:p w:rsidR="00E4384E" w:rsidRDefault="0033350B">
      <w:pPr>
        <w:pStyle w:val="Heading2"/>
      </w:pPr>
      <w:r>
        <w:t>1.4 Practical applications</w:t>
      </w:r>
    </w:p>
    <w:p w:rsidR="00E4384E" w:rsidRDefault="0033350B">
      <w:pPr>
        <w:spacing w:after="60"/>
        <w:ind w:left="720" w:hanging="360"/>
      </w:pPr>
      <w:r>
        <w:rPr>
          <w:rFonts w:cs="Times New Roman"/>
        </w:rPr>
        <w:t>•  Sending a small confidential file (a few kilobytes to a few hundred kilobytes) as an</w:t>
      </w:r>
      <w:r>
        <w:rPr>
          <w:rFonts w:cs="Times New Roman"/>
        </w:rPr>
        <w:t xml:space="preserve"> ordinary-looking PNG over a channel that does not recompress images.</w:t>
      </w:r>
    </w:p>
    <w:p w:rsidR="00E4384E" w:rsidRDefault="0033350B">
      <w:pPr>
        <w:spacing w:after="60"/>
        <w:ind w:left="720" w:hanging="360"/>
      </w:pPr>
      <w:r>
        <w:rPr>
          <w:rFonts w:cs="Times New Roman"/>
        </w:rPr>
        <w:lastRenderedPageBreak/>
        <w:t>•  A teaching tool that shows PSNR, SSIM, histograms and bit planes for real data, and what lossy processing does to a hidden payload.</w:t>
      </w:r>
    </w:p>
    <w:p w:rsidR="00E4384E" w:rsidRDefault="0033350B">
      <w:pPr>
        <w:pStyle w:val="Heading2"/>
      </w:pPr>
      <w:r>
        <w:t>1.5 Known limitations</w:t>
      </w:r>
    </w:p>
    <w:p w:rsidR="00E4384E" w:rsidRDefault="0033350B">
      <w:r>
        <w:rPr>
          <w:rFonts w:cs="Times New Roman"/>
        </w:rPr>
        <w:t>The payload is lost to any lo</w:t>
      </w:r>
      <w:r>
        <w:rPr>
          <w:rFonts w:cs="Times New Roman"/>
        </w:rPr>
        <w:t>ssy change and the images can be flagged statistically; the private keys are unencrypted at rest; there is no sender authentication; the evaluation uses six covers and four small synthetic payloads on one machine. These are listed with their evidence in Ch</w:t>
      </w:r>
      <w:r>
        <w:rPr>
          <w:rFonts w:cs="Times New Roman"/>
        </w:rPr>
        <w:t>apters 8 and 10.</w:t>
      </w:r>
    </w:p>
    <w:p w:rsidR="00E4384E" w:rsidRDefault="0033350B">
      <w:pPr>
        <w:pStyle w:val="Heading2"/>
      </w:pPr>
      <w:r>
        <w:t>1.6 Lessons learned</w:t>
      </w:r>
    </w:p>
    <w:p w:rsidR="00E4384E" w:rsidRDefault="0033350B">
      <w:pPr>
        <w:spacing w:after="60"/>
        <w:ind w:left="720" w:hanging="360"/>
      </w:pPr>
      <w:r>
        <w:rPr>
          <w:rFonts w:cs="Times New Roman"/>
        </w:rPr>
        <w:t>•  A closed-form model is worth deriving: it turned PSNR from a result into a check.</w:t>
      </w:r>
    </w:p>
    <w:p w:rsidR="00E4384E" w:rsidRDefault="0033350B">
      <w:pPr>
        <w:spacing w:after="60"/>
        <w:ind w:left="720" w:hanging="360"/>
      </w:pPr>
      <w:r>
        <w:rPr>
          <w:rFonts w:cs="Times New Roman"/>
        </w:rPr>
        <w:t>•  Perceptual quality is the wrong proxy for security; the chi-square test found the data in images with PSNR above 57 dB.</w:t>
      </w:r>
    </w:p>
    <w:p w:rsidR="00E4384E" w:rsidRDefault="0033350B">
      <w:pPr>
        <w:spacing w:after="60"/>
        <w:ind w:left="720" w:hanging="360"/>
      </w:pPr>
      <w:r>
        <w:rPr>
          <w:rFonts w:cs="Times New Roman"/>
        </w:rPr>
        <w:t xml:space="preserve">•  Measure </w:t>
      </w:r>
      <w:r>
        <w:rPr>
          <w:rFonts w:cs="Times New Roman"/>
        </w:rPr>
        <w:t>the whole request: the cryptography took 0.15 ms and a send took 438 ms because of PNG encoding and SSIM.</w:t>
      </w:r>
    </w:p>
    <w:p w:rsidR="00E4384E" w:rsidRDefault="0033350B">
      <w:pPr>
        <w:pStyle w:val="Heading2"/>
      </w:pPr>
      <w:r>
        <w:t>1.7 Concluding remarks</w:t>
      </w:r>
    </w:p>
    <w:p w:rsidR="00E4384E" w:rsidRDefault="0033350B">
      <w:r>
        <w:rPr>
          <w:rFonts w:cs="Times New Roman"/>
        </w:rPr>
        <w:t>CipherVeil delivers a working, tested, double-layer protection tool whose strengths and weaknesses are both measured. The hones</w:t>
      </w:r>
      <w:r>
        <w:rPr>
          <w:rFonts w:cs="Times New Roman"/>
        </w:rPr>
        <w:t>t reading is a sound hybrid encryption layer with a simple hiding layer on top: the content is protected by standard cryptography, the concealment is good to the eye and weak to statistics, and the image must stay a PNG.</w:t>
      </w:r>
    </w:p>
    <w:p w:rsidR="00E4384E" w:rsidRDefault="0033350B">
      <w:r>
        <w:rPr>
          <w:rFonts w:cs="Times New Roman"/>
        </w:rPr>
        <w:t>The results behind the key findings</w:t>
      </w:r>
      <w:r>
        <w:rPr>
          <w:rFonts w:cs="Times New Roman"/>
        </w:rPr>
        <w:t xml:space="preserve"> are shown below: the measured PSNR against the closed-form value at every fill level, and how the measured range sits next to the PSNR values reported in a supporting paper (different covers and payloads, so indicative only).</w:t>
      </w:r>
    </w:p>
    <w:p w:rsidR="00E4384E" w:rsidRDefault="0033350B">
      <w:pPr>
        <w:keepNext/>
        <w:spacing w:after="80" w:line="240" w:lineRule="auto"/>
        <w:jc w:val="center"/>
      </w:pPr>
      <w:r>
        <w:rPr>
          <w:noProof/>
        </w:rPr>
        <w:lastRenderedPageBreak/>
        <w:drawing>
          <wp:inline distT="0" distB="0" distL="0" distR="0">
            <wp:extent cx="5303520" cy="3357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snr_vs_fill.png"/>
                    <pic:cNvPicPr/>
                  </pic:nvPicPr>
                  <pic:blipFill>
                    <a:blip r:embed="rId8"/>
                    <a:stretch>
                      <a:fillRect/>
                    </a:stretch>
                  </pic:blipFill>
                  <pic:spPr>
                    <a:xfrm>
                      <a:off x="0" y="0"/>
                      <a:ext cx="5303520" cy="3357624"/>
                    </a:xfrm>
                    <a:prstGeom prst="rect">
                      <a:avLst/>
                    </a:prstGeom>
                  </pic:spPr>
                </pic:pic>
              </a:graphicData>
            </a:graphic>
          </wp:inline>
        </w:drawing>
      </w:r>
    </w:p>
    <w:p w:rsidR="00E4384E" w:rsidRDefault="0033350B">
      <w:pPr>
        <w:pStyle w:val="Caption"/>
      </w:pPr>
      <w:r>
        <w:rPr>
          <w:rFonts w:cs="Times New Roman"/>
        </w:rPr>
        <w:t xml:space="preserve">Figure </w:t>
      </w:r>
      <w:r>
        <w:rPr>
          <w:rFonts w:cs="Times New Roman"/>
        </w:rPr>
        <w:fldChar w:fldCharType="begin"/>
      </w:r>
      <w:r>
        <w:rPr>
          <w:rFonts w:cs="Times New Roman"/>
        </w:rPr>
        <w:instrText xml:space="preserve"> SEQ Figure \* ARABI</w:instrText>
      </w:r>
      <w:r>
        <w:rPr>
          <w:rFonts w:cs="Times New Roman"/>
        </w:rPr>
        <w:instrText xml:space="preserve">C </w:instrText>
      </w:r>
      <w:r>
        <w:rPr>
          <w:rFonts w:cs="Times New Roman"/>
        </w:rPr>
        <w:fldChar w:fldCharType="separate"/>
      </w:r>
      <w:r>
        <w:rPr>
          <w:rFonts w:cs="Times New Roman"/>
          <w:noProof/>
        </w:rPr>
        <w:t>1</w:t>
      </w:r>
      <w:r>
        <w:rPr>
          <w:rFonts w:cs="Times New Roman"/>
        </w:rPr>
        <w:fldChar w:fldCharType="end"/>
      </w:r>
      <w:r>
        <w:rPr>
          <w:rFonts w:cs="Times New Roman"/>
        </w:rPr>
        <w:t>: Measured PSNR against the closed-form model for six covers at seven fill levels (mean of five payload seeds).</w:t>
      </w:r>
    </w:p>
    <w:p w:rsidR="00E4384E" w:rsidRDefault="0033350B">
      <w:pPr>
        <w:keepNext/>
        <w:spacing w:after="80" w:line="240" w:lineRule="auto"/>
        <w:jc w:val="center"/>
      </w:pPr>
      <w:r>
        <w:rPr>
          <w:noProof/>
        </w:rPr>
        <w:drawing>
          <wp:inline distT="0" distB="0" distL="0" distR="0">
            <wp:extent cx="5120640" cy="3174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reported_psnr_comparison.png"/>
                    <pic:cNvPicPr/>
                  </pic:nvPicPr>
                  <pic:blipFill>
                    <a:blip r:embed="rId9"/>
                    <a:stretch>
                      <a:fillRect/>
                    </a:stretch>
                  </pic:blipFill>
                  <pic:spPr>
                    <a:xfrm>
                      <a:off x="0" y="0"/>
                      <a:ext cx="5120640" cy="3174508"/>
                    </a:xfrm>
                    <a:prstGeom prst="rect">
                      <a:avLst/>
                    </a:prstGeom>
                  </pic:spPr>
                </pic:pic>
              </a:graphicData>
            </a:graphic>
          </wp:inline>
        </w:drawing>
      </w:r>
    </w:p>
    <w:p w:rsidR="00E4384E" w:rsidRDefault="0033350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PSNR measured here next to the values reported by SCReedSolo; covers and payloads differ and the base</w:t>
      </w:r>
      <w:r>
        <w:rPr>
          <w:rFonts w:cs="Times New Roman"/>
        </w:rPr>
        <w:t xml:space="preserve"> paper reports no PSNR, so this is indicative only.</w:t>
      </w:r>
    </w:p>
    <w:p w:rsidR="00E4384E" w:rsidRDefault="0033350B">
      <w:pPr>
        <w:pStyle w:val="Heading1"/>
        <w:pageBreakBefore/>
      </w:pPr>
      <w:r>
        <w:lastRenderedPageBreak/>
        <w:t>2. FUTURE SCOPE</w:t>
      </w:r>
    </w:p>
    <w:p w:rsidR="00E4384E" w:rsidRDefault="0033350B">
      <w:pPr>
        <w:pStyle w:val="Heading2"/>
      </w:pPr>
      <w:r>
        <w:t>2.1 Improvements to the existing system</w:t>
      </w:r>
    </w:p>
    <w:p w:rsidR="00E4384E" w:rsidRDefault="0033350B">
      <w:pPr>
        <w:spacing w:after="60"/>
        <w:ind w:left="720" w:hanging="432"/>
      </w:pPr>
      <w:r>
        <w:rPr>
          <w:rFonts w:cs="Times New Roman"/>
        </w:rPr>
        <w:t xml:space="preserve">1.  </w:t>
      </w:r>
      <w:r>
        <w:rPr>
          <w:rFonts w:cs="Times New Roman"/>
          <w:b/>
        </w:rPr>
        <w:t>Key-dependent pixel selection.</w:t>
      </w:r>
      <w:r>
        <w:rPr>
          <w:rFonts w:cs="Times New Roman"/>
        </w:rPr>
        <w:t xml:space="preserve"> Derive a pseudo-random permutation of the embedding positions from a shared secret (or from the session key) so that the payload is no longer in raster order; this moves towards the location secrecy of the base paper and defeats the oracle chi-square test</w:t>
      </w:r>
      <w:r>
        <w:rPr>
          <w:rFonts w:cs="Times New Roman"/>
        </w:rPr>
        <w:t xml:space="preserve"> on the prefix.</w:t>
      </w:r>
    </w:p>
    <w:p w:rsidR="00E4384E" w:rsidRDefault="0033350B">
      <w:pPr>
        <w:spacing w:after="60"/>
        <w:ind w:left="720" w:hanging="432"/>
      </w:pPr>
      <w:r>
        <w:rPr>
          <w:rFonts w:cs="Times New Roman"/>
        </w:rPr>
        <w:t xml:space="preserve">2.  </w:t>
      </w:r>
      <w:r>
        <w:rPr>
          <w:rFonts w:cs="Times New Roman"/>
          <w:b/>
        </w:rPr>
        <w:t>LSB matching and adaptive embedding.</w:t>
      </w:r>
      <w:r>
        <w:rPr>
          <w:rFonts w:cs="Times New Roman"/>
        </w:rPr>
        <w:t xml:space="preserve"> Replace LSB replacement by +/-1 matching [12] and by cost-based embedding with syndrome-trellis codes [13], which change fewer values and avoid the pair-equalisation signature of replacement.</w:t>
      </w:r>
    </w:p>
    <w:p w:rsidR="00E4384E" w:rsidRDefault="0033350B">
      <w:pPr>
        <w:spacing w:after="60"/>
        <w:ind w:left="720" w:hanging="432"/>
      </w:pPr>
      <w:r>
        <w:rPr>
          <w:rFonts w:cs="Times New Roman"/>
        </w:rPr>
        <w:t xml:space="preserve">3.  </w:t>
      </w:r>
      <w:r>
        <w:rPr>
          <w:rFonts w:cs="Times New Roman"/>
          <w:b/>
        </w:rPr>
        <w:t>Err</w:t>
      </w:r>
      <w:r>
        <w:rPr>
          <w:rFonts w:cs="Times New Roman"/>
          <w:b/>
        </w:rPr>
        <w:t>or correction.</w:t>
      </w:r>
      <w:r>
        <w:rPr>
          <w:rFonts w:cs="Times New Roman"/>
        </w:rPr>
        <w:t xml:space="preserve"> Add Reed-Solomon coding, as in SCReedSolo [3], so that mild bit corruption can be repaired; JPEG itself would still need transform-domain embedding.</w:t>
      </w:r>
    </w:p>
    <w:p w:rsidR="00E4384E" w:rsidRDefault="0033350B">
      <w:pPr>
        <w:spacing w:after="60"/>
        <w:ind w:left="720" w:hanging="432"/>
      </w:pPr>
      <w:r>
        <w:rPr>
          <w:rFonts w:cs="Times New Roman"/>
        </w:rPr>
        <w:t xml:space="preserve">4.  </w:t>
      </w:r>
      <w:r>
        <w:rPr>
          <w:rFonts w:cs="Times New Roman"/>
          <w:b/>
        </w:rPr>
        <w:t>Sender signatures.</w:t>
      </w:r>
      <w:r>
        <w:rPr>
          <w:rFonts w:cs="Times New Roman"/>
        </w:rPr>
        <w:t xml:space="preserve"> Sign the bundle with Ed25519 or RSA-PSS so that the receiver learns w</w:t>
      </w:r>
      <w:r>
        <w:rPr>
          <w:rFonts w:cs="Times New Roman"/>
        </w:rPr>
        <w:t>ho sent it and a message cannot be forged by anyone who holds the public key.</w:t>
      </w:r>
    </w:p>
    <w:p w:rsidR="00E4384E" w:rsidRDefault="0033350B">
      <w:pPr>
        <w:spacing w:after="60"/>
        <w:ind w:left="720" w:hanging="432"/>
      </w:pPr>
      <w:r>
        <w:rPr>
          <w:rFonts w:cs="Times New Roman"/>
        </w:rPr>
        <w:t xml:space="preserve">5.  </w:t>
      </w:r>
      <w:r>
        <w:rPr>
          <w:rFonts w:cs="Times New Roman"/>
          <w:b/>
        </w:rPr>
        <w:t>An encrypted key store.</w:t>
      </w:r>
      <w:r>
        <w:rPr>
          <w:rFonts w:cs="Times New Roman"/>
        </w:rPr>
        <w:t xml:space="preserve"> Protect private keys at rest with a passphrase-derived key (scrypt or Argon2) or an operating-system store, and add rate limiting and a generated </w:t>
      </w:r>
      <w:r>
        <w:rPr>
          <w:rFonts w:ascii="Consolas" w:eastAsia="Consolas" w:hAnsi="Consolas" w:cs="Consolas"/>
          <w:sz w:val="21"/>
        </w:rPr>
        <w:t>JWT_</w:t>
      </w:r>
      <w:r>
        <w:rPr>
          <w:rFonts w:ascii="Consolas" w:eastAsia="Consolas" w:hAnsi="Consolas" w:cs="Consolas"/>
          <w:sz w:val="21"/>
        </w:rPr>
        <w:t>SECRET</w:t>
      </w:r>
      <w:r>
        <w:rPr>
          <w:rFonts w:cs="Times New Roman"/>
        </w:rPr>
        <w:t>.</w:t>
      </w:r>
    </w:p>
    <w:p w:rsidR="00E4384E" w:rsidRDefault="0033350B">
      <w:pPr>
        <w:pStyle w:val="Heading2"/>
      </w:pPr>
      <w:r>
        <w:t>2.2 Additional features</w:t>
      </w:r>
    </w:p>
    <w:p w:rsidR="00E4384E" w:rsidRDefault="0033350B">
      <w:pPr>
        <w:spacing w:after="60"/>
        <w:ind w:left="720" w:hanging="360"/>
      </w:pPr>
      <w:r>
        <w:rPr>
          <w:rFonts w:cs="Times New Roman"/>
        </w:rPr>
        <w:t xml:space="preserve">•  </w:t>
      </w:r>
      <w:r>
        <w:rPr>
          <w:rFonts w:cs="Times New Roman"/>
          <w:b/>
        </w:rPr>
        <w:t>Compression before encryption</w:t>
      </w:r>
      <w:r>
        <w:rPr>
          <w:rFonts w:cs="Times New Roman"/>
        </w:rPr>
        <w:t xml:space="preserve"> to increase the effective capacity, and a choice of fill levels with a warning when the estimated detectability is high.</w:t>
      </w:r>
    </w:p>
    <w:p w:rsidR="00E4384E" w:rsidRDefault="0033350B">
      <w:pPr>
        <w:spacing w:after="60"/>
        <w:ind w:left="720" w:hanging="360"/>
      </w:pPr>
      <w:r>
        <w:rPr>
          <w:rFonts w:cs="Times New Roman"/>
        </w:rPr>
        <w:t xml:space="preserve">•  </w:t>
      </w:r>
      <w:r>
        <w:rPr>
          <w:rFonts w:cs="Times New Roman"/>
          <w:b/>
        </w:rPr>
        <w:t>Post-quantum key transport</w:t>
      </w:r>
      <w:r>
        <w:rPr>
          <w:rFonts w:cs="Times New Roman"/>
        </w:rPr>
        <w:t>: a KEM such as ML-KEM next to or instead</w:t>
      </w:r>
      <w:r>
        <w:rPr>
          <w:rFonts w:cs="Times New Roman"/>
        </w:rPr>
        <w:t xml:space="preserve"> of RSA-OAEP.</w:t>
      </w:r>
    </w:p>
    <w:p w:rsidR="00E4384E" w:rsidRDefault="0033350B">
      <w:pPr>
        <w:spacing w:after="60"/>
        <w:ind w:left="720" w:hanging="360"/>
      </w:pPr>
      <w:r>
        <w:rPr>
          <w:rFonts w:cs="Times New Roman"/>
        </w:rPr>
        <w:t xml:space="preserve">•  </w:t>
      </w:r>
      <w:r>
        <w:rPr>
          <w:rFonts w:cs="Times New Roman"/>
          <w:b/>
        </w:rPr>
        <w:t>More carriers</w:t>
      </w:r>
      <w:r>
        <w:rPr>
          <w:rFonts w:cs="Times New Roman"/>
        </w:rPr>
        <w:t>: audio (WAV) and video frames, and JPEG-domain embedding for channels that recompress.</w:t>
      </w:r>
    </w:p>
    <w:p w:rsidR="00E4384E" w:rsidRDefault="0033350B">
      <w:pPr>
        <w:spacing w:after="60"/>
        <w:ind w:left="720" w:hanging="360"/>
      </w:pPr>
      <w:r>
        <w:rPr>
          <w:rFonts w:cs="Times New Roman"/>
        </w:rPr>
        <w:t xml:space="preserve">•  </w:t>
      </w:r>
      <w:r>
        <w:rPr>
          <w:rFonts w:cs="Times New Roman"/>
          <w:b/>
        </w:rPr>
        <w:t>Multiple recipients</w:t>
      </w:r>
      <w:r>
        <w:rPr>
          <w:rFonts w:cs="Times New Roman"/>
        </w:rPr>
        <w:t>: wrap the same session key for several public keys in one bundle.</w:t>
      </w:r>
    </w:p>
    <w:p w:rsidR="00E4384E" w:rsidRDefault="0033350B">
      <w:pPr>
        <w:spacing w:after="60"/>
        <w:ind w:left="720" w:hanging="360"/>
      </w:pPr>
      <w:r>
        <w:rPr>
          <w:rFonts w:cs="Times New Roman"/>
        </w:rPr>
        <w:t xml:space="preserve">•  </w:t>
      </w:r>
      <w:r>
        <w:rPr>
          <w:rFonts w:cs="Times New Roman"/>
          <w:b/>
        </w:rPr>
        <w:t>Fix the empty-key crash</w:t>
      </w:r>
      <w:r>
        <w:rPr>
          <w:rFonts w:cs="Times New Roman"/>
        </w:rPr>
        <w:t xml:space="preserve"> on the Send page and add an assertion-based browser test suite.</w:t>
      </w:r>
    </w:p>
    <w:p w:rsidR="00E4384E" w:rsidRDefault="0033350B">
      <w:pPr>
        <w:pStyle w:val="Heading2"/>
      </w:pPr>
      <w:r>
        <w:lastRenderedPageBreak/>
        <w:t>2.3 Scalability and deployment</w:t>
      </w:r>
    </w:p>
    <w:p w:rsidR="00E4384E" w:rsidRDefault="0033350B">
      <w:pPr>
        <w:spacing w:after="60"/>
        <w:ind w:left="720" w:hanging="360"/>
      </w:pPr>
      <w:r>
        <w:rPr>
          <w:rFonts w:cs="Times New Roman"/>
        </w:rPr>
        <w:t>•  Move the quality measures (SSIM, PNG encoding) off the request path, since they cost about 300 ms of each send and cryptography costs 0.15 ms.</w:t>
      </w:r>
    </w:p>
    <w:p w:rsidR="00E4384E" w:rsidRDefault="0033350B">
      <w:pPr>
        <w:spacing w:after="60"/>
        <w:ind w:left="720" w:hanging="360"/>
      </w:pPr>
      <w:r>
        <w:rPr>
          <w:rFonts w:cs="Times New Roman"/>
        </w:rPr>
        <w:t>•  Replace SQL</w:t>
      </w:r>
      <w:r>
        <w:rPr>
          <w:rFonts w:cs="Times New Roman"/>
        </w:rPr>
        <w:t>ite by a server database with row-level ownership, store the stego images in object storage and add a job queue for large covers.</w:t>
      </w:r>
    </w:p>
    <w:p w:rsidR="00E4384E" w:rsidRDefault="0033350B">
      <w:pPr>
        <w:spacing w:after="60"/>
        <w:ind w:left="720" w:hanging="360"/>
      </w:pPr>
      <w:r>
        <w:rPr>
          <w:rFonts w:cs="Times New Roman"/>
        </w:rPr>
        <w:t>•  Package the backend and the console as containers and serve both behind TLS; the demonstration runs as two local processes.</w:t>
      </w:r>
    </w:p>
    <w:p w:rsidR="00E4384E" w:rsidRDefault="0033350B">
      <w:pPr>
        <w:pStyle w:val="Heading2"/>
      </w:pPr>
      <w:r>
        <w:t>2.4 Further research</w:t>
      </w:r>
    </w:p>
    <w:p w:rsidR="00E4384E" w:rsidRDefault="0033350B">
      <w:pPr>
        <w:spacing w:after="60"/>
        <w:ind w:left="720" w:hanging="360"/>
      </w:pPr>
      <w:r>
        <w:rPr>
          <w:rFonts w:cs="Times New Roman"/>
        </w:rPr>
        <w:t>•  Evaluate against stronger steganalysis (sample-pair, RS, rich-model and deep detectors) at several fill levels, and report detection error against fill as the base paper's security view would require.</w:t>
      </w:r>
    </w:p>
    <w:p w:rsidR="00E4384E" w:rsidRDefault="0033350B">
      <w:pPr>
        <w:spacing w:after="60"/>
        <w:ind w:left="720" w:hanging="360"/>
      </w:pPr>
      <w:r>
        <w:rPr>
          <w:rFonts w:cs="Times New Roman"/>
        </w:rPr>
        <w:t>•  Bring the base paper's secr</w:t>
      </w:r>
      <w:r>
        <w:rPr>
          <w:rFonts w:cs="Times New Roman"/>
        </w:rPr>
        <w:t>et-position idea into the pipeline: hide the payload bits among decoys with a keyed location generator and measure the capacity cost of the added security.</w:t>
      </w:r>
    </w:p>
    <w:p w:rsidR="00E4384E" w:rsidRDefault="0033350B">
      <w:pPr>
        <w:spacing w:after="60"/>
        <w:ind w:left="720" w:hanging="360"/>
      </w:pPr>
      <w:r>
        <w:rPr>
          <w:rFonts w:cs="Times New Roman"/>
        </w:rPr>
        <w:t>•  Run a formal usability study with real senders and receivers, including how they move PNG files t</w:t>
      </w:r>
      <w:r>
        <w:rPr>
          <w:rFonts w:cs="Times New Roman"/>
        </w:rPr>
        <w:t>hrough ordinary channels.</w:t>
      </w:r>
    </w:p>
    <w:p w:rsidR="00E4384E" w:rsidRDefault="0033350B">
      <w:pPr>
        <w:spacing w:after="60"/>
        <w:ind w:left="720" w:hanging="360"/>
      </w:pPr>
      <w:r>
        <w:rPr>
          <w:rFonts w:cs="Times New Roman"/>
        </w:rPr>
        <w:t>•  Measure on a larger corpus of camera photographs, including previously compressed images.</w:t>
      </w:r>
    </w:p>
    <w:p w:rsidR="00E4384E" w:rsidRDefault="0033350B">
      <w:pPr>
        <w:pStyle w:val="Heading1"/>
        <w:pageBreakBefore/>
      </w:pPr>
      <w:r>
        <w:lastRenderedPageBreak/>
        <w:t>3. REFERENCES</w:t>
      </w:r>
    </w:p>
    <w:p w:rsidR="00E4384E" w:rsidRDefault="0033350B">
      <w:pPr>
        <w:spacing w:after="100" w:line="276" w:lineRule="auto"/>
        <w:ind w:left="648" w:hanging="648"/>
      </w:pPr>
      <w:r>
        <w:rPr>
          <w:rFonts w:cs="Times New Roman"/>
          <w:sz w:val="20"/>
        </w:rPr>
        <w:t xml:space="preserve">[1]  S. Ahmad and S. Rass, "ProSt: Provably secure homomorphic steganography," </w:t>
      </w:r>
      <w:r>
        <w:rPr>
          <w:rFonts w:cs="Times New Roman"/>
          <w:i/>
          <w:sz w:val="20"/>
        </w:rPr>
        <w:t>IEEE Access</w:t>
      </w:r>
      <w:r>
        <w:rPr>
          <w:rFonts w:cs="Times New Roman"/>
          <w:sz w:val="20"/>
        </w:rPr>
        <w:t>, vol. 14, pp. 14393-14409, 2026,</w:t>
      </w:r>
      <w:r>
        <w:rPr>
          <w:rFonts w:cs="Times New Roman"/>
          <w:sz w:val="20"/>
        </w:rPr>
        <w:t xml:space="preserve"> doi: 10.1109/ACCESS.2026.3656995.</w:t>
      </w:r>
    </w:p>
    <w:p w:rsidR="00E4384E" w:rsidRDefault="0033350B">
      <w:pPr>
        <w:spacing w:after="100" w:line="276" w:lineRule="auto"/>
        <w:ind w:left="648" w:hanging="648"/>
      </w:pPr>
      <w:r>
        <w:rPr>
          <w:rFonts w:cs="Times New Roman"/>
          <w:sz w:val="20"/>
        </w:rPr>
        <w:t>[2]  S. E. Fatemieh, R. Shahdi Alizadeh, and E. Zarezadeh, "Design of memristive lightweight encryption for in-memory image steganography," arXiv:2605.03494, May 2026.</w:t>
      </w:r>
    </w:p>
    <w:p w:rsidR="00E4384E" w:rsidRDefault="0033350B">
      <w:pPr>
        <w:spacing w:after="100" w:line="276" w:lineRule="auto"/>
        <w:ind w:left="648" w:hanging="648"/>
      </w:pPr>
      <w:r>
        <w:rPr>
          <w:rFonts w:cs="Times New Roman"/>
          <w:sz w:val="20"/>
        </w:rPr>
        <w:t xml:space="preserve">[3]  S. R. Raiyan and M. H. Kabir, "SCReedSolo: A </w:t>
      </w:r>
      <w:r>
        <w:rPr>
          <w:rFonts w:cs="Times New Roman"/>
          <w:sz w:val="20"/>
        </w:rPr>
        <w:t>secure and robust LSB image steganography framework with randomized symmetric encryption and Reed-Solomon coding," arXiv:2503.12368, 2025 (ACPR 2025).</w:t>
      </w:r>
    </w:p>
    <w:p w:rsidR="00E4384E" w:rsidRDefault="0033350B">
      <w:pPr>
        <w:spacing w:after="100" w:line="276" w:lineRule="auto"/>
        <w:ind w:left="648" w:hanging="648"/>
      </w:pPr>
      <w:r>
        <w:rPr>
          <w:rFonts w:cs="Times New Roman"/>
          <w:sz w:val="20"/>
        </w:rPr>
        <w:t>[4]  B. Kukreja and S. Malik, "An steganography-based triple layered image data hiding using visual crypt</w:t>
      </w:r>
      <w:r>
        <w:rPr>
          <w:rFonts w:cs="Times New Roman"/>
          <w:sz w:val="20"/>
        </w:rPr>
        <w:t>ography," 2024 (authors as listed on the Authorea preprint page; venue and year of formal publication not confirmed).</w:t>
      </w:r>
    </w:p>
    <w:p w:rsidR="00E4384E" w:rsidRDefault="0033350B">
      <w:pPr>
        <w:spacing w:after="100" w:line="276" w:lineRule="auto"/>
        <w:ind w:left="648" w:hanging="648"/>
      </w:pPr>
      <w:r>
        <w:rPr>
          <w:rFonts w:cs="Times New Roman"/>
          <w:sz w:val="20"/>
        </w:rPr>
        <w:t xml:space="preserve">[5]  "Steganography - data hiding using image object," </w:t>
      </w:r>
      <w:r>
        <w:rPr>
          <w:rFonts w:cs="Times New Roman"/>
          <w:i/>
          <w:sz w:val="20"/>
        </w:rPr>
        <w:t>Gurukul International Multidisciplinary Research Journal</w:t>
      </w:r>
      <w:r>
        <w:rPr>
          <w:rFonts w:cs="Times New Roman"/>
          <w:sz w:val="20"/>
        </w:rPr>
        <w:t>, 2024.</w:t>
      </w:r>
    </w:p>
    <w:p w:rsidR="00E4384E" w:rsidRDefault="0033350B">
      <w:pPr>
        <w:spacing w:after="100" w:line="276" w:lineRule="auto"/>
        <w:ind w:left="648" w:hanging="648"/>
      </w:pPr>
      <w:r>
        <w:rPr>
          <w:rFonts w:cs="Times New Roman"/>
          <w:sz w:val="20"/>
        </w:rPr>
        <w:t>[6]  "Hybrid stegan</w:t>
      </w:r>
      <w:r>
        <w:rPr>
          <w:rFonts w:cs="Times New Roman"/>
          <w:sz w:val="20"/>
        </w:rPr>
        <w:t xml:space="preserve">ography: Leveraging chaotic encryption and CNN for robust image hiding," in </w:t>
      </w:r>
      <w:r>
        <w:rPr>
          <w:rFonts w:cs="Times New Roman"/>
          <w:i/>
          <w:sz w:val="20"/>
        </w:rPr>
        <w:t>Proc. 7th Int. Conf. Mechatronics, Robotics and Automation (ICMRA)</w:t>
      </w:r>
      <w:r>
        <w:rPr>
          <w:rFonts w:cs="Times New Roman"/>
          <w:sz w:val="20"/>
        </w:rPr>
        <w:t>, 2024.</w:t>
      </w:r>
    </w:p>
    <w:p w:rsidR="00E4384E" w:rsidRDefault="0033350B">
      <w:pPr>
        <w:spacing w:after="100" w:line="276" w:lineRule="auto"/>
        <w:ind w:left="648" w:hanging="648"/>
      </w:pPr>
      <w:r>
        <w:rPr>
          <w:rFonts w:cs="Times New Roman"/>
          <w:sz w:val="20"/>
        </w:rPr>
        <w:t>[7]  "Enhanced image steganography with AES encryption and hybrid DWT-DCT transform for secure data hiding</w:t>
      </w:r>
      <w:r>
        <w:rPr>
          <w:rFonts w:cs="Times New Roman"/>
          <w:sz w:val="20"/>
        </w:rPr>
        <w:t xml:space="preserve">," </w:t>
      </w:r>
      <w:r>
        <w:rPr>
          <w:rFonts w:cs="Times New Roman"/>
          <w:i/>
          <w:sz w:val="20"/>
        </w:rPr>
        <w:t>International Journal of Advanced Research</w:t>
      </w:r>
      <w:r>
        <w:rPr>
          <w:rFonts w:cs="Times New Roman"/>
          <w:sz w:val="20"/>
        </w:rPr>
        <w:t>, 2025.</w:t>
      </w:r>
    </w:p>
    <w:p w:rsidR="00E4384E" w:rsidRDefault="0033350B">
      <w:pPr>
        <w:spacing w:after="100" w:line="276" w:lineRule="auto"/>
        <w:ind w:left="648" w:hanging="648"/>
      </w:pPr>
      <w:r>
        <w:rPr>
          <w:rFonts w:cs="Times New Roman"/>
          <w:sz w:val="20"/>
        </w:rPr>
        <w:t xml:space="preserve">[8]  J. Fridrich, </w:t>
      </w:r>
      <w:r>
        <w:rPr>
          <w:rFonts w:cs="Times New Roman"/>
          <w:i/>
          <w:sz w:val="20"/>
        </w:rPr>
        <w:t>Steganography in Digital Media: Principles, Algorithms, and Applications</w:t>
      </w:r>
      <w:r>
        <w:rPr>
          <w:rFonts w:cs="Times New Roman"/>
          <w:sz w:val="20"/>
        </w:rPr>
        <w:t>. Cambridge, U.K.: Cambridge Univ. Press, 2009.</w:t>
      </w:r>
    </w:p>
    <w:p w:rsidR="00E4384E" w:rsidRDefault="0033350B">
      <w:pPr>
        <w:spacing w:after="100" w:line="276" w:lineRule="auto"/>
        <w:ind w:left="648" w:hanging="648"/>
      </w:pPr>
      <w:r>
        <w:rPr>
          <w:rFonts w:cs="Times New Roman"/>
          <w:sz w:val="20"/>
        </w:rPr>
        <w:t>[9]  I. J. Cox, M. L. Miller, J. A. Bloom, J. Fridrich, and T. Ka</w:t>
      </w:r>
      <w:r>
        <w:rPr>
          <w:rFonts w:cs="Times New Roman"/>
          <w:sz w:val="20"/>
        </w:rPr>
        <w:t xml:space="preserve">lker, </w:t>
      </w:r>
      <w:r>
        <w:rPr>
          <w:rFonts w:cs="Times New Roman"/>
          <w:i/>
          <w:sz w:val="20"/>
        </w:rPr>
        <w:t>Digital Watermarking and Steganography</w:t>
      </w:r>
      <w:r>
        <w:rPr>
          <w:rFonts w:cs="Times New Roman"/>
          <w:sz w:val="20"/>
        </w:rPr>
        <w:t>, 2nd ed. Burlington, MA, USA: Morgan Kaufmann, 2008.</w:t>
      </w:r>
    </w:p>
    <w:p w:rsidR="00E4384E" w:rsidRDefault="0033350B">
      <w:pPr>
        <w:spacing w:after="100" w:line="276" w:lineRule="auto"/>
        <w:ind w:left="648" w:hanging="648"/>
      </w:pPr>
      <w:r>
        <w:rPr>
          <w:rFonts w:cs="Times New Roman"/>
          <w:sz w:val="20"/>
        </w:rPr>
        <w:t xml:space="preserve">[10]  N. Provos and P. Honeyman, "Hide and seek: An introduction to steganography," </w:t>
      </w:r>
      <w:r>
        <w:rPr>
          <w:rFonts w:cs="Times New Roman"/>
          <w:i/>
          <w:sz w:val="20"/>
        </w:rPr>
        <w:t>IEEE Security &amp; Privacy</w:t>
      </w:r>
      <w:r>
        <w:rPr>
          <w:rFonts w:cs="Times New Roman"/>
          <w:sz w:val="20"/>
        </w:rPr>
        <w:t>, vol. 1, no. 3, pp. 32-44, May/Jun. 2003.</w:t>
      </w:r>
    </w:p>
    <w:p w:rsidR="00E4384E" w:rsidRDefault="0033350B">
      <w:pPr>
        <w:spacing w:after="100" w:line="276" w:lineRule="auto"/>
        <w:ind w:left="648" w:hanging="648"/>
      </w:pPr>
      <w:r>
        <w:rPr>
          <w:rFonts w:cs="Times New Roman"/>
          <w:sz w:val="20"/>
        </w:rPr>
        <w:t>[11]  C.</w:t>
      </w:r>
      <w:r>
        <w:rPr>
          <w:rFonts w:cs="Times New Roman"/>
          <w:sz w:val="20"/>
        </w:rPr>
        <w:t xml:space="preserve">-K. Chan and L. M. Cheng, "Hiding data in images by simple LSB substitution," </w:t>
      </w:r>
      <w:r>
        <w:rPr>
          <w:rFonts w:cs="Times New Roman"/>
          <w:i/>
          <w:sz w:val="20"/>
        </w:rPr>
        <w:t>Pattern Recognition</w:t>
      </w:r>
      <w:r>
        <w:rPr>
          <w:rFonts w:cs="Times New Roman"/>
          <w:sz w:val="20"/>
        </w:rPr>
        <w:t>, vol. 37, no. 3, pp. 469-474, Mar. 2004.</w:t>
      </w:r>
    </w:p>
    <w:p w:rsidR="00E4384E" w:rsidRDefault="0033350B">
      <w:pPr>
        <w:spacing w:after="100" w:line="276" w:lineRule="auto"/>
        <w:ind w:left="648" w:hanging="648"/>
      </w:pPr>
      <w:r>
        <w:rPr>
          <w:rFonts w:cs="Times New Roman"/>
          <w:sz w:val="20"/>
        </w:rPr>
        <w:t xml:space="preserve">[12]  J. Mielikainen, "LSB matching revisited," </w:t>
      </w:r>
      <w:r>
        <w:rPr>
          <w:rFonts w:cs="Times New Roman"/>
          <w:i/>
          <w:sz w:val="20"/>
        </w:rPr>
        <w:t>IEEE Signal Processing Letters</w:t>
      </w:r>
      <w:r>
        <w:rPr>
          <w:rFonts w:cs="Times New Roman"/>
          <w:sz w:val="20"/>
        </w:rPr>
        <w:t>, vol. 13, no. 5, pp. 285-287, May 2006</w:t>
      </w:r>
      <w:r>
        <w:rPr>
          <w:rFonts w:cs="Times New Roman"/>
          <w:sz w:val="20"/>
        </w:rPr>
        <w:t>.</w:t>
      </w:r>
    </w:p>
    <w:p w:rsidR="00E4384E" w:rsidRDefault="0033350B">
      <w:pPr>
        <w:spacing w:after="100" w:line="276" w:lineRule="auto"/>
        <w:ind w:left="648" w:hanging="648"/>
      </w:pPr>
      <w:r>
        <w:rPr>
          <w:rFonts w:cs="Times New Roman"/>
          <w:sz w:val="20"/>
        </w:rPr>
        <w:t xml:space="preserve">[13]  T. Filler, J. Judas, and J. Fridrich, "Minimizing additive distortion in steganography using syndrome-trellis codes," </w:t>
      </w:r>
      <w:r>
        <w:rPr>
          <w:rFonts w:cs="Times New Roman"/>
          <w:i/>
          <w:sz w:val="20"/>
        </w:rPr>
        <w:t>IEEE Trans. Information Forensics and Security</w:t>
      </w:r>
      <w:r>
        <w:rPr>
          <w:rFonts w:cs="Times New Roman"/>
          <w:sz w:val="20"/>
        </w:rPr>
        <w:t>, vol. 6, no. 3, pp. 920-935, Sep. 2011.</w:t>
      </w:r>
    </w:p>
    <w:p w:rsidR="00E4384E" w:rsidRDefault="0033350B">
      <w:pPr>
        <w:spacing w:after="100" w:line="276" w:lineRule="auto"/>
        <w:ind w:left="648" w:hanging="648"/>
      </w:pPr>
      <w:r>
        <w:rPr>
          <w:rFonts w:cs="Times New Roman"/>
          <w:sz w:val="20"/>
        </w:rPr>
        <w:t xml:space="preserve">[14]  C. Cachin, "An information-theoretic </w:t>
      </w:r>
      <w:r>
        <w:rPr>
          <w:rFonts w:cs="Times New Roman"/>
          <w:sz w:val="20"/>
        </w:rPr>
        <w:t xml:space="preserve">model for steganography," in </w:t>
      </w:r>
      <w:r>
        <w:rPr>
          <w:rFonts w:cs="Times New Roman"/>
          <w:i/>
          <w:sz w:val="20"/>
        </w:rPr>
        <w:t>Information Hiding (IH 1998)</w:t>
      </w:r>
      <w:r>
        <w:rPr>
          <w:rFonts w:cs="Times New Roman"/>
          <w:sz w:val="20"/>
        </w:rPr>
        <w:t>, Lecture Notes in Computer Science, vol. 1525. Berlin, Germany: Springer, 1998, pp. 306-318.</w:t>
      </w:r>
    </w:p>
    <w:p w:rsidR="00E4384E" w:rsidRDefault="0033350B">
      <w:pPr>
        <w:spacing w:after="100" w:line="276" w:lineRule="auto"/>
        <w:ind w:left="648" w:hanging="648"/>
      </w:pPr>
      <w:r>
        <w:rPr>
          <w:rFonts w:cs="Times New Roman"/>
          <w:sz w:val="20"/>
        </w:rPr>
        <w:t xml:space="preserve">[15]  A. Westfeld and A. Pfitzmann, "Attacks on steganographic systems," in </w:t>
      </w:r>
      <w:r>
        <w:rPr>
          <w:rFonts w:cs="Times New Roman"/>
          <w:i/>
          <w:sz w:val="20"/>
        </w:rPr>
        <w:t>Information Hiding (IH 1999)</w:t>
      </w:r>
      <w:r>
        <w:rPr>
          <w:rFonts w:cs="Times New Roman"/>
          <w:sz w:val="20"/>
        </w:rPr>
        <w:t>,</w:t>
      </w:r>
      <w:r>
        <w:rPr>
          <w:rFonts w:cs="Times New Roman"/>
          <w:sz w:val="20"/>
        </w:rPr>
        <w:t xml:space="preserve"> Lecture Notes in Computer Science, vol. 1768. Berlin, Germany: Springer, 2000, pp. 61-76.</w:t>
      </w:r>
    </w:p>
    <w:p w:rsidR="00E4384E" w:rsidRDefault="0033350B">
      <w:pPr>
        <w:spacing w:after="100" w:line="276" w:lineRule="auto"/>
        <w:ind w:left="648" w:hanging="648"/>
      </w:pPr>
      <w:r>
        <w:rPr>
          <w:rFonts w:cs="Times New Roman"/>
          <w:sz w:val="20"/>
        </w:rPr>
        <w:t xml:space="preserve">[16]  J. Fridrich, M. Goljan, and R. Du, "Detecting LSB steganography in color and gray-scale images," </w:t>
      </w:r>
      <w:r>
        <w:rPr>
          <w:rFonts w:cs="Times New Roman"/>
          <w:i/>
          <w:sz w:val="20"/>
        </w:rPr>
        <w:t>IEEE MultiMedia</w:t>
      </w:r>
      <w:r>
        <w:rPr>
          <w:rFonts w:cs="Times New Roman"/>
          <w:sz w:val="20"/>
        </w:rPr>
        <w:t>, vol. 8, no. 4, pp. 22-28, Oct.-Dec. 2001.</w:t>
      </w:r>
    </w:p>
    <w:p w:rsidR="00E4384E" w:rsidRDefault="0033350B">
      <w:pPr>
        <w:spacing w:after="100" w:line="276" w:lineRule="auto"/>
        <w:ind w:left="648" w:hanging="648"/>
      </w:pPr>
      <w:r>
        <w:rPr>
          <w:rFonts w:cs="Times New Roman"/>
          <w:sz w:val="20"/>
        </w:rPr>
        <w:t xml:space="preserve">[17]  S. Dumitrescu, X. Wu, and Z. Wang, "Detection of LSB steganography via sample pair analysis," </w:t>
      </w:r>
      <w:r>
        <w:rPr>
          <w:rFonts w:cs="Times New Roman"/>
          <w:i/>
          <w:sz w:val="20"/>
        </w:rPr>
        <w:t>IEEE Trans. Signal Processing</w:t>
      </w:r>
      <w:r>
        <w:rPr>
          <w:rFonts w:cs="Times New Roman"/>
          <w:sz w:val="20"/>
        </w:rPr>
        <w:t>, vol. 51, no. 7, pp. 1995-2007, Jul. 2003.</w:t>
      </w:r>
    </w:p>
    <w:p w:rsidR="00E4384E" w:rsidRDefault="0033350B">
      <w:pPr>
        <w:spacing w:after="100" w:line="276" w:lineRule="auto"/>
        <w:ind w:left="648" w:hanging="648"/>
      </w:pPr>
      <w:r>
        <w:rPr>
          <w:rFonts w:cs="Times New Roman"/>
          <w:sz w:val="20"/>
        </w:rPr>
        <w:t>[18]  J. Fridrich and M. Goljan, "On estimation of secret message length in LSB ste</w:t>
      </w:r>
      <w:r>
        <w:rPr>
          <w:rFonts w:cs="Times New Roman"/>
          <w:sz w:val="20"/>
        </w:rPr>
        <w:t xml:space="preserve">ganography in spatial domain," in </w:t>
      </w:r>
      <w:r>
        <w:rPr>
          <w:rFonts w:cs="Times New Roman"/>
          <w:i/>
          <w:sz w:val="20"/>
        </w:rPr>
        <w:t>Proc. SPIE</w:t>
      </w:r>
      <w:r>
        <w:rPr>
          <w:rFonts w:cs="Times New Roman"/>
          <w:sz w:val="20"/>
        </w:rPr>
        <w:t>, vol. 5306, Security, Steganography, and Watermarking of Multimedia Contents VI, 2004, pp. 23-34.</w:t>
      </w:r>
    </w:p>
    <w:p w:rsidR="00E4384E" w:rsidRDefault="0033350B">
      <w:pPr>
        <w:spacing w:after="100" w:line="276" w:lineRule="auto"/>
        <w:ind w:left="648" w:hanging="648"/>
      </w:pPr>
      <w:r>
        <w:rPr>
          <w:rFonts w:cs="Times New Roman"/>
          <w:sz w:val="20"/>
        </w:rPr>
        <w:lastRenderedPageBreak/>
        <w:t xml:space="preserve">[19]  A. D. Ker and R. Bohme, "Revisiting weighted stego-image steganalysis," in </w:t>
      </w:r>
      <w:r>
        <w:rPr>
          <w:rFonts w:cs="Times New Roman"/>
          <w:i/>
          <w:sz w:val="20"/>
        </w:rPr>
        <w:t>Proc. SPIE</w:t>
      </w:r>
      <w:r>
        <w:rPr>
          <w:rFonts w:cs="Times New Roman"/>
          <w:sz w:val="20"/>
        </w:rPr>
        <w:t>, vol. 6819, Security,</w:t>
      </w:r>
      <w:r>
        <w:rPr>
          <w:rFonts w:cs="Times New Roman"/>
          <w:sz w:val="20"/>
        </w:rPr>
        <w:t xml:space="preserve"> Forensics, Steganography, and Watermarking of Multimedia Contents X, 2008, Art. no. 681905.</w:t>
      </w:r>
    </w:p>
    <w:p w:rsidR="00E4384E" w:rsidRDefault="0033350B">
      <w:pPr>
        <w:spacing w:after="100" w:line="276" w:lineRule="auto"/>
        <w:ind w:left="648" w:hanging="648"/>
      </w:pPr>
      <w:r>
        <w:rPr>
          <w:rFonts w:cs="Times New Roman"/>
          <w:sz w:val="20"/>
        </w:rPr>
        <w:t>[20]  Advanced Encryption Standard (AES), Federal Information Processing Standards Publication 197, NIST, Nov. 2001.</w:t>
      </w:r>
    </w:p>
    <w:p w:rsidR="00E4384E" w:rsidRDefault="0033350B">
      <w:pPr>
        <w:spacing w:after="100" w:line="276" w:lineRule="auto"/>
        <w:ind w:left="648" w:hanging="648"/>
      </w:pPr>
      <w:r>
        <w:rPr>
          <w:rFonts w:cs="Times New Roman"/>
          <w:sz w:val="20"/>
        </w:rPr>
        <w:t>[21]  M. Dworkin, "Recommendation for block ci</w:t>
      </w:r>
      <w:r>
        <w:rPr>
          <w:rFonts w:cs="Times New Roman"/>
          <w:sz w:val="20"/>
        </w:rPr>
        <w:t>pher modes of operation: Galois/Counter Mode (GCM) and GMAC," NIST Special Publication 800-38D, Nov. 2007.</w:t>
      </w:r>
    </w:p>
    <w:p w:rsidR="00E4384E" w:rsidRDefault="0033350B">
      <w:pPr>
        <w:spacing w:after="100" w:line="276" w:lineRule="auto"/>
        <w:ind w:left="648" w:hanging="648"/>
      </w:pPr>
      <w:r>
        <w:rPr>
          <w:rFonts w:cs="Times New Roman"/>
          <w:sz w:val="20"/>
        </w:rPr>
        <w:t xml:space="preserve">[22]  R. L. Rivest, A. Shamir, and L. Adleman, "A method for obtaining digital signatures and public-key cryptosystems," </w:t>
      </w:r>
      <w:r>
        <w:rPr>
          <w:rFonts w:cs="Times New Roman"/>
          <w:i/>
          <w:sz w:val="20"/>
        </w:rPr>
        <w:t>Communications of the ACM</w:t>
      </w:r>
      <w:r>
        <w:rPr>
          <w:rFonts w:cs="Times New Roman"/>
          <w:sz w:val="20"/>
        </w:rPr>
        <w:t>, v</w:t>
      </w:r>
      <w:r>
        <w:rPr>
          <w:rFonts w:cs="Times New Roman"/>
          <w:sz w:val="20"/>
        </w:rPr>
        <w:t>ol. 21, no. 2, pp. 120-126, Feb. 1978.</w:t>
      </w:r>
    </w:p>
    <w:p w:rsidR="00E4384E" w:rsidRDefault="0033350B">
      <w:pPr>
        <w:spacing w:after="100" w:line="276" w:lineRule="auto"/>
        <w:ind w:left="648" w:hanging="648"/>
      </w:pPr>
      <w:r>
        <w:rPr>
          <w:rFonts w:cs="Times New Roman"/>
          <w:sz w:val="20"/>
        </w:rPr>
        <w:t>[23]  K. Moriarty, B. Kaliski, J. Jonsson, and A. Rusch, "PKCS #1: RSA cryptography specifications version 2.2," IETF RFC 8017, Nov. 2016.</w:t>
      </w:r>
    </w:p>
    <w:p w:rsidR="00E4384E" w:rsidRDefault="0033350B">
      <w:pPr>
        <w:spacing w:after="100" w:line="276" w:lineRule="auto"/>
        <w:ind w:left="648" w:hanging="648"/>
      </w:pPr>
      <w:r>
        <w:rPr>
          <w:rFonts w:cs="Times New Roman"/>
          <w:sz w:val="20"/>
        </w:rPr>
        <w:t xml:space="preserve">[24]  M. Bellare and P. Rogaway, "Optimal asymmetric encryption," in </w:t>
      </w:r>
      <w:r>
        <w:rPr>
          <w:rFonts w:cs="Times New Roman"/>
          <w:i/>
          <w:sz w:val="20"/>
        </w:rPr>
        <w:t xml:space="preserve">Advances </w:t>
      </w:r>
      <w:r>
        <w:rPr>
          <w:rFonts w:cs="Times New Roman"/>
          <w:i/>
          <w:sz w:val="20"/>
        </w:rPr>
        <w:t>in Cryptology - EUROCRYPT '94</w:t>
      </w:r>
      <w:r>
        <w:rPr>
          <w:rFonts w:cs="Times New Roman"/>
          <w:sz w:val="20"/>
        </w:rPr>
        <w:t>, Lecture Notes in Computer Science, vol. 950. Berlin, Germany: Springer, 1995, pp. 92-111.</w:t>
      </w:r>
    </w:p>
    <w:p w:rsidR="00E4384E" w:rsidRDefault="0033350B">
      <w:pPr>
        <w:spacing w:after="100" w:line="276" w:lineRule="auto"/>
        <w:ind w:left="648" w:hanging="648"/>
      </w:pPr>
      <w:r>
        <w:rPr>
          <w:rFonts w:cs="Times New Roman"/>
          <w:sz w:val="20"/>
        </w:rPr>
        <w:t xml:space="preserve">[25]  J. Katz and Y. Lindell, </w:t>
      </w:r>
      <w:r>
        <w:rPr>
          <w:rFonts w:cs="Times New Roman"/>
          <w:i/>
          <w:sz w:val="20"/>
        </w:rPr>
        <w:t>Introduction to Modern Cryptography</w:t>
      </w:r>
      <w:r>
        <w:rPr>
          <w:rFonts w:cs="Times New Roman"/>
          <w:sz w:val="20"/>
        </w:rPr>
        <w:t>, 2nd ed. Boca Raton, FL, USA: Chapman &amp; Hall/CRC, 2014.</w:t>
      </w:r>
    </w:p>
    <w:p w:rsidR="00E4384E" w:rsidRDefault="0033350B">
      <w:pPr>
        <w:spacing w:after="100" w:line="276" w:lineRule="auto"/>
        <w:ind w:left="648" w:hanging="648"/>
      </w:pPr>
      <w:r>
        <w:rPr>
          <w:rFonts w:cs="Times New Roman"/>
          <w:sz w:val="20"/>
        </w:rPr>
        <w:t>[26]  Z. Wang</w:t>
      </w:r>
      <w:r>
        <w:rPr>
          <w:rFonts w:cs="Times New Roman"/>
          <w:sz w:val="20"/>
        </w:rPr>
        <w:t xml:space="preserve">, A. C. Bovik, H. R. Sheikh, and E. P. Simoncelli, "Image quality assessment: From error visibility to structural similarity," </w:t>
      </w:r>
      <w:r>
        <w:rPr>
          <w:rFonts w:cs="Times New Roman"/>
          <w:i/>
          <w:sz w:val="20"/>
        </w:rPr>
        <w:t>IEEE Trans. Image Processing</w:t>
      </w:r>
      <w:r>
        <w:rPr>
          <w:rFonts w:cs="Times New Roman"/>
          <w:sz w:val="20"/>
        </w:rPr>
        <w:t>, vol. 13, no. 4, pp. 600-612, Apr. 2004.</w:t>
      </w:r>
    </w:p>
    <w:p w:rsidR="00E4384E" w:rsidRDefault="0033350B">
      <w:pPr>
        <w:spacing w:after="100" w:line="276" w:lineRule="auto"/>
        <w:ind w:left="648" w:hanging="648"/>
      </w:pPr>
      <w:r>
        <w:rPr>
          <w:rFonts w:cs="Times New Roman"/>
          <w:sz w:val="20"/>
        </w:rPr>
        <w:t>[27]  Q. Huynh-Thu and M. Ghanbari, "Scope of validity of P</w:t>
      </w:r>
      <w:r>
        <w:rPr>
          <w:rFonts w:cs="Times New Roman"/>
          <w:sz w:val="20"/>
        </w:rPr>
        <w:t xml:space="preserve">SNR in image/video quality assessment," </w:t>
      </w:r>
      <w:r>
        <w:rPr>
          <w:rFonts w:cs="Times New Roman"/>
          <w:i/>
          <w:sz w:val="20"/>
        </w:rPr>
        <w:t>Electronics Letters</w:t>
      </w:r>
      <w:r>
        <w:rPr>
          <w:rFonts w:cs="Times New Roman"/>
          <w:sz w:val="20"/>
        </w:rPr>
        <w:t>, vol. 44, no. 13, pp. 800-801, Jun. 2008.</w:t>
      </w:r>
    </w:p>
    <w:p w:rsidR="00E4384E" w:rsidRDefault="0033350B">
      <w:pPr>
        <w:spacing w:after="100" w:line="276" w:lineRule="auto"/>
        <w:ind w:left="648" w:hanging="648"/>
      </w:pPr>
      <w:r>
        <w:rPr>
          <w:rFonts w:cs="Times New Roman"/>
          <w:sz w:val="20"/>
        </w:rPr>
        <w:t xml:space="preserve">[28]  C. Gentry, "Fully homomorphic encryption using ideal lattices," in </w:t>
      </w:r>
      <w:r>
        <w:rPr>
          <w:rFonts w:cs="Times New Roman"/>
          <w:i/>
          <w:sz w:val="20"/>
        </w:rPr>
        <w:t>Proc. 41st ACM Symp. Theory of Computing (STOC)</w:t>
      </w:r>
      <w:r>
        <w:rPr>
          <w:rFonts w:cs="Times New Roman"/>
          <w:sz w:val="20"/>
        </w:rPr>
        <w:t>, 2009, pp. 169-178.</w:t>
      </w:r>
    </w:p>
    <w:p w:rsidR="00E4384E" w:rsidRDefault="0033350B">
      <w:pPr>
        <w:spacing w:after="100" w:line="276" w:lineRule="auto"/>
        <w:ind w:left="648" w:hanging="648"/>
      </w:pPr>
      <w:r>
        <w:rPr>
          <w:rFonts w:cs="Times New Roman"/>
          <w:sz w:val="20"/>
        </w:rPr>
        <w:t>[29]  V. Cost</w:t>
      </w:r>
      <w:r>
        <w:rPr>
          <w:rFonts w:cs="Times New Roman"/>
          <w:sz w:val="20"/>
        </w:rPr>
        <w:t>an and S. Devadas, "Intel SGX explained," IACR Cryptology ePrint Archive, Report 2016/086, 2016.</w:t>
      </w:r>
    </w:p>
    <w:sectPr w:rsidR="00E4384E"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3350B">
      <w:pPr>
        <w:spacing w:after="0" w:line="240" w:lineRule="auto"/>
      </w:pPr>
      <w:r>
        <w:separator/>
      </w:r>
    </w:p>
  </w:endnote>
  <w:endnote w:type="continuationSeparator" w:id="0">
    <w:p w:rsidR="00000000" w:rsidRDefault="00333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84E" w:rsidRDefault="0033350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3350B">
      <w:pPr>
        <w:spacing w:after="0" w:line="240" w:lineRule="auto"/>
      </w:pPr>
      <w:r>
        <w:separator/>
      </w:r>
    </w:p>
  </w:footnote>
  <w:footnote w:type="continuationSeparator" w:id="0">
    <w:p w:rsidR="00000000" w:rsidRDefault="003335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4384E" w:rsidRDefault="0033350B">
    <w:pPr>
      <w:pStyle w:val="Header"/>
      <w:jc w:val="center"/>
    </w:pPr>
    <w:r>
      <w:rPr>
        <w:rFonts w:cs="Times New Roman"/>
        <w:i/>
        <w:color w:val="555555"/>
        <w:sz w:val="20"/>
      </w:rPr>
      <w:t>CipherVeil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50B"/>
    <w:rsid w:val="00AA1D8D"/>
    <w:rsid w:val="00B47730"/>
    <w:rsid w:val="00CB0664"/>
    <w:rsid w:val="00E438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73DD85A-A86D-4BD2-92E0-21DA549A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33350B"/>
    <w:pPr>
      <w:spacing w:after="0" w:line="240" w:lineRule="auto"/>
    </w:pPr>
    <w:rPr>
      <w:rFonts w:cs="Times New Roman"/>
      <w:sz w:val="21"/>
    </w:rPr>
  </w:style>
  <w:style w:type="paragraph" w:styleId="TOC2">
    <w:name w:val="toc 2"/>
    <w:basedOn w:val="Normal"/>
    <w:next w:val="Normal"/>
    <w:autoRedefine/>
    <w:uiPriority w:val="39"/>
    <w:semiHidden/>
    <w:unhideWhenUsed/>
    <w:rsid w:val="0033350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33350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132F3-D0BE-4FAE-A662-E0135A7C5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1993</Words>
  <Characters>10765</Characters>
  <Application>Microsoft Office Word</Application>
  <DocSecurity>0</DocSecurity>
  <Lines>231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