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5A96" w:rsidRDefault="00B95A96">
      <w:pPr>
        <w:spacing w:after="480" w:line="240" w:lineRule="auto"/>
      </w:pPr>
      <w:bookmarkStart w:id="0" w:name="_GoBack"/>
      <w:bookmarkEnd w:id="0"/>
    </w:p>
    <w:p w:rsidR="00B95A96" w:rsidRDefault="00DE1542">
      <w:pPr>
        <w:jc w:val="center"/>
      </w:pPr>
      <w:r>
        <w:rPr>
          <w:rFonts w:cs="Times New Roman"/>
          <w:b/>
          <w:sz w:val="36"/>
        </w:rPr>
        <w:t>ONLINE VEHICLE PARKING RESERVATION SYSTEM</w:t>
      </w:r>
    </w:p>
    <w:p w:rsidR="00B95A96" w:rsidRDefault="00DE1542">
      <w:pPr>
        <w:spacing w:after="280"/>
        <w:jc w:val="center"/>
      </w:pPr>
      <w:r>
        <w:rPr>
          <w:rFonts w:cs="Times New Roman"/>
          <w:b/>
          <w:sz w:val="28"/>
        </w:rPr>
        <w:t>Methodology, Novelty and Key Contributions</w:t>
      </w:r>
    </w:p>
    <w:p w:rsidR="00B95A96" w:rsidRDefault="00DE1542">
      <w:pPr>
        <w:spacing w:after="40"/>
        <w:jc w:val="center"/>
      </w:pPr>
      <w:r>
        <w:rPr>
          <w:rFonts w:cs="Times New Roman"/>
        </w:rPr>
        <w:t>Department of Computer Science and Engineering, TKR College of Engineering &amp; Technology</w:t>
      </w:r>
    </w:p>
    <w:p w:rsidR="00B95A96" w:rsidRDefault="00DE1542">
      <w:pPr>
        <w:spacing w:after="240"/>
        <w:jc w:val="center"/>
      </w:pPr>
      <w:r>
        <w:rPr>
          <w:rFonts w:cs="Times New Roman"/>
        </w:rPr>
        <w:t>Batch C3 (CSE-C)  ·  Academic year [ACADEMIC YEAR]</w:t>
      </w:r>
    </w:p>
    <w:p w:rsidR="00B95A96" w:rsidRDefault="00DE154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B95A96">
        <w:trPr>
          <w:cantSplit/>
          <w:tblHeader/>
          <w:jc w:val="center"/>
        </w:trPr>
        <w:tc>
          <w:tcPr>
            <w:tcW w:w="1008" w:type="dxa"/>
            <w:shd w:val="clear" w:color="auto" w:fill="1B2A41"/>
          </w:tcPr>
          <w:p w:rsidR="00B95A96" w:rsidRDefault="00DE1542">
            <w:pPr>
              <w:spacing w:after="40" w:line="240" w:lineRule="auto"/>
              <w:jc w:val="center"/>
            </w:pPr>
            <w:r>
              <w:rPr>
                <w:rFonts w:cs="Times New Roman"/>
                <w:b/>
                <w:color w:val="FFFFFF"/>
                <w:sz w:val="22"/>
              </w:rPr>
              <w:t>S.No.</w:t>
            </w:r>
          </w:p>
        </w:tc>
        <w:tc>
          <w:tcPr>
            <w:tcW w:w="4896" w:type="dxa"/>
            <w:shd w:val="clear" w:color="auto" w:fill="1B2A41"/>
          </w:tcPr>
          <w:p w:rsidR="00B95A96" w:rsidRDefault="00DE1542">
            <w:pPr>
              <w:spacing w:after="40" w:line="240" w:lineRule="auto"/>
              <w:jc w:val="center"/>
            </w:pPr>
            <w:r>
              <w:rPr>
                <w:rFonts w:cs="Times New Roman"/>
                <w:b/>
                <w:color w:val="FFFFFF"/>
                <w:sz w:val="22"/>
              </w:rPr>
              <w:t>Student name</w:t>
            </w:r>
          </w:p>
        </w:tc>
        <w:tc>
          <w:tcPr>
            <w:tcW w:w="2592" w:type="dxa"/>
            <w:shd w:val="clear" w:color="auto" w:fill="1B2A41"/>
          </w:tcPr>
          <w:p w:rsidR="00B95A96" w:rsidRDefault="00DE1542">
            <w:pPr>
              <w:spacing w:after="40" w:line="240" w:lineRule="auto"/>
              <w:jc w:val="center"/>
            </w:pPr>
            <w:r>
              <w:rPr>
                <w:rFonts w:cs="Times New Roman"/>
                <w:b/>
                <w:color w:val="FFFFFF"/>
                <w:sz w:val="22"/>
              </w:rPr>
              <w:t>Roll number</w:t>
            </w:r>
          </w:p>
        </w:tc>
      </w:tr>
      <w:tr w:rsidR="00B95A96">
        <w:trPr>
          <w:cantSplit/>
          <w:jc w:val="center"/>
        </w:trPr>
        <w:tc>
          <w:tcPr>
            <w:tcW w:w="1008" w:type="dxa"/>
          </w:tcPr>
          <w:p w:rsidR="00B95A96" w:rsidRDefault="00DE1542">
            <w:pPr>
              <w:spacing w:after="40" w:line="240" w:lineRule="auto"/>
              <w:jc w:val="center"/>
            </w:pPr>
            <w:r>
              <w:rPr>
                <w:rFonts w:cs="Times New Roman"/>
                <w:sz w:val="22"/>
              </w:rPr>
              <w:t>1</w:t>
            </w:r>
          </w:p>
        </w:tc>
        <w:tc>
          <w:tcPr>
            <w:tcW w:w="4896" w:type="dxa"/>
          </w:tcPr>
          <w:p w:rsidR="00B95A96" w:rsidRDefault="00DE1542">
            <w:pPr>
              <w:spacing w:after="40" w:line="240" w:lineRule="auto"/>
              <w:jc w:val="left"/>
            </w:pPr>
            <w:r>
              <w:rPr>
                <w:rFonts w:cs="Times New Roman"/>
                <w:sz w:val="22"/>
              </w:rPr>
              <w:t>Palle Yashaswini</w:t>
            </w:r>
          </w:p>
        </w:tc>
        <w:tc>
          <w:tcPr>
            <w:tcW w:w="2592" w:type="dxa"/>
          </w:tcPr>
          <w:p w:rsidR="00B95A96" w:rsidRDefault="00DE1542">
            <w:pPr>
              <w:spacing w:after="40" w:line="240" w:lineRule="auto"/>
              <w:jc w:val="center"/>
            </w:pPr>
            <w:r>
              <w:rPr>
                <w:rFonts w:cs="Times New Roman"/>
                <w:sz w:val="22"/>
              </w:rPr>
              <w:t>23K91A05H9</w:t>
            </w:r>
          </w:p>
        </w:tc>
      </w:tr>
      <w:tr w:rsidR="00B95A96">
        <w:trPr>
          <w:cantSplit/>
          <w:jc w:val="center"/>
        </w:trPr>
        <w:tc>
          <w:tcPr>
            <w:tcW w:w="1008" w:type="dxa"/>
          </w:tcPr>
          <w:p w:rsidR="00B95A96" w:rsidRDefault="00DE1542">
            <w:pPr>
              <w:spacing w:after="40" w:line="240" w:lineRule="auto"/>
              <w:jc w:val="center"/>
            </w:pPr>
            <w:r>
              <w:rPr>
                <w:rFonts w:cs="Times New Roman"/>
                <w:sz w:val="22"/>
              </w:rPr>
              <w:t>2</w:t>
            </w:r>
          </w:p>
        </w:tc>
        <w:tc>
          <w:tcPr>
            <w:tcW w:w="4896" w:type="dxa"/>
          </w:tcPr>
          <w:p w:rsidR="00B95A96" w:rsidRDefault="00DE1542">
            <w:pPr>
              <w:spacing w:after="40" w:line="240" w:lineRule="auto"/>
              <w:jc w:val="left"/>
            </w:pPr>
            <w:r>
              <w:rPr>
                <w:rFonts w:cs="Times New Roman"/>
                <w:sz w:val="22"/>
              </w:rPr>
              <w:t>Mohammed Muneeb Ahmed</w:t>
            </w:r>
          </w:p>
        </w:tc>
        <w:tc>
          <w:tcPr>
            <w:tcW w:w="2592" w:type="dxa"/>
          </w:tcPr>
          <w:p w:rsidR="00B95A96" w:rsidRDefault="00DE1542">
            <w:pPr>
              <w:spacing w:after="40" w:line="240" w:lineRule="auto"/>
              <w:jc w:val="center"/>
            </w:pPr>
            <w:r>
              <w:rPr>
                <w:rFonts w:cs="Times New Roman"/>
                <w:sz w:val="22"/>
              </w:rPr>
              <w:t>24K95A0518</w:t>
            </w:r>
          </w:p>
        </w:tc>
      </w:tr>
      <w:tr w:rsidR="00B95A96">
        <w:trPr>
          <w:cantSplit/>
          <w:jc w:val="center"/>
        </w:trPr>
        <w:tc>
          <w:tcPr>
            <w:tcW w:w="1008" w:type="dxa"/>
          </w:tcPr>
          <w:p w:rsidR="00B95A96" w:rsidRDefault="00DE1542">
            <w:pPr>
              <w:spacing w:after="40" w:line="240" w:lineRule="auto"/>
              <w:jc w:val="center"/>
            </w:pPr>
            <w:r>
              <w:rPr>
                <w:rFonts w:cs="Times New Roman"/>
                <w:sz w:val="22"/>
              </w:rPr>
              <w:t>3</w:t>
            </w:r>
          </w:p>
        </w:tc>
        <w:tc>
          <w:tcPr>
            <w:tcW w:w="4896" w:type="dxa"/>
          </w:tcPr>
          <w:p w:rsidR="00B95A96" w:rsidRDefault="00DE1542">
            <w:pPr>
              <w:spacing w:after="40" w:line="240" w:lineRule="auto"/>
              <w:jc w:val="left"/>
            </w:pPr>
            <w:r>
              <w:rPr>
                <w:rFonts w:cs="Times New Roman"/>
                <w:sz w:val="22"/>
              </w:rPr>
              <w:t>Kamasani Manisha</w:t>
            </w:r>
          </w:p>
        </w:tc>
        <w:tc>
          <w:tcPr>
            <w:tcW w:w="2592" w:type="dxa"/>
          </w:tcPr>
          <w:p w:rsidR="00B95A96" w:rsidRDefault="00DE1542">
            <w:pPr>
              <w:spacing w:after="40" w:line="240" w:lineRule="auto"/>
              <w:jc w:val="center"/>
            </w:pPr>
            <w:r>
              <w:rPr>
                <w:rFonts w:cs="Times New Roman"/>
                <w:sz w:val="22"/>
              </w:rPr>
              <w:t>24K95A0513</w:t>
            </w:r>
          </w:p>
        </w:tc>
      </w:tr>
      <w:tr w:rsidR="00B95A96">
        <w:trPr>
          <w:cantSplit/>
          <w:jc w:val="center"/>
        </w:trPr>
        <w:tc>
          <w:tcPr>
            <w:tcW w:w="1008" w:type="dxa"/>
          </w:tcPr>
          <w:p w:rsidR="00B95A96" w:rsidRDefault="00DE1542">
            <w:pPr>
              <w:spacing w:after="40" w:line="240" w:lineRule="auto"/>
              <w:jc w:val="center"/>
            </w:pPr>
            <w:r>
              <w:rPr>
                <w:rFonts w:cs="Times New Roman"/>
                <w:sz w:val="22"/>
              </w:rPr>
              <w:t>4</w:t>
            </w:r>
          </w:p>
        </w:tc>
        <w:tc>
          <w:tcPr>
            <w:tcW w:w="4896" w:type="dxa"/>
          </w:tcPr>
          <w:p w:rsidR="00B95A96" w:rsidRDefault="00DE1542">
            <w:pPr>
              <w:spacing w:after="40" w:line="240" w:lineRule="auto"/>
              <w:jc w:val="left"/>
            </w:pPr>
            <w:r>
              <w:rPr>
                <w:rFonts w:cs="Times New Roman"/>
                <w:sz w:val="22"/>
              </w:rPr>
              <w:t>Pothagani Nithyya Bhargava</w:t>
            </w:r>
          </w:p>
        </w:tc>
        <w:tc>
          <w:tcPr>
            <w:tcW w:w="2592" w:type="dxa"/>
          </w:tcPr>
          <w:p w:rsidR="00B95A96" w:rsidRDefault="00DE1542">
            <w:pPr>
              <w:spacing w:after="40" w:line="240" w:lineRule="auto"/>
              <w:jc w:val="center"/>
            </w:pPr>
            <w:r>
              <w:rPr>
                <w:rFonts w:cs="Times New Roman"/>
                <w:sz w:val="22"/>
              </w:rPr>
              <w:t>23K91A05J6</w:t>
            </w:r>
          </w:p>
        </w:tc>
      </w:tr>
    </w:tbl>
    <w:p w:rsidR="00B95A96" w:rsidRDefault="00B95A96">
      <w:pPr>
        <w:spacing w:line="192" w:lineRule="auto"/>
      </w:pPr>
    </w:p>
    <w:p w:rsidR="00B95A96" w:rsidRDefault="00DE1542">
      <w:pPr>
        <w:spacing w:after="200"/>
        <w:jc w:val="center"/>
      </w:pPr>
      <w:r>
        <w:rPr>
          <w:rFonts w:cs="Times New Roman"/>
          <w:b/>
        </w:rPr>
        <w:t>Project guide:</w:t>
      </w:r>
      <w:r>
        <w:rPr>
          <w:rFonts w:cs="Times New Roman"/>
        </w:rPr>
        <w:t xml:space="preserve"> V Pallavi</w:t>
      </w:r>
    </w:p>
    <w:p w:rsidR="00B95A96" w:rsidRDefault="00DE1542">
      <w:r>
        <w:rPr>
          <w:rFonts w:cs="Times New Roman"/>
          <w:i/>
          <w:sz w:val="21"/>
        </w:rPr>
        <w:t xml:space="preserve">Chapter and section numbers quoted in the </w:t>
      </w:r>
      <w:r>
        <w:rPr>
          <w:rFonts w:cs="Times New Roman"/>
          <w:i/>
          <w:sz w:val="21"/>
        </w:rPr>
        <w:t>text (for example Chapter 8 or Section 6.2) refer to the full project report, 17.Final Document. Figures and tables in this document are numbered from 1.</w:t>
      </w:r>
    </w:p>
    <w:p w:rsidR="00B95A96" w:rsidRDefault="00DE1542">
      <w:pPr>
        <w:pStyle w:val="Heading1"/>
      </w:pPr>
      <w:r>
        <w:t>1. METHODOLOGY</w:t>
      </w:r>
    </w:p>
    <w:p w:rsidR="00B95A96" w:rsidRDefault="00DE1542">
      <w:r>
        <w:rPr>
          <w:rFonts w:cs="Times New Roman"/>
        </w:rPr>
        <w:t xml:space="preserve">This document describes how ParkSure works from end to end and what is new in it. Part </w:t>
      </w:r>
      <w:r>
        <w:rPr>
          <w:rFonts w:cs="Times New Roman"/>
        </w:rPr>
        <w:t>1 gives the pipeline, the data, the algorithms and the reasons they were chosen; Part 2 sets the work against the base paper and separates what is new from what is standard; Part 3 lists the contributions.</w:t>
      </w:r>
    </w:p>
    <w:p w:rsidR="00B95A96" w:rsidRDefault="00DE1542">
      <w:pPr>
        <w:pStyle w:val="Heading2"/>
      </w:pPr>
      <w:r>
        <w:t>1.1 Overall methodology</w:t>
      </w:r>
    </w:p>
    <w:p w:rsidR="00B95A96" w:rsidRDefault="00DE1542">
      <w:r>
        <w:rPr>
          <w:rFonts w:cs="Times New Roman"/>
        </w:rPr>
        <w:t xml:space="preserve">ParkSure treats parking </w:t>
      </w:r>
      <w:r>
        <w:rPr>
          <w:rFonts w:cs="Times New Roman"/>
        </w:rPr>
        <w:t>reservation as an admission-control problem with feedback. A request is a time interval at a location; the system admits it only if enough bays remain after the already admitted intervals and a hold-back buffer, checks physical space when the driver arrive</w:t>
      </w:r>
      <w:r>
        <w:rPr>
          <w:rFonts w:cs="Times New Roman"/>
        </w:rPr>
        <w:t xml:space="preserve">s, and judges the departure afterwards. The punctuality of each departure feeds two memories, the location's buffer and the driver's Trust Score, which shape later admissions and prices. The registered base paper [1] solves a different allocation problem </w:t>
      </w:r>
      <w:r>
        <w:rPr>
          <w:rFonts w:cs="Times New Roman"/>
        </w:rPr>
        <w:lastRenderedPageBreak/>
        <w:t>(</w:t>
      </w:r>
      <w:r>
        <w:rPr>
          <w:rFonts w:cs="Times New Roman"/>
        </w:rPr>
        <w:t>balancing passengers across zones), so the method follows the reservation, buffer and reward mechanism of [2] and builds the surrounding platform. The method has seven steps.</w:t>
      </w:r>
    </w:p>
    <w:p w:rsidR="00B95A96" w:rsidRDefault="00DE1542">
      <w:pPr>
        <w:spacing w:after="60"/>
        <w:ind w:left="720" w:hanging="432"/>
      </w:pPr>
      <w:r>
        <w:rPr>
          <w:rFonts w:cs="Times New Roman"/>
        </w:rPr>
        <w:t xml:space="preserve">1.  </w:t>
      </w:r>
      <w:r>
        <w:rPr>
          <w:rFonts w:cs="Times New Roman"/>
          <w:b/>
        </w:rPr>
        <w:t>Register and authenticate.</w:t>
      </w:r>
      <w:r>
        <w:rPr>
          <w:rFonts w:cs="Times New Roman"/>
        </w:rPr>
        <w:t xml:space="preserve"> A driver registers with a name, e-mail and password (stored as a bcrypt hash) and receives a signed token; the first account on an empty database becomes the administrator.</w:t>
      </w:r>
    </w:p>
    <w:p w:rsidR="00B95A96" w:rsidRDefault="00DE1542">
      <w:pPr>
        <w:spacing w:after="60"/>
        <w:ind w:left="720" w:hanging="432"/>
      </w:pPr>
      <w:r>
        <w:rPr>
          <w:rFonts w:cs="Times New Roman"/>
        </w:rPr>
        <w:t xml:space="preserve">2.  </w:t>
      </w:r>
      <w:r>
        <w:rPr>
          <w:rFonts w:cs="Times New Roman"/>
          <w:b/>
        </w:rPr>
        <w:t>Search.</w:t>
      </w:r>
      <w:r>
        <w:rPr>
          <w:rFonts w:cs="Times New Roman"/>
        </w:rPr>
        <w:t xml:space="preserve"> For a chosen window, count the reserved and active bookings that overl</w:t>
      </w:r>
      <w:r>
        <w:rPr>
          <w:rFonts w:cs="Times New Roman"/>
        </w:rPr>
        <w:t>ap it at each location and report the bookable bays, which are capacity minus buffer minus overlapping bookings.</w:t>
      </w:r>
    </w:p>
    <w:p w:rsidR="00B95A96" w:rsidRDefault="00DE1542">
      <w:pPr>
        <w:spacing w:after="60"/>
        <w:ind w:left="720" w:hanging="432"/>
      </w:pPr>
      <w:r>
        <w:rPr>
          <w:rFonts w:cs="Times New Roman"/>
        </w:rPr>
        <w:t xml:space="preserve">3.  </w:t>
      </w:r>
      <w:r>
        <w:rPr>
          <w:rFonts w:cs="Times New Roman"/>
          <w:b/>
        </w:rPr>
        <w:t>Reserve.</w:t>
      </w:r>
      <w:r>
        <w:rPr>
          <w:rFonts w:cs="Times New Roman"/>
        </w:rPr>
        <w:t xml:space="preserve"> Refuse suspended drivers; admit the request only if overlapping bookings plus the buffer stay below the capacity; quote the fee; a</w:t>
      </w:r>
      <w:r>
        <w:rPr>
          <w:rFonts w:cs="Times New Roman"/>
        </w:rPr>
        <w:t>pply account credit; store the booking and the payment.</w:t>
      </w:r>
    </w:p>
    <w:p w:rsidR="00B95A96" w:rsidRDefault="00DE1542">
      <w:pPr>
        <w:spacing w:after="60"/>
        <w:ind w:left="720" w:hanging="432"/>
      </w:pPr>
      <w:r>
        <w:rPr>
          <w:rFonts w:cs="Times New Roman"/>
        </w:rPr>
        <w:t xml:space="preserve">4.  </w:t>
      </w:r>
      <w:r>
        <w:rPr>
          <w:rFonts w:cs="Times New Roman"/>
          <w:b/>
        </w:rPr>
        <w:t>Pay.</w:t>
      </w:r>
      <w:r>
        <w:rPr>
          <w:rFonts w:cs="Times New Roman"/>
        </w:rPr>
        <w:t xml:space="preserve"> Create a Stripe Checkout session in test mode, or the offline demo checkout when no key is configured; mark the payment paid on confirmation.</w:t>
      </w:r>
    </w:p>
    <w:p w:rsidR="00B95A96" w:rsidRDefault="00DE1542">
      <w:pPr>
        <w:spacing w:after="60"/>
        <w:ind w:left="720" w:hanging="432"/>
      </w:pPr>
      <w:r>
        <w:rPr>
          <w:rFonts w:cs="Times New Roman"/>
        </w:rPr>
        <w:t xml:space="preserve">5.  </w:t>
      </w:r>
      <w:r>
        <w:rPr>
          <w:rFonts w:cs="Times New Roman"/>
          <w:b/>
        </w:rPr>
        <w:t>Arrive.</w:t>
      </w:r>
      <w:r>
        <w:rPr>
          <w:rFonts w:cs="Times New Roman"/>
        </w:rPr>
        <w:t xml:space="preserve"> On check-in compare the bookings mark</w:t>
      </w:r>
      <w:r>
        <w:rPr>
          <w:rFonts w:cs="Times New Roman"/>
        </w:rPr>
        <w:t>ed active at the location with its capacity. If the lot is full, book the single nearest other location whose own admission rule accepts the window, or mark the booking failed and credit the fee.</w:t>
      </w:r>
    </w:p>
    <w:p w:rsidR="00B95A96" w:rsidRDefault="00DE1542">
      <w:pPr>
        <w:spacing w:after="60"/>
        <w:ind w:left="720" w:hanging="432"/>
      </w:pPr>
      <w:r>
        <w:rPr>
          <w:rFonts w:cs="Times New Roman"/>
        </w:rPr>
        <w:t xml:space="preserve">6.  </w:t>
      </w:r>
      <w:r>
        <w:rPr>
          <w:rFonts w:cs="Times New Roman"/>
          <w:b/>
        </w:rPr>
        <w:t>Depart.</w:t>
      </w:r>
      <w:r>
        <w:rPr>
          <w:rFonts w:cs="Times New Roman"/>
        </w:rPr>
        <w:t xml:space="preserve"> On check-out decide on time (within ten minutes </w:t>
      </w:r>
      <w:r>
        <w:rPr>
          <w:rFonts w:cs="Times New Roman"/>
        </w:rPr>
        <w:t>after the end) or late; grow the buffer after an on-time departure; record a benefit or a warning and update the Trust Score.</w:t>
      </w:r>
    </w:p>
    <w:p w:rsidR="00B95A96" w:rsidRDefault="00DE1542">
      <w:pPr>
        <w:spacing w:after="60"/>
        <w:ind w:left="720" w:hanging="432"/>
      </w:pPr>
      <w:r>
        <w:rPr>
          <w:rFonts w:cs="Times New Roman"/>
        </w:rPr>
        <w:t xml:space="preserve">7.  </w:t>
      </w:r>
      <w:r>
        <w:rPr>
          <w:rFonts w:cs="Times New Roman"/>
          <w:b/>
        </w:rPr>
        <w:t>Analyse.</w:t>
      </w:r>
      <w:r>
        <w:rPr>
          <w:rFonts w:cs="Times New Roman"/>
        </w:rPr>
        <w:t xml:space="preserve"> Replay the stored bookings under four buffer policies (Strategy Insights), and measure the rules with a simulator tha</w:t>
      </w:r>
      <w:r>
        <w:rPr>
          <w:rFonts w:cs="Times New Roman"/>
        </w:rPr>
        <w:t>t was checked against the engine.</w:t>
      </w:r>
    </w:p>
    <w:p w:rsidR="00B95A96" w:rsidRDefault="00DE1542">
      <w:pPr>
        <w:keepNext/>
        <w:spacing w:after="80" w:line="240" w:lineRule="auto"/>
        <w:jc w:val="center"/>
      </w:pPr>
      <w:r>
        <w:rPr>
          <w:noProof/>
        </w:rPr>
        <w:lastRenderedPageBreak/>
        <w:drawing>
          <wp:inline distT="0" distB="0" distL="0" distR="0">
            <wp:extent cx="4754880" cy="40632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8"/>
                    <a:stretch>
                      <a:fillRect/>
                    </a:stretch>
                  </pic:blipFill>
                  <pic:spPr>
                    <a:xfrm>
                      <a:off x="0" y="0"/>
                      <a:ext cx="4754880" cy="4063261"/>
                    </a:xfrm>
                    <a:prstGeom prst="rect">
                      <a:avLst/>
                    </a:prstGeom>
                  </pic:spPr>
                </pic:pic>
              </a:graphicData>
            </a:graphic>
          </wp:inline>
        </w:drawing>
      </w:r>
    </w:p>
    <w:p w:rsidR="00B95A96" w:rsidRDefault="00DE154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Flowchart of the Smart Availability Engine: suspension check, admission rule, fee quote, arrival check, nearest-alternate search, departure check, buffer growth and trust update.</w:t>
      </w:r>
    </w:p>
    <w:p w:rsidR="00B95A96" w:rsidRDefault="00DE1542">
      <w:pPr>
        <w:pStyle w:val="Heading2"/>
      </w:pPr>
      <w:r>
        <w:t>1.2 Da</w:t>
      </w:r>
      <w:r>
        <w:t>taset</w:t>
      </w:r>
    </w:p>
    <w:p w:rsidR="00B95A96" w:rsidRDefault="00DE1542">
      <w:r>
        <w:rPr>
          <w:rFonts w:cs="Times New Roman"/>
        </w:rPr>
        <w:t xml:space="preserve">ParkSure is a rule-based system. </w:t>
      </w:r>
      <w:r>
        <w:rPr>
          <w:rFonts w:cs="Times New Roman"/>
          <w:b/>
        </w:rPr>
        <w:t>It has no machine-learning model and no external dataset</w:t>
      </w:r>
      <w:r>
        <w:rPr>
          <w:rFonts w:cs="Times New Roman"/>
        </w:rPr>
        <w:t xml:space="preserve">, so there is no training set, validation set or test set in the usual sense, and no dataset licence applies. Two kinds of data are used, and both are generated </w:t>
      </w:r>
      <w:r>
        <w:rPr>
          <w:rFonts w:cs="Times New Roman"/>
        </w:rPr>
        <w:t>by the project itself.</w:t>
      </w:r>
    </w:p>
    <w:p w:rsidR="00B95A96" w:rsidRDefault="00DE1542">
      <w:r>
        <w:rPr>
          <w:rFonts w:cs="Times New Roman"/>
        </w:rPr>
        <w:t xml:space="preserve">The </w:t>
      </w:r>
      <w:r>
        <w:rPr>
          <w:rFonts w:cs="Times New Roman"/>
          <w:b/>
        </w:rPr>
        <w:t>demo database</w:t>
      </w:r>
      <w:r>
        <w:rPr>
          <w:rFonts w:cs="Times New Roman"/>
        </w:rPr>
        <w:t xml:space="preserve"> is created on first start by </w:t>
      </w:r>
      <w:r>
        <w:rPr>
          <w:rFonts w:ascii="Consolas" w:eastAsia="Consolas" w:hAnsi="Consolas" w:cs="Consolas"/>
          <w:sz w:val="21"/>
        </w:rPr>
        <w:t>app/seed.py</w:t>
      </w:r>
      <w:r>
        <w:rPr>
          <w:rFonts w:cs="Times New Roman"/>
        </w:rPr>
        <w:t xml:space="preserve"> with a fixed random seed (42). It contains 9 users (one administrator and eight drivers, two of whom have an overstay history), 5 locations in Bengaluru coordinates (20, 12, </w:t>
      </w:r>
      <w:r>
        <w:rPr>
          <w:rFonts w:cs="Times New Roman"/>
        </w:rPr>
        <w:t>15, 25 and 8 bays at 4.00, 3.00, 2.50, 5.00 and 2.00 dollars per hour), and 347 reservations spread over the last 60 days plus eight Friday-evening peaks at the smallest lot, which is deliberately over-subscribed so that the Strategy Insights page has cont</w:t>
      </w:r>
      <w:r>
        <w:rPr>
          <w:rFonts w:cs="Times New Roman"/>
        </w:rPr>
        <w:t xml:space="preserve">ention to replay. Of the reservations, 279 are completed, 39 failed (unable to park) and 29 declined; 279 payments are paid. </w:t>
      </w:r>
      <w:r>
        <w:rPr>
          <w:rFonts w:cs="Times New Roman"/>
          <w:b/>
        </w:rPr>
        <w:t>These records are synthetic.</w:t>
      </w:r>
      <w:r>
        <w:rPr>
          <w:rFonts w:cs="Times New Roman"/>
        </w:rPr>
        <w:t xml:space="preserve"> They demonstrate the mechanism; they are not observations of real drivers, and no conclusion about rea</w:t>
      </w:r>
      <w:r>
        <w:rPr>
          <w:rFonts w:cs="Times New Roman"/>
        </w:rPr>
        <w:t>l parking behaviour may be drawn from them.</w:t>
      </w:r>
    </w:p>
    <w:p w:rsidR="00B95A96" w:rsidRDefault="00DE1542">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The seeded demo database (fresh install, 2026-10-26).</w:t>
      </w:r>
    </w:p>
    <w:tbl>
      <w:tblPr>
        <w:tblStyle w:val="TableGrid"/>
        <w:tblW w:w="0" w:type="auto"/>
        <w:jc w:val="center"/>
        <w:tblLook w:val="04A0" w:firstRow="1" w:lastRow="0" w:firstColumn="1" w:lastColumn="0" w:noHBand="0" w:noVBand="1"/>
      </w:tblPr>
      <w:tblGrid>
        <w:gridCol w:w="1979"/>
        <w:gridCol w:w="6903"/>
      </w:tblGrid>
      <w:tr w:rsidR="00B95A96">
        <w:trPr>
          <w:cantSplit/>
          <w:tblHeader/>
          <w:jc w:val="center"/>
        </w:trPr>
        <w:tc>
          <w:tcPr>
            <w:tcW w:w="2016" w:type="dxa"/>
            <w:shd w:val="clear" w:color="auto" w:fill="1B2A41"/>
          </w:tcPr>
          <w:p w:rsidR="00B95A96" w:rsidRDefault="00DE1542">
            <w:pPr>
              <w:spacing w:after="40" w:line="240" w:lineRule="auto"/>
              <w:jc w:val="center"/>
            </w:pPr>
            <w:r>
              <w:rPr>
                <w:rFonts w:cs="Times New Roman"/>
                <w:b/>
                <w:color w:val="FFFFFF"/>
                <w:sz w:val="20"/>
              </w:rPr>
              <w:t>Quantity</w:t>
            </w:r>
          </w:p>
        </w:tc>
        <w:tc>
          <w:tcPr>
            <w:tcW w:w="7200" w:type="dxa"/>
            <w:shd w:val="clear" w:color="auto" w:fill="1B2A41"/>
          </w:tcPr>
          <w:p w:rsidR="00B95A96" w:rsidRDefault="00DE1542">
            <w:pPr>
              <w:spacing w:after="40" w:line="240" w:lineRule="auto"/>
              <w:jc w:val="center"/>
            </w:pPr>
            <w:r>
              <w:rPr>
                <w:rFonts w:cs="Times New Roman"/>
                <w:b/>
                <w:color w:val="FFFFFF"/>
                <w:sz w:val="20"/>
              </w:rPr>
              <w:t>Value</w:t>
            </w:r>
          </w:p>
        </w:tc>
      </w:tr>
      <w:tr w:rsidR="00B95A96">
        <w:trPr>
          <w:cantSplit/>
          <w:jc w:val="center"/>
        </w:trPr>
        <w:tc>
          <w:tcPr>
            <w:tcW w:w="2016" w:type="dxa"/>
          </w:tcPr>
          <w:p w:rsidR="00B95A96" w:rsidRDefault="00DE1542">
            <w:pPr>
              <w:spacing w:after="40" w:line="240" w:lineRule="auto"/>
              <w:jc w:val="left"/>
            </w:pPr>
            <w:r>
              <w:rPr>
                <w:rFonts w:cs="Times New Roman"/>
                <w:sz w:val="20"/>
              </w:rPr>
              <w:t>Users</w:t>
            </w:r>
          </w:p>
        </w:tc>
        <w:tc>
          <w:tcPr>
            <w:tcW w:w="7200" w:type="dxa"/>
          </w:tcPr>
          <w:p w:rsidR="00B95A96" w:rsidRDefault="00DE1542">
            <w:pPr>
              <w:spacing w:after="40" w:line="240" w:lineRule="auto"/>
              <w:jc w:val="left"/>
            </w:pPr>
            <w:r>
              <w:rPr>
                <w:rFonts w:cs="Times New Roman"/>
                <w:sz w:val="20"/>
              </w:rPr>
              <w:t xml:space="preserve">9 (1 admin, 8 drivers); initial trust 2 for drivers 3 and 6, 4 for drivers 1 and 2, 3 for the rest, 5 </w:t>
            </w:r>
            <w:r>
              <w:rPr>
                <w:rFonts w:cs="Times New Roman"/>
                <w:sz w:val="20"/>
              </w:rPr>
              <w:t>for the admin</w:t>
            </w:r>
          </w:p>
        </w:tc>
      </w:tr>
      <w:tr w:rsidR="00B95A96">
        <w:trPr>
          <w:cantSplit/>
          <w:jc w:val="center"/>
        </w:trPr>
        <w:tc>
          <w:tcPr>
            <w:tcW w:w="2016" w:type="dxa"/>
          </w:tcPr>
          <w:p w:rsidR="00B95A96" w:rsidRDefault="00DE1542">
            <w:pPr>
              <w:spacing w:after="40" w:line="240" w:lineRule="auto"/>
              <w:jc w:val="left"/>
            </w:pPr>
            <w:r>
              <w:rPr>
                <w:rFonts w:cs="Times New Roman"/>
                <w:sz w:val="20"/>
              </w:rPr>
              <w:t>Locations</w:t>
            </w:r>
          </w:p>
        </w:tc>
        <w:tc>
          <w:tcPr>
            <w:tcW w:w="7200" w:type="dxa"/>
          </w:tcPr>
          <w:p w:rsidR="00B95A96" w:rsidRDefault="00DE1542">
            <w:pPr>
              <w:spacing w:after="40" w:line="240" w:lineRule="auto"/>
              <w:jc w:val="left"/>
            </w:pPr>
            <w:r>
              <w:rPr>
                <w:rFonts w:cs="Times New Roman"/>
                <w:sz w:val="20"/>
              </w:rPr>
              <w:t>5: Central Station Garage (20 bays), Market Street Lot (12), Riverside Parking (15), Airport Express Park (25), Old Town Deck (8)</w:t>
            </w:r>
          </w:p>
        </w:tc>
      </w:tr>
      <w:tr w:rsidR="00B95A96">
        <w:trPr>
          <w:cantSplit/>
          <w:jc w:val="center"/>
        </w:trPr>
        <w:tc>
          <w:tcPr>
            <w:tcW w:w="2016" w:type="dxa"/>
          </w:tcPr>
          <w:p w:rsidR="00B95A96" w:rsidRDefault="00DE1542">
            <w:pPr>
              <w:spacing w:after="40" w:line="240" w:lineRule="auto"/>
              <w:jc w:val="left"/>
            </w:pPr>
            <w:r>
              <w:rPr>
                <w:rFonts w:cs="Times New Roman"/>
                <w:sz w:val="20"/>
              </w:rPr>
              <w:t>Reservations</w:t>
            </w:r>
          </w:p>
        </w:tc>
        <w:tc>
          <w:tcPr>
            <w:tcW w:w="7200" w:type="dxa"/>
          </w:tcPr>
          <w:p w:rsidR="00B95A96" w:rsidRDefault="00DE1542">
            <w:pPr>
              <w:spacing w:after="40" w:line="240" w:lineRule="auto"/>
              <w:jc w:val="left"/>
            </w:pPr>
            <w:r>
              <w:rPr>
                <w:rFonts w:cs="Times New Roman"/>
                <w:sz w:val="20"/>
              </w:rPr>
              <w:t>347: 279 completed, 39 failed, 29 declined, 0 reserved</w:t>
            </w:r>
          </w:p>
        </w:tc>
      </w:tr>
      <w:tr w:rsidR="00B95A96">
        <w:trPr>
          <w:cantSplit/>
          <w:jc w:val="center"/>
        </w:trPr>
        <w:tc>
          <w:tcPr>
            <w:tcW w:w="2016" w:type="dxa"/>
          </w:tcPr>
          <w:p w:rsidR="00B95A96" w:rsidRDefault="00DE1542">
            <w:pPr>
              <w:spacing w:after="40" w:line="240" w:lineRule="auto"/>
              <w:jc w:val="left"/>
            </w:pPr>
            <w:r>
              <w:rPr>
                <w:rFonts w:cs="Times New Roman"/>
                <w:sz w:val="20"/>
              </w:rPr>
              <w:t>Payments</w:t>
            </w:r>
          </w:p>
        </w:tc>
        <w:tc>
          <w:tcPr>
            <w:tcW w:w="7200" w:type="dxa"/>
          </w:tcPr>
          <w:p w:rsidR="00B95A96" w:rsidRDefault="00DE1542">
            <w:pPr>
              <w:spacing w:after="40" w:line="240" w:lineRule="auto"/>
              <w:jc w:val="left"/>
            </w:pPr>
            <w:r>
              <w:rPr>
                <w:rFonts w:cs="Times New Roman"/>
                <w:sz w:val="20"/>
              </w:rPr>
              <w:t xml:space="preserve">279, all paid, </w:t>
            </w:r>
            <w:r>
              <w:rPr>
                <w:rFonts w:cs="Times New Roman"/>
                <w:sz w:val="20"/>
              </w:rPr>
              <w:t>provider demo</w:t>
            </w:r>
          </w:p>
        </w:tc>
      </w:tr>
      <w:tr w:rsidR="00B95A96">
        <w:trPr>
          <w:cantSplit/>
          <w:jc w:val="center"/>
        </w:trPr>
        <w:tc>
          <w:tcPr>
            <w:tcW w:w="2016" w:type="dxa"/>
          </w:tcPr>
          <w:p w:rsidR="00B95A96" w:rsidRDefault="00DE1542">
            <w:pPr>
              <w:spacing w:after="40" w:line="240" w:lineRule="auto"/>
              <w:jc w:val="left"/>
            </w:pPr>
            <w:r>
              <w:rPr>
                <w:rFonts w:cs="Times New Roman"/>
                <w:sz w:val="20"/>
              </w:rPr>
              <w:t>History</w:t>
            </w:r>
          </w:p>
        </w:tc>
        <w:tc>
          <w:tcPr>
            <w:tcW w:w="7200" w:type="dxa"/>
          </w:tcPr>
          <w:p w:rsidR="00B95A96" w:rsidRDefault="00DE1542">
            <w:pPr>
              <w:spacing w:after="40" w:line="240" w:lineRule="auto"/>
              <w:jc w:val="left"/>
            </w:pPr>
            <w:r>
              <w:rPr>
                <w:rFonts w:cs="Times New Roman"/>
                <w:sz w:val="20"/>
              </w:rPr>
              <w:t>60 days of 2 to 5 requests per day, plus 8 weekly Friday-evening bursts at Old Town Deck</w:t>
            </w:r>
          </w:p>
        </w:tc>
      </w:tr>
      <w:tr w:rsidR="00B95A96">
        <w:trPr>
          <w:cantSplit/>
          <w:jc w:val="center"/>
        </w:trPr>
        <w:tc>
          <w:tcPr>
            <w:tcW w:w="2016" w:type="dxa"/>
          </w:tcPr>
          <w:p w:rsidR="00B95A96" w:rsidRDefault="00DE1542">
            <w:pPr>
              <w:spacing w:after="40" w:line="240" w:lineRule="auto"/>
              <w:jc w:val="left"/>
            </w:pPr>
            <w:r>
              <w:rPr>
                <w:rFonts w:cs="Times New Roman"/>
                <w:sz w:val="20"/>
              </w:rPr>
              <w:t>Split</w:t>
            </w:r>
          </w:p>
        </w:tc>
        <w:tc>
          <w:tcPr>
            <w:tcW w:w="7200" w:type="dxa"/>
          </w:tcPr>
          <w:p w:rsidR="00B95A96" w:rsidRDefault="00DE1542">
            <w:pPr>
              <w:spacing w:after="40" w:line="240" w:lineRule="auto"/>
              <w:jc w:val="left"/>
            </w:pPr>
            <w:r>
              <w:rPr>
                <w:rFonts w:cs="Times New Roman"/>
                <w:sz w:val="20"/>
              </w:rPr>
              <w:t>None: there is no model to train, so nothing is held out</w:t>
            </w:r>
          </w:p>
        </w:tc>
      </w:tr>
    </w:tbl>
    <w:p w:rsidR="00B95A96" w:rsidRDefault="00B95A96">
      <w:pPr>
        <w:spacing w:line="192" w:lineRule="auto"/>
      </w:pPr>
    </w:p>
    <w:p w:rsidR="00B95A96" w:rsidRDefault="00DE1542">
      <w:r>
        <w:rPr>
          <w:rFonts w:cs="Times New Roman"/>
        </w:rPr>
        <w:t xml:space="preserve">The </w:t>
      </w:r>
      <w:r>
        <w:rPr>
          <w:rFonts w:cs="Times New Roman"/>
          <w:b/>
        </w:rPr>
        <w:t>simulator scenario</w:t>
      </w:r>
      <w:r>
        <w:rPr>
          <w:rFonts w:cs="Times New Roman"/>
        </w:rPr>
        <w:t xml:space="preserve"> is the second data source. It re-creates the experiment of [2]: 8 parking areas of 10 bays, 80 to 110 vehicles, each making 10 parks of 1 to 3 hours, 25 to 50 percent of the vehicles leaving one hour late, and two stops of 8 to 16 hours outside the system</w:t>
      </w:r>
      <w:r>
        <w:rPr>
          <w:rFonts w:cs="Times New Roman"/>
        </w:rPr>
        <w:t>. The base paper ran it in the SUMO traffic simulator [21]; ParkSure's simulator is a discrete-event program, not SUMO, and the parameters the paper does not state (arrival process, lead time, gaps, area choice) are assumptions listed in Section 6.6.</w:t>
      </w:r>
    </w:p>
    <w:p w:rsidR="00B95A96" w:rsidRDefault="00DE1542">
      <w:r>
        <w:rPr>
          <w:rFonts w:cs="Times New Roman"/>
        </w:rPr>
        <w:t>Seede</w:t>
      </w:r>
      <w:r>
        <w:rPr>
          <w:rFonts w:cs="Times New Roman"/>
        </w:rPr>
        <w:t>d data are used for the product demonstration, the Strategy Insights replay and the screenshots. The simulator output is used for the buffer comparison in Chapter 8. Neither is real-world evidence, and each report section that uses them says so.</w:t>
      </w:r>
    </w:p>
    <w:p w:rsidR="00B95A96" w:rsidRDefault="00DE1542">
      <w:pPr>
        <w:pStyle w:val="Heading2"/>
      </w:pPr>
      <w:r>
        <w:t xml:space="preserve">1.3 Input </w:t>
      </w:r>
      <w:r>
        <w:t>handling and preprocessing</w:t>
      </w:r>
    </w:p>
    <w:p w:rsidR="00B95A96" w:rsidRDefault="00DE1542">
      <w:r>
        <w:rPr>
          <w:rFonts w:cs="Times New Roman"/>
        </w:rPr>
        <w:t>There is no feature extraction, but every request is cleaned before it touches the rules. Four steps do that work.</w:t>
      </w:r>
    </w:p>
    <w:p w:rsidR="00B95A96" w:rsidRDefault="00DE1542">
      <w:pPr>
        <w:spacing w:after="60"/>
        <w:ind w:left="720" w:hanging="360"/>
      </w:pPr>
      <w:r>
        <w:rPr>
          <w:rFonts w:cs="Times New Roman"/>
        </w:rPr>
        <w:t xml:space="preserve">•  </w:t>
      </w:r>
      <w:r>
        <w:rPr>
          <w:rFonts w:cs="Times New Roman"/>
          <w:b/>
        </w:rPr>
        <w:t>Schema validation (pydantic).</w:t>
      </w:r>
      <w:r>
        <w:rPr>
          <w:rFonts w:cs="Times New Roman"/>
        </w:rPr>
        <w:t xml:space="preserve"> A name must have 2 to 120 characters, an e-mail must be valid, a password 6 to 12</w:t>
      </w:r>
      <w:r>
        <w:rPr>
          <w:rFonts w:cs="Times New Roman"/>
        </w:rPr>
        <w:t>8 characters; a location needs a latitude in [-90, 90], a longitude in [-180, 180], a capacity from 1 to 5,000, an hourly price from 0.50 to 100 and a buffer from 0 to 20; a reservation needs a location id of at least 1 and an end time later than the start</w:t>
      </w:r>
      <w:r>
        <w:rPr>
          <w:rFonts w:cs="Times New Roman"/>
        </w:rPr>
        <w:t xml:space="preserve"> time. A violation returns 422 with the offending field.</w:t>
      </w:r>
    </w:p>
    <w:p w:rsidR="00B95A96" w:rsidRDefault="00DE1542">
      <w:pPr>
        <w:spacing w:after="60"/>
        <w:ind w:left="720" w:hanging="360"/>
      </w:pPr>
      <w:r>
        <w:rPr>
          <w:rFonts w:cs="Times New Roman"/>
        </w:rPr>
        <w:t xml:space="preserve">•  </w:t>
      </w:r>
      <w:r>
        <w:rPr>
          <w:rFonts w:cs="Times New Roman"/>
          <w:b/>
        </w:rPr>
        <w:t>Normalisation.</w:t>
      </w:r>
      <w:r>
        <w:rPr>
          <w:rFonts w:cs="Times New Roman"/>
        </w:rPr>
        <w:t xml:space="preserve"> E-mail addresses are stored in lower case and compared case-insensitively; every timestamp is made timezone-aware in UTC with </w:t>
      </w:r>
      <w:r>
        <w:rPr>
          <w:rFonts w:ascii="Consolas" w:eastAsia="Consolas" w:hAnsi="Consolas" w:cs="Consolas"/>
          <w:sz w:val="21"/>
        </w:rPr>
        <w:t>ensure_tz</w:t>
      </w:r>
      <w:r>
        <w:rPr>
          <w:rFonts w:cs="Times New Roman"/>
        </w:rPr>
        <w:t xml:space="preserve"> before it is compared, so a naive time from t</w:t>
      </w:r>
      <w:r>
        <w:rPr>
          <w:rFonts w:cs="Times New Roman"/>
        </w:rPr>
        <w:t>he database and an aware time from the browser can never be mixed. The console sends ISO-8601 strings converted from the browser's local time.</w:t>
      </w:r>
    </w:p>
    <w:p w:rsidR="00B95A96" w:rsidRDefault="00DE1542">
      <w:pPr>
        <w:spacing w:after="60"/>
        <w:ind w:left="720" w:hanging="360"/>
      </w:pPr>
      <w:r>
        <w:rPr>
          <w:rFonts w:cs="Times New Roman"/>
        </w:rPr>
        <w:lastRenderedPageBreak/>
        <w:t xml:space="preserve">•  </w:t>
      </w:r>
      <w:r>
        <w:rPr>
          <w:rFonts w:cs="Times New Roman"/>
          <w:b/>
        </w:rPr>
        <w:t>Window rules.</w:t>
      </w:r>
      <w:r>
        <w:rPr>
          <w:rFonts w:cs="Times New Roman"/>
        </w:rPr>
        <w:t xml:space="preserve"> A window is a half-open interval. Search and reservation reject windows longer than 30 days (400</w:t>
      </w:r>
      <w:r>
        <w:rPr>
          <w:rFonts w:cs="Times New Roman"/>
        </w:rPr>
        <w:t>). Billing uses at least 0.25 hours, so a one-minute booking costs a quarter of an hour.</w:t>
      </w:r>
    </w:p>
    <w:p w:rsidR="00B95A96" w:rsidRDefault="00DE1542">
      <w:pPr>
        <w:spacing w:after="60"/>
        <w:ind w:left="720" w:hanging="360"/>
      </w:pPr>
      <w:r>
        <w:rPr>
          <w:rFonts w:cs="Times New Roman"/>
        </w:rPr>
        <w:t xml:space="preserve">•  </w:t>
      </w:r>
      <w:r>
        <w:rPr>
          <w:rFonts w:cs="Times New Roman"/>
          <w:b/>
        </w:rPr>
        <w:t>Seeding.</w:t>
      </w:r>
      <w:r>
        <w:rPr>
          <w:rFonts w:cs="Times New Roman"/>
        </w:rPr>
        <w:t xml:space="preserve"> On first start the lifespan hook creates the tables and, if the location table is empty, runs the seeder described in Section 6.2. A repeated start does no</w:t>
      </w:r>
      <w:r>
        <w:rPr>
          <w:rFonts w:cs="Times New Roman"/>
        </w:rPr>
        <w:t xml:space="preserve">t seed again; deleting </w:t>
      </w:r>
      <w:r>
        <w:rPr>
          <w:rFonts w:ascii="Consolas" w:eastAsia="Consolas" w:hAnsi="Consolas" w:cs="Consolas"/>
          <w:sz w:val="21"/>
        </w:rPr>
        <w:t>parksure.db</w:t>
      </w:r>
      <w:r>
        <w:rPr>
          <w:rFonts w:cs="Times New Roman"/>
        </w:rPr>
        <w:t xml:space="preserve"> restores the demo state.</w:t>
      </w:r>
    </w:p>
    <w:p w:rsidR="00B95A96" w:rsidRDefault="00DE1542">
      <w:r>
        <w:rPr>
          <w:rFonts w:cs="Times New Roman"/>
        </w:rPr>
        <w:t>Two things are not checked. A reservation may start in the past (the probe in Chapter 7 shows a window two days ago was accepted), and check-in is not restricted to the booked window (a booking 25</w:t>
      </w:r>
      <w:r>
        <w:rPr>
          <w:rFonts w:cs="Times New Roman"/>
        </w:rPr>
        <w:t xml:space="preserve"> days ahead could be checked in at once). Both are listed as limitations.</w:t>
      </w:r>
    </w:p>
    <w:p w:rsidR="00B95A96" w:rsidRDefault="00DE1542">
      <w:pPr>
        <w:pStyle w:val="Heading2"/>
      </w:pPr>
      <w:r>
        <w:t>1.4 Algorithm choice and justification</w:t>
      </w:r>
    </w:p>
    <w:p w:rsidR="00B95A96" w:rsidRDefault="00DE1542">
      <w:r>
        <w:rPr>
          <w:rFonts w:cs="Times New Roman"/>
        </w:rPr>
        <w:t xml:space="preserve">The literature offers several ways to allocate parking. The table below sets them against the requirements of this project: a general platform </w:t>
      </w:r>
      <w:r>
        <w:rPr>
          <w:rFonts w:cs="Times New Roman"/>
        </w:rPr>
        <w:t>for ordinary urban lots, with a fixed price, no sensors, a response time in milliseconds and rules a driver can understand.</w:t>
      </w:r>
    </w:p>
    <w:p w:rsidR="00B95A96" w:rsidRDefault="00DE154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Alternatives considered and the reason for the choice.</w:t>
      </w:r>
    </w:p>
    <w:tbl>
      <w:tblPr>
        <w:tblStyle w:val="TableGrid"/>
        <w:tblW w:w="0" w:type="auto"/>
        <w:jc w:val="center"/>
        <w:tblLook w:val="04A0" w:firstRow="1" w:lastRow="0" w:firstColumn="1" w:lastColumn="0" w:noHBand="0" w:noVBand="1"/>
      </w:tblPr>
      <w:tblGrid>
        <w:gridCol w:w="2499"/>
        <w:gridCol w:w="1663"/>
        <w:gridCol w:w="2089"/>
        <w:gridCol w:w="2631"/>
      </w:tblGrid>
      <w:tr w:rsidR="00B95A96">
        <w:trPr>
          <w:cantSplit/>
          <w:tblHeader/>
          <w:jc w:val="center"/>
        </w:trPr>
        <w:tc>
          <w:tcPr>
            <w:tcW w:w="2592" w:type="dxa"/>
            <w:shd w:val="clear" w:color="auto" w:fill="1B2A41"/>
          </w:tcPr>
          <w:p w:rsidR="00B95A96" w:rsidRDefault="00DE1542">
            <w:pPr>
              <w:spacing w:after="40" w:line="240" w:lineRule="auto"/>
              <w:jc w:val="center"/>
            </w:pPr>
            <w:r>
              <w:rPr>
                <w:rFonts w:cs="Times New Roman"/>
                <w:b/>
                <w:color w:val="FFFFFF"/>
                <w:sz w:val="18"/>
              </w:rPr>
              <w:t>Approach</w:t>
            </w:r>
          </w:p>
        </w:tc>
        <w:tc>
          <w:tcPr>
            <w:tcW w:w="1728" w:type="dxa"/>
            <w:shd w:val="clear" w:color="auto" w:fill="1B2A41"/>
          </w:tcPr>
          <w:p w:rsidR="00B95A96" w:rsidRDefault="00DE1542">
            <w:pPr>
              <w:spacing w:after="40" w:line="240" w:lineRule="auto"/>
              <w:jc w:val="center"/>
            </w:pPr>
            <w:r>
              <w:rPr>
                <w:rFonts w:cs="Times New Roman"/>
                <w:b/>
                <w:color w:val="FFFFFF"/>
                <w:sz w:val="18"/>
              </w:rPr>
              <w:t>Source</w:t>
            </w:r>
          </w:p>
        </w:tc>
        <w:tc>
          <w:tcPr>
            <w:tcW w:w="2160" w:type="dxa"/>
            <w:shd w:val="clear" w:color="auto" w:fill="1B2A41"/>
          </w:tcPr>
          <w:p w:rsidR="00B95A96" w:rsidRDefault="00DE1542">
            <w:pPr>
              <w:spacing w:after="40" w:line="240" w:lineRule="auto"/>
              <w:jc w:val="center"/>
            </w:pPr>
            <w:r>
              <w:rPr>
                <w:rFonts w:cs="Times New Roman"/>
                <w:b/>
                <w:color w:val="FFFFFF"/>
                <w:sz w:val="18"/>
              </w:rPr>
              <w:t>What it needs</w:t>
            </w:r>
          </w:p>
        </w:tc>
        <w:tc>
          <w:tcPr>
            <w:tcW w:w="2736" w:type="dxa"/>
            <w:shd w:val="clear" w:color="auto" w:fill="1B2A41"/>
          </w:tcPr>
          <w:p w:rsidR="00B95A96" w:rsidRDefault="00DE1542">
            <w:pPr>
              <w:spacing w:after="40" w:line="240" w:lineRule="auto"/>
              <w:jc w:val="center"/>
            </w:pPr>
            <w:r>
              <w:rPr>
                <w:rFonts w:cs="Times New Roman"/>
                <w:b/>
                <w:color w:val="FFFFFF"/>
                <w:sz w:val="18"/>
              </w:rPr>
              <w:t xml:space="preserve">Decision for </w:t>
            </w:r>
            <w:r>
              <w:rPr>
                <w:rFonts w:cs="Times New Roman"/>
                <w:b/>
                <w:color w:val="FFFFFF"/>
                <w:sz w:val="18"/>
              </w:rPr>
              <w:t>ParkSure</w:t>
            </w:r>
          </w:p>
        </w:tc>
      </w:tr>
      <w:tr w:rsidR="00B95A96">
        <w:trPr>
          <w:cantSplit/>
          <w:jc w:val="center"/>
        </w:trPr>
        <w:tc>
          <w:tcPr>
            <w:tcW w:w="2592" w:type="dxa"/>
          </w:tcPr>
          <w:p w:rsidR="00B95A96" w:rsidRDefault="00DE1542">
            <w:pPr>
              <w:spacing w:after="40" w:line="240" w:lineRule="auto"/>
              <w:jc w:val="left"/>
            </w:pPr>
            <w:r>
              <w:rPr>
                <w:rFonts w:cs="Times New Roman"/>
                <w:sz w:val="18"/>
              </w:rPr>
              <w:t>Interval-overlap admission with a hold-back buffer</w:t>
            </w:r>
          </w:p>
        </w:tc>
        <w:tc>
          <w:tcPr>
            <w:tcW w:w="1728" w:type="dxa"/>
          </w:tcPr>
          <w:p w:rsidR="00B95A96" w:rsidRDefault="00DE1542">
            <w:pPr>
              <w:spacing w:after="40" w:line="240" w:lineRule="auto"/>
              <w:jc w:val="left"/>
            </w:pPr>
            <w:r>
              <w:rPr>
                <w:rFonts w:cs="Times New Roman"/>
                <w:sz w:val="18"/>
              </w:rPr>
              <w:t>[7], [2]</w:t>
            </w:r>
          </w:p>
        </w:tc>
        <w:tc>
          <w:tcPr>
            <w:tcW w:w="2160" w:type="dxa"/>
          </w:tcPr>
          <w:p w:rsidR="00B95A96" w:rsidRDefault="00DE1542">
            <w:pPr>
              <w:spacing w:after="40" w:line="240" w:lineRule="auto"/>
              <w:jc w:val="left"/>
            </w:pPr>
            <w:r>
              <w:rPr>
                <w:rFonts w:cs="Times New Roman"/>
                <w:sz w:val="18"/>
              </w:rPr>
              <w:t>Booking intervals and a capacity</w:t>
            </w:r>
          </w:p>
        </w:tc>
        <w:tc>
          <w:tcPr>
            <w:tcW w:w="2736" w:type="dxa"/>
          </w:tcPr>
          <w:p w:rsidR="00B95A96" w:rsidRDefault="00DE1542">
            <w:pPr>
              <w:spacing w:after="40" w:line="240" w:lineRule="auto"/>
              <w:jc w:val="left"/>
            </w:pPr>
            <w:r>
              <w:rPr>
                <w:rFonts w:cs="Times New Roman"/>
                <w:sz w:val="18"/>
              </w:rPr>
              <w:t>Chosen: one count and one comparison per request; the buffer absorbs overstays</w:t>
            </w:r>
          </w:p>
        </w:tc>
      </w:tr>
      <w:tr w:rsidR="00B95A96">
        <w:trPr>
          <w:cantSplit/>
          <w:jc w:val="center"/>
        </w:trPr>
        <w:tc>
          <w:tcPr>
            <w:tcW w:w="2592" w:type="dxa"/>
          </w:tcPr>
          <w:p w:rsidR="00B95A96" w:rsidRDefault="00DE1542">
            <w:pPr>
              <w:spacing w:after="40" w:line="240" w:lineRule="auto"/>
              <w:jc w:val="left"/>
            </w:pPr>
            <w:r>
              <w:rPr>
                <w:rFonts w:cs="Times New Roman"/>
                <w:sz w:val="18"/>
              </w:rPr>
              <w:t>Auction-based allocation (ASAP, MaPark, bidding)</w:t>
            </w:r>
          </w:p>
        </w:tc>
        <w:tc>
          <w:tcPr>
            <w:tcW w:w="1728" w:type="dxa"/>
          </w:tcPr>
          <w:p w:rsidR="00B95A96" w:rsidRDefault="00DE1542">
            <w:pPr>
              <w:spacing w:after="40" w:line="240" w:lineRule="auto"/>
              <w:jc w:val="left"/>
            </w:pPr>
            <w:r>
              <w:rPr>
                <w:rFonts w:cs="Times New Roman"/>
                <w:sz w:val="18"/>
              </w:rPr>
              <w:t>[5], [6], [8]</w:t>
            </w:r>
          </w:p>
        </w:tc>
        <w:tc>
          <w:tcPr>
            <w:tcW w:w="2160" w:type="dxa"/>
          </w:tcPr>
          <w:p w:rsidR="00B95A96" w:rsidRDefault="00DE1542">
            <w:pPr>
              <w:spacing w:after="40" w:line="240" w:lineRule="auto"/>
              <w:jc w:val="left"/>
            </w:pPr>
            <w:r>
              <w:rPr>
                <w:rFonts w:cs="Times New Roman"/>
                <w:sz w:val="18"/>
              </w:rPr>
              <w:t xml:space="preserve">Bidding </w:t>
            </w:r>
            <w:r>
              <w:rPr>
                <w:rFonts w:cs="Times New Roman"/>
                <w:sz w:val="18"/>
              </w:rPr>
              <w:t>agents or a central auctioneer</w:t>
            </w:r>
          </w:p>
        </w:tc>
        <w:tc>
          <w:tcPr>
            <w:tcW w:w="2736" w:type="dxa"/>
          </w:tcPr>
          <w:p w:rsidR="00B95A96" w:rsidRDefault="00DE1542">
            <w:pPr>
              <w:spacing w:after="40" w:line="240" w:lineRule="auto"/>
              <w:jc w:val="left"/>
            </w:pPr>
            <w:r>
              <w:rPr>
                <w:rFonts w:cs="Times New Roman"/>
                <w:sz w:val="18"/>
              </w:rPr>
              <w:t>Rejected: prices should be fixed and visible before booking</w:t>
            </w:r>
          </w:p>
        </w:tc>
      </w:tr>
      <w:tr w:rsidR="00B95A96">
        <w:trPr>
          <w:cantSplit/>
          <w:jc w:val="center"/>
        </w:trPr>
        <w:tc>
          <w:tcPr>
            <w:tcW w:w="2592" w:type="dxa"/>
          </w:tcPr>
          <w:p w:rsidR="00B95A96" w:rsidRDefault="00DE1542">
            <w:pPr>
              <w:spacing w:after="40" w:line="240" w:lineRule="auto"/>
              <w:jc w:val="left"/>
            </w:pPr>
            <w:r>
              <w:rPr>
                <w:rFonts w:cs="Times New Roman"/>
                <w:sz w:val="18"/>
              </w:rPr>
              <w:t>Multi-objective integer programming</w:t>
            </w:r>
          </w:p>
        </w:tc>
        <w:tc>
          <w:tcPr>
            <w:tcW w:w="1728" w:type="dxa"/>
          </w:tcPr>
          <w:p w:rsidR="00B95A96" w:rsidRDefault="00DE1542">
            <w:pPr>
              <w:spacing w:after="40" w:line="240" w:lineRule="auto"/>
              <w:jc w:val="left"/>
            </w:pPr>
            <w:r>
              <w:rPr>
                <w:rFonts w:cs="Times New Roman"/>
                <w:sz w:val="18"/>
              </w:rPr>
              <w:t>[12]</w:t>
            </w:r>
          </w:p>
        </w:tc>
        <w:tc>
          <w:tcPr>
            <w:tcW w:w="2160" w:type="dxa"/>
          </w:tcPr>
          <w:p w:rsidR="00B95A96" w:rsidRDefault="00DE1542">
            <w:pPr>
              <w:spacing w:after="40" w:line="240" w:lineRule="auto"/>
              <w:jc w:val="left"/>
            </w:pPr>
            <w:r>
              <w:rPr>
                <w:rFonts w:cs="Times New Roman"/>
                <w:sz w:val="18"/>
              </w:rPr>
              <w:t>Distances, congestion model, a solver</w:t>
            </w:r>
          </w:p>
        </w:tc>
        <w:tc>
          <w:tcPr>
            <w:tcW w:w="2736" w:type="dxa"/>
          </w:tcPr>
          <w:p w:rsidR="00B95A96" w:rsidRDefault="00DE1542">
            <w:pPr>
              <w:spacing w:after="40" w:line="240" w:lineRule="auto"/>
              <w:jc w:val="left"/>
            </w:pPr>
            <w:r>
              <w:rPr>
                <w:rFonts w:cs="Times New Roman"/>
                <w:sz w:val="18"/>
              </w:rPr>
              <w:t>Rejected: needs inputs and run time that an ordinary lot does not have</w:t>
            </w:r>
          </w:p>
        </w:tc>
      </w:tr>
      <w:tr w:rsidR="00B95A96">
        <w:trPr>
          <w:cantSplit/>
          <w:jc w:val="center"/>
        </w:trPr>
        <w:tc>
          <w:tcPr>
            <w:tcW w:w="2592" w:type="dxa"/>
          </w:tcPr>
          <w:p w:rsidR="00B95A96" w:rsidRDefault="00DE1542">
            <w:pPr>
              <w:spacing w:after="40" w:line="240" w:lineRule="auto"/>
              <w:jc w:val="left"/>
            </w:pPr>
            <w:r>
              <w:rPr>
                <w:rFonts w:cs="Times New Roman"/>
                <w:sz w:val="18"/>
              </w:rPr>
              <w:t>Passenger-cou</w:t>
            </w:r>
            <w:r>
              <w:rPr>
                <w:rFonts w:cs="Times New Roman"/>
                <w:sz w:val="18"/>
              </w:rPr>
              <w:t>nt grouping heuristics</w:t>
            </w:r>
          </w:p>
        </w:tc>
        <w:tc>
          <w:tcPr>
            <w:tcW w:w="1728" w:type="dxa"/>
          </w:tcPr>
          <w:p w:rsidR="00B95A96" w:rsidRDefault="00DE1542">
            <w:pPr>
              <w:spacing w:after="40" w:line="240" w:lineRule="auto"/>
              <w:jc w:val="left"/>
            </w:pPr>
            <w:r>
              <w:rPr>
                <w:rFonts w:cs="Times New Roman"/>
                <w:sz w:val="18"/>
              </w:rPr>
              <w:t>[1]</w:t>
            </w:r>
          </w:p>
        </w:tc>
        <w:tc>
          <w:tcPr>
            <w:tcW w:w="2160" w:type="dxa"/>
          </w:tcPr>
          <w:p w:rsidR="00B95A96" w:rsidRDefault="00DE1542">
            <w:pPr>
              <w:spacing w:after="40" w:line="240" w:lineRule="auto"/>
              <w:jc w:val="left"/>
            </w:pPr>
            <w:r>
              <w:rPr>
                <w:rFonts w:cs="Times New Roman"/>
                <w:sz w:val="18"/>
              </w:rPr>
              <w:t>Passenger counts, sensing, zone structure</w:t>
            </w:r>
          </w:p>
        </w:tc>
        <w:tc>
          <w:tcPr>
            <w:tcW w:w="2736" w:type="dxa"/>
          </w:tcPr>
          <w:p w:rsidR="00B95A96" w:rsidRDefault="00DE1542">
            <w:pPr>
              <w:spacing w:after="40" w:line="240" w:lineRule="auto"/>
              <w:jc w:val="left"/>
            </w:pPr>
            <w:r>
              <w:rPr>
                <w:rFonts w:cs="Times New Roman"/>
                <w:sz w:val="18"/>
              </w:rPr>
              <w:t>Not adopted: solves zone load balancing inside one facility, a different problem</w:t>
            </w:r>
          </w:p>
        </w:tc>
      </w:tr>
      <w:tr w:rsidR="00B95A96">
        <w:trPr>
          <w:cantSplit/>
          <w:jc w:val="center"/>
        </w:trPr>
        <w:tc>
          <w:tcPr>
            <w:tcW w:w="2592" w:type="dxa"/>
          </w:tcPr>
          <w:p w:rsidR="00B95A96" w:rsidRDefault="00DE1542">
            <w:pPr>
              <w:spacing w:after="40" w:line="240" w:lineRule="auto"/>
              <w:jc w:val="left"/>
            </w:pPr>
            <w:r>
              <w:rPr>
                <w:rFonts w:cs="Times New Roman"/>
                <w:sz w:val="18"/>
              </w:rPr>
              <w:t>Deposit to deter false bookings</w:t>
            </w:r>
          </w:p>
        </w:tc>
        <w:tc>
          <w:tcPr>
            <w:tcW w:w="1728" w:type="dxa"/>
          </w:tcPr>
          <w:p w:rsidR="00B95A96" w:rsidRDefault="00DE1542">
            <w:pPr>
              <w:spacing w:after="40" w:line="240" w:lineRule="auto"/>
              <w:jc w:val="left"/>
            </w:pPr>
            <w:r>
              <w:rPr>
                <w:rFonts w:cs="Times New Roman"/>
                <w:sz w:val="18"/>
              </w:rPr>
              <w:t>[11]</w:t>
            </w:r>
          </w:p>
        </w:tc>
        <w:tc>
          <w:tcPr>
            <w:tcW w:w="2160" w:type="dxa"/>
          </w:tcPr>
          <w:p w:rsidR="00B95A96" w:rsidRDefault="00DE1542">
            <w:pPr>
              <w:spacing w:after="40" w:line="240" w:lineRule="auto"/>
              <w:jc w:val="left"/>
            </w:pPr>
            <w:r>
              <w:rPr>
                <w:rFonts w:cs="Times New Roman"/>
                <w:sz w:val="18"/>
              </w:rPr>
              <w:t>Partial payment</w:t>
            </w:r>
          </w:p>
        </w:tc>
        <w:tc>
          <w:tcPr>
            <w:tcW w:w="2736" w:type="dxa"/>
          </w:tcPr>
          <w:p w:rsidR="00B95A96" w:rsidRDefault="00DE1542">
            <w:pPr>
              <w:spacing w:after="40" w:line="240" w:lineRule="auto"/>
              <w:jc w:val="left"/>
            </w:pPr>
            <w:r>
              <w:rPr>
                <w:rFonts w:cs="Times New Roman"/>
                <w:sz w:val="18"/>
              </w:rPr>
              <w:t>Not adopted: the Trust Score prices behaviour instea</w:t>
            </w:r>
            <w:r>
              <w:rPr>
                <w:rFonts w:cs="Times New Roman"/>
                <w:sz w:val="18"/>
              </w:rPr>
              <w:t>d</w:t>
            </w:r>
          </w:p>
        </w:tc>
      </w:tr>
      <w:tr w:rsidR="00B95A96">
        <w:trPr>
          <w:cantSplit/>
          <w:jc w:val="center"/>
        </w:trPr>
        <w:tc>
          <w:tcPr>
            <w:tcW w:w="2592" w:type="dxa"/>
          </w:tcPr>
          <w:p w:rsidR="00B95A96" w:rsidRDefault="00DE1542">
            <w:pPr>
              <w:spacing w:after="40" w:line="240" w:lineRule="auto"/>
              <w:jc w:val="left"/>
            </w:pPr>
            <w:r>
              <w:rPr>
                <w:rFonts w:cs="Times New Roman"/>
                <w:sz w:val="18"/>
              </w:rPr>
              <w:t>Nearest alternate by great-circle distance</w:t>
            </w:r>
          </w:p>
        </w:tc>
        <w:tc>
          <w:tcPr>
            <w:tcW w:w="1728" w:type="dxa"/>
          </w:tcPr>
          <w:p w:rsidR="00B95A96" w:rsidRDefault="00DE1542">
            <w:pPr>
              <w:spacing w:after="40" w:line="240" w:lineRule="auto"/>
              <w:jc w:val="left"/>
            </w:pPr>
            <w:r>
              <w:rPr>
                <w:rFonts w:cs="Times New Roman"/>
                <w:sz w:val="18"/>
              </w:rPr>
              <w:t>[2], [10], [23]</w:t>
            </w:r>
          </w:p>
        </w:tc>
        <w:tc>
          <w:tcPr>
            <w:tcW w:w="2160" w:type="dxa"/>
          </w:tcPr>
          <w:p w:rsidR="00B95A96" w:rsidRDefault="00DE1542">
            <w:pPr>
              <w:spacing w:after="40" w:line="240" w:lineRule="auto"/>
              <w:jc w:val="left"/>
            </w:pPr>
            <w:r>
              <w:rPr>
                <w:rFonts w:cs="Times New Roman"/>
                <w:sz w:val="18"/>
              </w:rPr>
              <w:t>Coordinates of each lot</w:t>
            </w:r>
          </w:p>
        </w:tc>
        <w:tc>
          <w:tcPr>
            <w:tcW w:w="2736" w:type="dxa"/>
          </w:tcPr>
          <w:p w:rsidR="00B95A96" w:rsidRDefault="00DE1542">
            <w:pPr>
              <w:spacing w:after="40" w:line="240" w:lineRule="auto"/>
              <w:jc w:val="left"/>
            </w:pPr>
            <w:r>
              <w:rPr>
                <w:rFonts w:cs="Times New Roman"/>
                <w:sz w:val="18"/>
              </w:rPr>
              <w:t>Chosen: no routing service, one decision, deterministic</w:t>
            </w:r>
          </w:p>
        </w:tc>
      </w:tr>
    </w:tbl>
    <w:p w:rsidR="00B95A96" w:rsidRDefault="00B95A96">
      <w:pPr>
        <w:spacing w:line="192" w:lineRule="auto"/>
      </w:pPr>
    </w:p>
    <w:p w:rsidR="00B95A96" w:rsidRDefault="00DE1542">
      <w:r>
        <w:rPr>
          <w:rFonts w:cs="Times New Roman"/>
          <w:b/>
        </w:rPr>
        <w:t>Why interval overlap.</w:t>
      </w:r>
      <w:r>
        <w:rPr>
          <w:rFonts w:cs="Times New Roman"/>
        </w:rPr>
        <w:t xml:space="preserve"> Counting overlapping reservations is exact for the question 'will a bay be free at the start of this window if everyone leaves on time', it is linear in the number of bookings at one location, and it is the basic form of interval scheduling [22]. Its weak</w:t>
      </w:r>
      <w:r>
        <w:rPr>
          <w:rFonts w:cs="Times New Roman"/>
        </w:rPr>
        <w:t xml:space="preserve">ness is the one named by [2]: an overstaying driver breaks the assumption. </w:t>
      </w:r>
      <w:r>
        <w:rPr>
          <w:rFonts w:cs="Times New Roman"/>
          <w:b/>
        </w:rPr>
        <w:t>Why a buffer.</w:t>
      </w:r>
      <w:r>
        <w:rPr>
          <w:rFonts w:cs="Times New Roman"/>
        </w:rPr>
        <w:t xml:space="preserve"> A buffer of bays that are never booked in advance but remain physically available turns that weakness into a controllable margin: a larger buffer refuses more requests</w:t>
      </w:r>
      <w:r>
        <w:rPr>
          <w:rFonts w:cs="Times New Roman"/>
        </w:rPr>
        <w:t xml:space="preserve"> and protects more arrivals. </w:t>
      </w:r>
      <w:r>
        <w:rPr>
          <w:rFonts w:cs="Times New Roman"/>
          <w:b/>
        </w:rPr>
        <w:t>Why one nearest alternate.</w:t>
      </w:r>
      <w:r>
        <w:rPr>
          <w:rFonts w:cs="Times New Roman"/>
        </w:rPr>
        <w:t xml:space="preserve"> The paper argues that a second suggestion would usually be too far from the driver's destination; the code follows </w:t>
      </w:r>
      <w:r>
        <w:rPr>
          <w:rFonts w:cs="Times New Roman"/>
        </w:rPr>
        <w:lastRenderedPageBreak/>
        <w:t xml:space="preserve">that rule. </w:t>
      </w:r>
      <w:r>
        <w:rPr>
          <w:rFonts w:cs="Times New Roman"/>
          <w:b/>
        </w:rPr>
        <w:t>Why a Trust Score.</w:t>
      </w:r>
      <w:r>
        <w:rPr>
          <w:rFonts w:cs="Times New Roman"/>
        </w:rPr>
        <w:t xml:space="preserve"> A star rating that moves slowly (three benefits for a p</w:t>
      </w:r>
      <w:r>
        <w:rPr>
          <w:rFonts w:cs="Times New Roman"/>
        </w:rPr>
        <w:t>oint, two warnings to lose one) gives a price signal and a last-resort sanction without any hardware. None of these choices is claimed to be optimal; Chapter 8 measures what each one does and where the shipped version departs from the paper.</w:t>
      </w:r>
    </w:p>
    <w:p w:rsidR="00B95A96" w:rsidRDefault="00DE1542">
      <w:pPr>
        <w:pStyle w:val="Heading2"/>
      </w:pPr>
      <w:r>
        <w:t>1.5 Mathematic</w:t>
      </w:r>
      <w:r>
        <w:t>al formulation</w:t>
      </w:r>
    </w:p>
    <w:p w:rsidR="00B95A96" w:rsidRDefault="00DE1542">
      <w:r>
        <w:rPr>
          <w:rFonts w:cs="Times New Roman"/>
        </w:rPr>
        <w:t>Let a location l have capacity C, buffer b and hourly price p. A booking r has window [s_r, e_r) and status in {reserved, active} while it holds a bay. For a request with window [s, e):</w:t>
      </w:r>
    </w:p>
    <w:p w:rsidR="00B95A96" w:rsidRDefault="00DE1542">
      <w:pPr>
        <w:spacing w:line="276" w:lineRule="auto"/>
        <w:jc w:val="center"/>
      </w:pPr>
      <w:r>
        <w:rPr>
          <w:rFonts w:ascii="Cambria Math" w:eastAsia="Cambria Math" w:hAnsi="Cambria Math" w:cs="Cambria Math"/>
          <w:i/>
        </w:rPr>
        <w:t>O(l, s, e) = | { r at l : status(r) ∈ {reserved, active</w:t>
      </w:r>
      <w:r>
        <w:rPr>
          <w:rFonts w:ascii="Cambria Math" w:eastAsia="Cambria Math" w:hAnsi="Cambria Math" w:cs="Cambria Math"/>
          <w:i/>
        </w:rPr>
        <w:t>},  s_r &lt; e,  e_r &gt; s } |</w:t>
      </w:r>
      <w:r>
        <w:rPr>
          <w:rFonts w:cs="Times New Roman"/>
        </w:rPr>
        <w:t xml:space="preserve">      (1)</w:t>
      </w:r>
    </w:p>
    <w:p w:rsidR="00B95A96" w:rsidRDefault="00DE1542">
      <w:pPr>
        <w:spacing w:line="276" w:lineRule="auto"/>
        <w:jc w:val="center"/>
      </w:pPr>
      <w:r>
        <w:rPr>
          <w:rFonts w:ascii="Cambria Math" w:eastAsia="Cambria Math" w:hAnsi="Cambria Math" w:cs="Cambria Math"/>
          <w:i/>
        </w:rPr>
        <w:t>admit(l, s, e)  ⇔  O(l, s, e) + b &lt; C          bookable(l, s, e) = max(0, C − b − O(l, s, e))</w:t>
      </w:r>
      <w:r>
        <w:rPr>
          <w:rFonts w:cs="Times New Roman"/>
        </w:rPr>
        <w:t xml:space="preserve">      (2)</w:t>
      </w:r>
    </w:p>
    <w:p w:rsidR="00B95A96" w:rsidRDefault="00DE1542">
      <w:r>
        <w:rPr>
          <w:rFonts w:cs="Times New Roman"/>
        </w:rPr>
        <w:t>The search route reports bookable(l, s, e) and the available flag (bookable &gt; 0), which is equivalent to the admission</w:t>
      </w:r>
      <w:r>
        <w:rPr>
          <w:rFonts w:cs="Times New Roman"/>
        </w:rPr>
        <w:t xml:space="preserve"> inequality. The fee uses the duration h = (e - s) in hours and the multiplier m of the driver's rounded Trust Score τ:</w:t>
      </w:r>
    </w:p>
    <w:p w:rsidR="00B95A96" w:rsidRDefault="00DE1542">
      <w:pPr>
        <w:spacing w:line="276" w:lineRule="auto"/>
        <w:jc w:val="center"/>
      </w:pPr>
      <w:r>
        <w:rPr>
          <w:rFonts w:ascii="Cambria Math" w:eastAsia="Cambria Math" w:hAnsi="Cambria Math" w:cs="Cambria Math"/>
          <w:i/>
        </w:rPr>
        <w:t>fee = round( max(0.25, h) × p × m(τ), 2 )        m = {0: 1.75, 1: 1.50, 2: 1.25, 3: 1.00, 4: 0.95, 5: 0.90}</w:t>
      </w:r>
      <w:r>
        <w:rPr>
          <w:rFonts w:cs="Times New Roman"/>
        </w:rPr>
        <w:t xml:space="preserve">      (3)</w:t>
      </w:r>
    </w:p>
    <w:p w:rsidR="00B95A96" w:rsidRDefault="00DE1542">
      <w:r>
        <w:rPr>
          <w:rFonts w:cs="Times New Roman"/>
        </w:rPr>
        <w:t>Account credit c is</w:t>
      </w:r>
      <w:r>
        <w:rPr>
          <w:rFonts w:cs="Times New Roman"/>
        </w:rPr>
        <w:t xml:space="preserve"> applied before payment: credit used = min(c, fee), amount due = fee minus credit used. On arrival at location l the engine counts the active bookings A(l) and, if A(l) ≥ C, selects the alternate with the smallest haversine distance [23] among the location</w:t>
      </w:r>
      <w:r>
        <w:rPr>
          <w:rFonts w:cs="Times New Roman"/>
        </w:rPr>
        <w:t>s whose own admission rule accepts the window:</w:t>
      </w:r>
    </w:p>
    <w:p w:rsidR="00B95A96" w:rsidRDefault="00DE1542">
      <w:pPr>
        <w:spacing w:line="276" w:lineRule="auto"/>
        <w:jc w:val="center"/>
      </w:pPr>
      <w:r>
        <w:rPr>
          <w:rFonts w:ascii="Cambria Math" w:eastAsia="Cambria Math" w:hAnsi="Cambria Math" w:cs="Cambria Math"/>
          <w:i/>
        </w:rPr>
        <w:t>d = 2R · arcsin( √( sin²((φ₂ − φ₁)/2) + cos φ₁ · cos φ₂ · sin²((λ₂ − λ₁)/2) ) ),   R = 6371 km</w:t>
      </w:r>
      <w:r>
        <w:rPr>
          <w:rFonts w:cs="Times New Roman"/>
        </w:rPr>
        <w:t xml:space="preserve">      (4)</w:t>
      </w:r>
    </w:p>
    <w:p w:rsidR="00B95A96" w:rsidRDefault="00DE1542">
      <w:pPr>
        <w:spacing w:line="276" w:lineRule="auto"/>
        <w:jc w:val="center"/>
      </w:pPr>
      <w:r>
        <w:rPr>
          <w:rFonts w:ascii="Cambria Math" w:eastAsia="Cambria Math" w:hAnsi="Cambria Math" w:cs="Cambria Math"/>
          <w:i/>
        </w:rPr>
        <w:t>alternate = argmin d(l, l′)  over l′ ≠ l with admit(l′, s, e)        (none: booking fails, fee credited)</w:t>
      </w:r>
      <w:r>
        <w:rPr>
          <w:rFonts w:cs="Times New Roman"/>
        </w:rPr>
        <w:t xml:space="preserve"> </w:t>
      </w:r>
      <w:r>
        <w:rPr>
          <w:rFonts w:cs="Times New Roman"/>
        </w:rPr>
        <w:t xml:space="preserve">     (5)</w:t>
      </w:r>
    </w:p>
    <w:p w:rsidR="00B95A96" w:rsidRDefault="00DE1542">
      <w:r>
        <w:rPr>
          <w:rFonts w:cs="Times New Roman"/>
        </w:rPr>
        <w:t xml:space="preserve">At check-out at time t_out the departure is on time if t_out ≤ e + 10 minutes. With cap B_max = 5 and initial buffer b₀ = 1 the buffer update is b := min(b + 1, B_max) after an on-time departure, and b := b₀ once 24 hours have passed since the </w:t>
      </w:r>
      <w:r>
        <w:rPr>
          <w:rFonts w:cs="Times New Roman"/>
        </w:rPr>
        <w:t>last reset (the scheduler checks every 30 minutes). The Trust Score τ, the benefit streak u and the warning count w, with B = 3, W = 2, τ in [0, 5] and the initial τ = 3, change as follows:</w:t>
      </w:r>
    </w:p>
    <w:p w:rsidR="00B95A96" w:rsidRDefault="00DE1542">
      <w:pPr>
        <w:spacing w:line="276" w:lineRule="auto"/>
        <w:jc w:val="center"/>
      </w:pPr>
      <w:r>
        <w:rPr>
          <w:rFonts w:ascii="Cambria Math" w:eastAsia="Cambria Math" w:hAnsi="Cambria Math" w:cs="Cambria Math"/>
          <w:i/>
        </w:rPr>
        <w:t>on time:  u := u + 1;  if u ≥ 3 then τ := min(τ + 1, 5) and u := 0</w:t>
      </w:r>
      <w:r>
        <w:rPr>
          <w:rFonts w:cs="Times New Roman"/>
        </w:rPr>
        <w:t xml:space="preserve">      (6)</w:t>
      </w:r>
    </w:p>
    <w:p w:rsidR="00B95A96" w:rsidRDefault="00DE1542">
      <w:pPr>
        <w:spacing w:line="276" w:lineRule="auto"/>
        <w:jc w:val="center"/>
      </w:pPr>
      <w:r>
        <w:rPr>
          <w:rFonts w:ascii="Cambria Math" w:eastAsia="Cambria Math" w:hAnsi="Cambria Math" w:cs="Cambria Math"/>
          <w:i/>
        </w:rPr>
        <w:t>late:     u := 0;  w := w + 1;  if w ≥ 2 then τ := max(τ − 1, 0) and w := 0</w:t>
      </w:r>
      <w:r>
        <w:rPr>
          <w:rFonts w:cs="Times New Roman"/>
        </w:rPr>
        <w:t xml:space="preserve">      (7)</w:t>
      </w:r>
    </w:p>
    <w:p w:rsidR="00B95A96" w:rsidRDefault="00DE1542">
      <w:r>
        <w:rPr>
          <w:rFonts w:cs="Times New Roman"/>
        </w:rPr>
        <w:lastRenderedPageBreak/>
        <w:t>A driver is refused when the suspension cooldown is running, or when τ &lt; 1.5 and a warning event was recorded within the last 14 days; in the second case a 24-ho</w:t>
      </w:r>
      <w:r>
        <w:rPr>
          <w:rFonts w:cs="Times New Roman"/>
        </w:rPr>
        <w:t>ur cooldown is started. Because the check is repeated at every request and a refused request records no new benefit, a driver whose score has fallen below 1.5 cannot recover it by booking, so the practical lockout lasts until the last warning is 14 days ol</w:t>
      </w:r>
      <w:r>
        <w:rPr>
          <w:rFonts w:cs="Times New Roman"/>
        </w:rPr>
        <w:t>d.</w:t>
      </w:r>
    </w:p>
    <w:p w:rsidR="00B95A96" w:rsidRDefault="00DE1542">
      <w:pPr>
        <w:pStyle w:val="Heading2"/>
      </w:pPr>
      <w:r>
        <w:t>1.6 Engine parameters, simulator and parity check</w:t>
      </w:r>
    </w:p>
    <w:p w:rsidR="00B95A96" w:rsidRDefault="00DE1542">
      <w:r>
        <w:rPr>
          <w:rFonts w:cs="Times New Roman"/>
        </w:rPr>
        <w:t xml:space="preserve">In place of a trained model, ParkSure has a small set of policy parameters, all set in </w:t>
      </w:r>
      <w:r>
        <w:rPr>
          <w:rFonts w:ascii="Consolas" w:eastAsia="Consolas" w:hAnsi="Consolas" w:cs="Consolas"/>
          <w:sz w:val="21"/>
        </w:rPr>
        <w:t>app/config.py</w:t>
      </w:r>
      <w:r>
        <w:rPr>
          <w:rFonts w:cs="Times New Roman"/>
        </w:rPr>
        <w:t xml:space="preserve"> and overridable by environment variables. They are fixed during every measurement in this report.</w:t>
      </w:r>
    </w:p>
    <w:p w:rsidR="00B95A96" w:rsidRDefault="00DE154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Policy parameters of the Smart Availability Engine.</w:t>
      </w:r>
    </w:p>
    <w:tbl>
      <w:tblPr>
        <w:tblStyle w:val="TableGrid"/>
        <w:tblW w:w="0" w:type="auto"/>
        <w:jc w:val="center"/>
        <w:tblLook w:val="04A0" w:firstRow="1" w:lastRow="0" w:firstColumn="1" w:lastColumn="0" w:noHBand="0" w:noVBand="1"/>
      </w:tblPr>
      <w:tblGrid>
        <w:gridCol w:w="3686"/>
        <w:gridCol w:w="2012"/>
        <w:gridCol w:w="3184"/>
      </w:tblGrid>
      <w:tr w:rsidR="00B95A96">
        <w:trPr>
          <w:cantSplit/>
          <w:tblHeader/>
          <w:jc w:val="center"/>
        </w:trPr>
        <w:tc>
          <w:tcPr>
            <w:tcW w:w="3744" w:type="dxa"/>
            <w:shd w:val="clear" w:color="auto" w:fill="1B2A41"/>
          </w:tcPr>
          <w:p w:rsidR="00B95A96" w:rsidRDefault="00DE1542">
            <w:pPr>
              <w:spacing w:after="40" w:line="240" w:lineRule="auto"/>
              <w:jc w:val="center"/>
            </w:pPr>
            <w:r>
              <w:rPr>
                <w:rFonts w:cs="Times New Roman"/>
                <w:b/>
                <w:color w:val="FFFFFF"/>
                <w:sz w:val="19"/>
              </w:rPr>
              <w:t>Parameter</w:t>
            </w:r>
          </w:p>
        </w:tc>
        <w:tc>
          <w:tcPr>
            <w:tcW w:w="2160" w:type="dxa"/>
            <w:shd w:val="clear" w:color="auto" w:fill="1B2A41"/>
          </w:tcPr>
          <w:p w:rsidR="00B95A96" w:rsidRDefault="00DE1542">
            <w:pPr>
              <w:spacing w:after="40" w:line="240" w:lineRule="auto"/>
              <w:jc w:val="center"/>
            </w:pPr>
            <w:r>
              <w:rPr>
                <w:rFonts w:cs="Times New Roman"/>
                <w:b/>
                <w:color w:val="FFFFFF"/>
                <w:sz w:val="19"/>
              </w:rPr>
              <w:t>Value</w:t>
            </w:r>
          </w:p>
        </w:tc>
        <w:tc>
          <w:tcPr>
            <w:tcW w:w="3312" w:type="dxa"/>
            <w:shd w:val="clear" w:color="auto" w:fill="1B2A41"/>
          </w:tcPr>
          <w:p w:rsidR="00B95A96" w:rsidRDefault="00DE1542">
            <w:pPr>
              <w:spacing w:after="40" w:line="240" w:lineRule="auto"/>
              <w:jc w:val="center"/>
            </w:pPr>
            <w:r>
              <w:rPr>
                <w:rFonts w:cs="Times New Roman"/>
                <w:b/>
                <w:color w:val="FFFFFF"/>
                <w:sz w:val="19"/>
              </w:rPr>
              <w:t>Meaning</w:t>
            </w:r>
          </w:p>
        </w:tc>
      </w:tr>
      <w:tr w:rsidR="00B95A96">
        <w:trPr>
          <w:cantSplit/>
          <w:jc w:val="center"/>
        </w:trPr>
        <w:tc>
          <w:tcPr>
            <w:tcW w:w="3744" w:type="dxa"/>
          </w:tcPr>
          <w:p w:rsidR="00B95A96" w:rsidRDefault="00DE1542">
            <w:pPr>
              <w:spacing w:after="40" w:line="240" w:lineRule="auto"/>
              <w:jc w:val="left"/>
            </w:pPr>
            <w:r>
              <w:rPr>
                <w:rFonts w:cs="Times New Roman"/>
                <w:sz w:val="19"/>
              </w:rPr>
              <w:t>BUFFER_INIT / BUFFER_MAX / BUFFER_RESET_HOURS</w:t>
            </w:r>
          </w:p>
        </w:tc>
        <w:tc>
          <w:tcPr>
            <w:tcW w:w="2160" w:type="dxa"/>
          </w:tcPr>
          <w:p w:rsidR="00B95A96" w:rsidRDefault="00DE1542">
            <w:pPr>
              <w:spacing w:after="40" w:line="240" w:lineRule="auto"/>
              <w:jc w:val="left"/>
            </w:pPr>
            <w:r>
              <w:rPr>
                <w:rFonts w:cs="Times New Roman"/>
                <w:sz w:val="19"/>
              </w:rPr>
              <w:t>1 / 5 / 24</w:t>
            </w:r>
          </w:p>
        </w:tc>
        <w:tc>
          <w:tcPr>
            <w:tcW w:w="3312" w:type="dxa"/>
          </w:tcPr>
          <w:p w:rsidR="00B95A96" w:rsidRDefault="00DE1542">
            <w:pPr>
              <w:spacing w:after="40" w:line="240" w:lineRule="auto"/>
              <w:jc w:val="left"/>
            </w:pPr>
            <w:r>
              <w:rPr>
                <w:rFonts w:cs="Times New Roman"/>
                <w:sz w:val="19"/>
              </w:rPr>
              <w:t>Initial buffer, cap, and the interval after which the scheduler resets it</w:t>
            </w:r>
          </w:p>
        </w:tc>
      </w:tr>
      <w:tr w:rsidR="00B95A96">
        <w:trPr>
          <w:cantSplit/>
          <w:jc w:val="center"/>
        </w:trPr>
        <w:tc>
          <w:tcPr>
            <w:tcW w:w="3744" w:type="dxa"/>
          </w:tcPr>
          <w:p w:rsidR="00B95A96" w:rsidRDefault="00DE1542">
            <w:pPr>
              <w:spacing w:after="40" w:line="240" w:lineRule="auto"/>
              <w:jc w:val="left"/>
            </w:pPr>
            <w:r>
              <w:rPr>
                <w:rFonts w:cs="Times New Roman"/>
                <w:sz w:val="19"/>
              </w:rPr>
              <w:t>Scheduler inte</w:t>
            </w:r>
            <w:r>
              <w:rPr>
                <w:rFonts w:cs="Times New Roman"/>
                <w:sz w:val="19"/>
              </w:rPr>
              <w:t>rval</w:t>
            </w:r>
          </w:p>
        </w:tc>
        <w:tc>
          <w:tcPr>
            <w:tcW w:w="2160" w:type="dxa"/>
          </w:tcPr>
          <w:p w:rsidR="00B95A96" w:rsidRDefault="00DE1542">
            <w:pPr>
              <w:spacing w:after="40" w:line="240" w:lineRule="auto"/>
              <w:jc w:val="left"/>
            </w:pPr>
            <w:r>
              <w:rPr>
                <w:rFonts w:cs="Times New Roman"/>
                <w:sz w:val="19"/>
              </w:rPr>
              <w:t>30 minutes</w:t>
            </w:r>
          </w:p>
        </w:tc>
        <w:tc>
          <w:tcPr>
            <w:tcW w:w="3312" w:type="dxa"/>
          </w:tcPr>
          <w:p w:rsidR="00B95A96" w:rsidRDefault="00DE1542">
            <w:pPr>
              <w:spacing w:after="40" w:line="240" w:lineRule="auto"/>
              <w:jc w:val="left"/>
            </w:pPr>
            <w:r>
              <w:rPr>
                <w:rFonts w:cs="Times New Roman"/>
                <w:sz w:val="19"/>
              </w:rPr>
              <w:t>How often the reset job checks every location</w:t>
            </w:r>
          </w:p>
        </w:tc>
      </w:tr>
      <w:tr w:rsidR="00B95A96">
        <w:trPr>
          <w:cantSplit/>
          <w:jc w:val="center"/>
        </w:trPr>
        <w:tc>
          <w:tcPr>
            <w:tcW w:w="3744" w:type="dxa"/>
          </w:tcPr>
          <w:p w:rsidR="00B95A96" w:rsidRDefault="00DE1542">
            <w:pPr>
              <w:spacing w:after="40" w:line="240" w:lineRule="auto"/>
              <w:jc w:val="left"/>
            </w:pPr>
            <w:r>
              <w:rPr>
                <w:rFonts w:cs="Times New Roman"/>
                <w:sz w:val="19"/>
              </w:rPr>
              <w:t>BENEFIT_STREAK_FOR_REWARD (B) / WARNINGS_FOR_PENALTY (W)</w:t>
            </w:r>
          </w:p>
        </w:tc>
        <w:tc>
          <w:tcPr>
            <w:tcW w:w="2160" w:type="dxa"/>
          </w:tcPr>
          <w:p w:rsidR="00B95A96" w:rsidRDefault="00DE1542">
            <w:pPr>
              <w:spacing w:after="40" w:line="240" w:lineRule="auto"/>
              <w:jc w:val="left"/>
            </w:pPr>
            <w:r>
              <w:rPr>
                <w:rFonts w:cs="Times New Roman"/>
                <w:sz w:val="19"/>
              </w:rPr>
              <w:t>3 / 2</w:t>
            </w:r>
          </w:p>
        </w:tc>
        <w:tc>
          <w:tcPr>
            <w:tcW w:w="3312" w:type="dxa"/>
          </w:tcPr>
          <w:p w:rsidR="00B95A96" w:rsidRDefault="00DE1542">
            <w:pPr>
              <w:spacing w:after="40" w:line="240" w:lineRule="auto"/>
              <w:jc w:val="left"/>
            </w:pPr>
            <w:r>
              <w:rPr>
                <w:rFonts w:cs="Times New Roman"/>
                <w:sz w:val="19"/>
              </w:rPr>
              <w:t>Benefits needed for +1 trust; warnings that cost -1</w:t>
            </w:r>
          </w:p>
        </w:tc>
      </w:tr>
      <w:tr w:rsidR="00B95A96">
        <w:trPr>
          <w:cantSplit/>
          <w:jc w:val="center"/>
        </w:trPr>
        <w:tc>
          <w:tcPr>
            <w:tcW w:w="3744" w:type="dxa"/>
          </w:tcPr>
          <w:p w:rsidR="00B95A96" w:rsidRDefault="00DE1542">
            <w:pPr>
              <w:spacing w:after="40" w:line="240" w:lineRule="auto"/>
              <w:jc w:val="left"/>
            </w:pPr>
            <w:r>
              <w:rPr>
                <w:rFonts w:cs="Times New Roman"/>
                <w:sz w:val="19"/>
              </w:rPr>
              <w:t>TRUST_START / TRUST_MIN / TRUST_MAX</w:t>
            </w:r>
          </w:p>
        </w:tc>
        <w:tc>
          <w:tcPr>
            <w:tcW w:w="2160" w:type="dxa"/>
          </w:tcPr>
          <w:p w:rsidR="00B95A96" w:rsidRDefault="00DE1542">
            <w:pPr>
              <w:spacing w:after="40" w:line="240" w:lineRule="auto"/>
              <w:jc w:val="left"/>
            </w:pPr>
            <w:r>
              <w:rPr>
                <w:rFonts w:cs="Times New Roman"/>
                <w:sz w:val="19"/>
              </w:rPr>
              <w:t>3.0 / 0 / 5</w:t>
            </w:r>
          </w:p>
        </w:tc>
        <w:tc>
          <w:tcPr>
            <w:tcW w:w="3312" w:type="dxa"/>
          </w:tcPr>
          <w:p w:rsidR="00B95A96" w:rsidRDefault="00DE1542">
            <w:pPr>
              <w:spacing w:after="40" w:line="240" w:lineRule="auto"/>
              <w:jc w:val="left"/>
            </w:pPr>
            <w:r>
              <w:rPr>
                <w:rFonts w:cs="Times New Roman"/>
                <w:sz w:val="19"/>
              </w:rPr>
              <w:t>Trust range</w:t>
            </w:r>
          </w:p>
        </w:tc>
      </w:tr>
      <w:tr w:rsidR="00B95A96">
        <w:trPr>
          <w:cantSplit/>
          <w:jc w:val="center"/>
        </w:trPr>
        <w:tc>
          <w:tcPr>
            <w:tcW w:w="3744" w:type="dxa"/>
          </w:tcPr>
          <w:p w:rsidR="00B95A96" w:rsidRDefault="00DE1542">
            <w:pPr>
              <w:spacing w:after="40" w:line="240" w:lineRule="auto"/>
              <w:jc w:val="left"/>
            </w:pPr>
            <w:r>
              <w:rPr>
                <w:rFonts w:cs="Times New Roman"/>
                <w:sz w:val="19"/>
              </w:rPr>
              <w:t>TRUST_SUSPEND_THRESHOLD / RECENT_VIOLATION_DAYS / SUSPEND_COOLDOWN_HOURS</w:t>
            </w:r>
          </w:p>
        </w:tc>
        <w:tc>
          <w:tcPr>
            <w:tcW w:w="2160" w:type="dxa"/>
          </w:tcPr>
          <w:p w:rsidR="00B95A96" w:rsidRDefault="00DE1542">
            <w:pPr>
              <w:spacing w:after="40" w:line="240" w:lineRule="auto"/>
              <w:jc w:val="left"/>
            </w:pPr>
            <w:r>
              <w:rPr>
                <w:rFonts w:cs="Times New Roman"/>
                <w:sz w:val="19"/>
              </w:rPr>
              <w:t>1.5 / 14 / 24</w:t>
            </w:r>
          </w:p>
        </w:tc>
        <w:tc>
          <w:tcPr>
            <w:tcW w:w="3312" w:type="dxa"/>
          </w:tcPr>
          <w:p w:rsidR="00B95A96" w:rsidRDefault="00DE1542">
            <w:pPr>
              <w:spacing w:after="40" w:line="240" w:lineRule="auto"/>
              <w:jc w:val="left"/>
            </w:pPr>
            <w:r>
              <w:rPr>
                <w:rFonts w:cs="Times New Roman"/>
                <w:sz w:val="19"/>
              </w:rPr>
              <w:t>Suspension rule</w:t>
            </w:r>
          </w:p>
        </w:tc>
      </w:tr>
      <w:tr w:rsidR="00B95A96">
        <w:trPr>
          <w:cantSplit/>
          <w:jc w:val="center"/>
        </w:trPr>
        <w:tc>
          <w:tcPr>
            <w:tcW w:w="3744" w:type="dxa"/>
          </w:tcPr>
          <w:p w:rsidR="00B95A96" w:rsidRDefault="00DE1542">
            <w:pPr>
              <w:spacing w:after="40" w:line="240" w:lineRule="auto"/>
              <w:jc w:val="left"/>
            </w:pPr>
            <w:r>
              <w:rPr>
                <w:rFonts w:cs="Times New Roman"/>
                <w:sz w:val="19"/>
              </w:rPr>
              <w:t>FEE_MULTIPLIER</w:t>
            </w:r>
          </w:p>
        </w:tc>
        <w:tc>
          <w:tcPr>
            <w:tcW w:w="2160" w:type="dxa"/>
          </w:tcPr>
          <w:p w:rsidR="00B95A96" w:rsidRDefault="00DE1542">
            <w:pPr>
              <w:spacing w:after="40" w:line="240" w:lineRule="auto"/>
              <w:jc w:val="left"/>
            </w:pPr>
            <w:r>
              <w:rPr>
                <w:rFonts w:cs="Times New Roman"/>
                <w:sz w:val="19"/>
              </w:rPr>
              <w:t>1.75, 1.50, 1.25, 1.00, 0.95, 0.90</w:t>
            </w:r>
          </w:p>
        </w:tc>
        <w:tc>
          <w:tcPr>
            <w:tcW w:w="3312" w:type="dxa"/>
          </w:tcPr>
          <w:p w:rsidR="00B95A96" w:rsidRDefault="00DE1542">
            <w:pPr>
              <w:spacing w:after="40" w:line="240" w:lineRule="auto"/>
              <w:jc w:val="left"/>
            </w:pPr>
            <w:r>
              <w:rPr>
                <w:rFonts w:cs="Times New Roman"/>
                <w:sz w:val="19"/>
              </w:rPr>
              <w:t>Multiplier for trust 0 to 5</w:t>
            </w:r>
          </w:p>
        </w:tc>
      </w:tr>
      <w:tr w:rsidR="00B95A96">
        <w:trPr>
          <w:cantSplit/>
          <w:jc w:val="center"/>
        </w:trPr>
        <w:tc>
          <w:tcPr>
            <w:tcW w:w="3744" w:type="dxa"/>
          </w:tcPr>
          <w:p w:rsidR="00B95A96" w:rsidRDefault="00DE1542">
            <w:pPr>
              <w:spacing w:after="40" w:line="240" w:lineRule="auto"/>
              <w:jc w:val="left"/>
            </w:pPr>
            <w:r>
              <w:rPr>
                <w:rFonts w:cs="Times New Roman"/>
                <w:sz w:val="19"/>
              </w:rPr>
              <w:t>On-time grace</w:t>
            </w:r>
          </w:p>
        </w:tc>
        <w:tc>
          <w:tcPr>
            <w:tcW w:w="2160" w:type="dxa"/>
          </w:tcPr>
          <w:p w:rsidR="00B95A96" w:rsidRDefault="00DE1542">
            <w:pPr>
              <w:spacing w:after="40" w:line="240" w:lineRule="auto"/>
              <w:jc w:val="left"/>
            </w:pPr>
            <w:r>
              <w:rPr>
                <w:rFonts w:cs="Times New Roman"/>
                <w:sz w:val="19"/>
              </w:rPr>
              <w:t>10 minutes</w:t>
            </w:r>
          </w:p>
        </w:tc>
        <w:tc>
          <w:tcPr>
            <w:tcW w:w="3312" w:type="dxa"/>
          </w:tcPr>
          <w:p w:rsidR="00B95A96" w:rsidRDefault="00DE1542">
            <w:pPr>
              <w:spacing w:after="40" w:line="240" w:lineRule="auto"/>
              <w:jc w:val="left"/>
            </w:pPr>
            <w:r>
              <w:rPr>
                <w:rFonts w:cs="Times New Roman"/>
                <w:sz w:val="19"/>
              </w:rPr>
              <w:t>Hard-coded in the check-out route</w:t>
            </w:r>
          </w:p>
        </w:tc>
      </w:tr>
      <w:tr w:rsidR="00B95A96">
        <w:trPr>
          <w:cantSplit/>
          <w:jc w:val="center"/>
        </w:trPr>
        <w:tc>
          <w:tcPr>
            <w:tcW w:w="3744" w:type="dxa"/>
          </w:tcPr>
          <w:p w:rsidR="00B95A96" w:rsidRDefault="00DE1542">
            <w:pPr>
              <w:spacing w:after="40" w:line="240" w:lineRule="auto"/>
              <w:jc w:val="left"/>
            </w:pPr>
            <w:r>
              <w:rPr>
                <w:rFonts w:cs="Times New Roman"/>
                <w:sz w:val="19"/>
              </w:rPr>
              <w:t xml:space="preserve">Booking </w:t>
            </w:r>
            <w:r>
              <w:rPr>
                <w:rFonts w:cs="Times New Roman"/>
                <w:sz w:val="19"/>
              </w:rPr>
              <w:t>length limit</w:t>
            </w:r>
          </w:p>
        </w:tc>
        <w:tc>
          <w:tcPr>
            <w:tcW w:w="2160" w:type="dxa"/>
          </w:tcPr>
          <w:p w:rsidR="00B95A96" w:rsidRDefault="00DE1542">
            <w:pPr>
              <w:spacing w:after="40" w:line="240" w:lineRule="auto"/>
              <w:jc w:val="left"/>
            </w:pPr>
            <w:r>
              <w:rPr>
                <w:rFonts w:cs="Times New Roman"/>
                <w:sz w:val="19"/>
              </w:rPr>
              <w:t>30 days</w:t>
            </w:r>
          </w:p>
        </w:tc>
        <w:tc>
          <w:tcPr>
            <w:tcW w:w="3312" w:type="dxa"/>
          </w:tcPr>
          <w:p w:rsidR="00B95A96" w:rsidRDefault="00DE1542">
            <w:pPr>
              <w:spacing w:after="40" w:line="240" w:lineRule="auto"/>
              <w:jc w:val="left"/>
            </w:pPr>
            <w:r>
              <w:rPr>
                <w:rFonts w:cs="Times New Roman"/>
                <w:sz w:val="19"/>
              </w:rPr>
              <w:t xml:space="preserve">Hard-coded in </w:t>
            </w:r>
            <w:r>
              <w:rPr>
                <w:rFonts w:ascii="Consolas" w:eastAsia="Consolas" w:hAnsi="Consolas" w:cs="Consolas"/>
                <w:sz w:val="16"/>
              </w:rPr>
              <w:t>_require_future_window</w:t>
            </w:r>
          </w:p>
        </w:tc>
      </w:tr>
    </w:tbl>
    <w:p w:rsidR="00B95A96" w:rsidRDefault="00B95A96">
      <w:pPr>
        <w:spacing w:line="192" w:lineRule="auto"/>
      </w:pPr>
    </w:p>
    <w:p w:rsidR="00B95A96" w:rsidRDefault="00DE1542">
      <w:r>
        <w:rPr>
          <w:rFonts w:cs="Times New Roman"/>
          <w:b/>
        </w:rPr>
        <w:t>Simulator configuration.</w:t>
      </w:r>
      <w:r>
        <w:rPr>
          <w:rFonts w:cs="Times New Roman"/>
        </w:rPr>
        <w:t xml:space="preserve"> </w:t>
      </w:r>
      <w:r>
        <w:rPr>
          <w:rFonts w:ascii="Consolas" w:eastAsia="Consolas" w:hAnsi="Consolas" w:cs="Consolas"/>
          <w:sz w:val="21"/>
        </w:rPr>
        <w:t>scripts/parking_sim.py</w:t>
      </w:r>
      <w:r>
        <w:rPr>
          <w:rFonts w:cs="Times New Roman"/>
        </w:rPr>
        <w:t xml:space="preserve"> is a discrete-event simulator with three event types: request, arrival and departure. It uses the engine's pure functions directly and re-implements the stateful rules (admission, trust update, suspension) on plain numbers. Each experimental cell runs 30 </w:t>
      </w:r>
      <w:r>
        <w:rPr>
          <w:rFonts w:cs="Times New Roman"/>
        </w:rPr>
        <w:t>seeds (the paper used 5). The settings fixed before the runs were:</w:t>
      </w:r>
    </w:p>
    <w:p w:rsidR="00B95A96" w:rsidRDefault="00DE154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Simulator settings and the assumptions the base paper does not state.</w:t>
      </w:r>
    </w:p>
    <w:tbl>
      <w:tblPr>
        <w:tblStyle w:val="TableGrid"/>
        <w:tblW w:w="0" w:type="auto"/>
        <w:jc w:val="center"/>
        <w:tblLook w:val="04A0" w:firstRow="1" w:lastRow="0" w:firstColumn="1" w:lastColumn="0" w:noHBand="0" w:noVBand="1"/>
      </w:tblPr>
      <w:tblGrid>
        <w:gridCol w:w="2381"/>
        <w:gridCol w:w="6501"/>
      </w:tblGrid>
      <w:tr w:rsidR="00B95A96">
        <w:trPr>
          <w:cantSplit/>
          <w:tblHeader/>
          <w:jc w:val="center"/>
        </w:trPr>
        <w:tc>
          <w:tcPr>
            <w:tcW w:w="2448" w:type="dxa"/>
            <w:shd w:val="clear" w:color="auto" w:fill="1B2A41"/>
          </w:tcPr>
          <w:p w:rsidR="00B95A96" w:rsidRDefault="00DE1542">
            <w:pPr>
              <w:spacing w:after="40" w:line="240" w:lineRule="auto"/>
              <w:jc w:val="center"/>
            </w:pPr>
            <w:r>
              <w:rPr>
                <w:rFonts w:cs="Times New Roman"/>
                <w:b/>
                <w:color w:val="FFFFFF"/>
                <w:sz w:val="19"/>
              </w:rPr>
              <w:t>Setting</w:t>
            </w:r>
          </w:p>
        </w:tc>
        <w:tc>
          <w:tcPr>
            <w:tcW w:w="6768" w:type="dxa"/>
            <w:shd w:val="clear" w:color="auto" w:fill="1B2A41"/>
          </w:tcPr>
          <w:p w:rsidR="00B95A96" w:rsidRDefault="00DE1542">
            <w:pPr>
              <w:spacing w:after="40" w:line="240" w:lineRule="auto"/>
              <w:jc w:val="center"/>
            </w:pPr>
            <w:r>
              <w:rPr>
                <w:rFonts w:cs="Times New Roman"/>
                <w:b/>
                <w:color w:val="FFFFFF"/>
                <w:sz w:val="19"/>
              </w:rPr>
              <w:t>Value</w:t>
            </w:r>
          </w:p>
        </w:tc>
      </w:tr>
      <w:tr w:rsidR="00B95A96">
        <w:trPr>
          <w:cantSplit/>
          <w:jc w:val="center"/>
        </w:trPr>
        <w:tc>
          <w:tcPr>
            <w:tcW w:w="2448" w:type="dxa"/>
          </w:tcPr>
          <w:p w:rsidR="00B95A96" w:rsidRDefault="00DE1542">
            <w:pPr>
              <w:spacing w:after="40" w:line="240" w:lineRule="auto"/>
              <w:jc w:val="left"/>
            </w:pPr>
            <w:r>
              <w:rPr>
                <w:rFonts w:cs="Times New Roman"/>
                <w:sz w:val="19"/>
              </w:rPr>
              <w:t>Areas and bays</w:t>
            </w:r>
          </w:p>
        </w:tc>
        <w:tc>
          <w:tcPr>
            <w:tcW w:w="6768" w:type="dxa"/>
          </w:tcPr>
          <w:p w:rsidR="00B95A96" w:rsidRDefault="00DE1542">
            <w:pPr>
              <w:spacing w:after="40" w:line="240" w:lineRule="auto"/>
              <w:jc w:val="left"/>
            </w:pPr>
            <w:r>
              <w:rPr>
                <w:rFonts w:cs="Times New Roman"/>
                <w:sz w:val="19"/>
              </w:rPr>
              <w:t xml:space="preserve">8 areas x 10 bays, on a 4 x 2 grid 0.012 degrees (about </w:t>
            </w:r>
            <w:r>
              <w:rPr>
                <w:rFonts w:cs="Times New Roman"/>
                <w:sz w:val="19"/>
              </w:rPr>
              <w:t>1.3 km) apart</w:t>
            </w:r>
          </w:p>
        </w:tc>
      </w:tr>
      <w:tr w:rsidR="00B95A96">
        <w:trPr>
          <w:cantSplit/>
          <w:jc w:val="center"/>
        </w:trPr>
        <w:tc>
          <w:tcPr>
            <w:tcW w:w="2448" w:type="dxa"/>
          </w:tcPr>
          <w:p w:rsidR="00B95A96" w:rsidRDefault="00DE1542">
            <w:pPr>
              <w:spacing w:after="40" w:line="240" w:lineRule="auto"/>
              <w:jc w:val="left"/>
            </w:pPr>
            <w:r>
              <w:rPr>
                <w:rFonts w:cs="Times New Roman"/>
                <w:sz w:val="19"/>
              </w:rPr>
              <w:t>Population and behaviour</w:t>
            </w:r>
          </w:p>
        </w:tc>
        <w:tc>
          <w:tcPr>
            <w:tcW w:w="6768" w:type="dxa"/>
          </w:tcPr>
          <w:p w:rsidR="00B95A96" w:rsidRDefault="00DE1542">
            <w:pPr>
              <w:spacing w:after="40" w:line="240" w:lineRule="auto"/>
              <w:jc w:val="left"/>
            </w:pPr>
            <w:r>
              <w:rPr>
                <w:rFonts w:cs="Times New Roman"/>
                <w:sz w:val="19"/>
              </w:rPr>
              <w:t>80, 90, 100 or 110 vehicles (or a random 80 to 110); 25 to 50 percent leave one hour after the reserved end</w:t>
            </w:r>
          </w:p>
        </w:tc>
      </w:tr>
      <w:tr w:rsidR="00B95A96">
        <w:trPr>
          <w:cantSplit/>
          <w:jc w:val="center"/>
        </w:trPr>
        <w:tc>
          <w:tcPr>
            <w:tcW w:w="2448" w:type="dxa"/>
          </w:tcPr>
          <w:p w:rsidR="00B95A96" w:rsidRDefault="00DE1542">
            <w:pPr>
              <w:spacing w:after="40" w:line="240" w:lineRule="auto"/>
              <w:jc w:val="left"/>
            </w:pPr>
            <w:r>
              <w:rPr>
                <w:rFonts w:cs="Times New Roman"/>
                <w:sz w:val="19"/>
              </w:rPr>
              <w:t>Parks per vehicle</w:t>
            </w:r>
          </w:p>
        </w:tc>
        <w:tc>
          <w:tcPr>
            <w:tcW w:w="6768" w:type="dxa"/>
          </w:tcPr>
          <w:p w:rsidR="00B95A96" w:rsidRDefault="00DE1542">
            <w:pPr>
              <w:spacing w:after="40" w:line="240" w:lineRule="auto"/>
              <w:jc w:val="left"/>
            </w:pPr>
            <w:r>
              <w:rPr>
                <w:rFonts w:cs="Times New Roman"/>
                <w:sz w:val="19"/>
              </w:rPr>
              <w:t>10, each planned for 1 to 3 hours; two stops of 8 to 16 hours outside the system</w:t>
            </w:r>
          </w:p>
        </w:tc>
      </w:tr>
      <w:tr w:rsidR="00B95A96">
        <w:trPr>
          <w:cantSplit/>
          <w:jc w:val="center"/>
        </w:trPr>
        <w:tc>
          <w:tcPr>
            <w:tcW w:w="2448" w:type="dxa"/>
          </w:tcPr>
          <w:p w:rsidR="00B95A96" w:rsidRDefault="00DE1542">
            <w:pPr>
              <w:spacing w:after="40" w:line="240" w:lineRule="auto"/>
              <w:jc w:val="left"/>
            </w:pPr>
            <w:r>
              <w:rPr>
                <w:rFonts w:cs="Times New Roman"/>
                <w:sz w:val="19"/>
              </w:rPr>
              <w:t>Assumed</w:t>
            </w:r>
            <w:r>
              <w:rPr>
                <w:rFonts w:cs="Times New Roman"/>
                <w:sz w:val="19"/>
              </w:rPr>
              <w:t xml:space="preserve"> by the project</w:t>
            </w:r>
          </w:p>
        </w:tc>
        <w:tc>
          <w:tcPr>
            <w:tcW w:w="6768" w:type="dxa"/>
          </w:tcPr>
          <w:p w:rsidR="00B95A96" w:rsidRDefault="00DE1542">
            <w:pPr>
              <w:spacing w:after="40" w:line="240" w:lineRule="auto"/>
              <w:jc w:val="left"/>
            </w:pPr>
            <w:r>
              <w:rPr>
                <w:rFonts w:cs="Times New Roman"/>
                <w:sz w:val="19"/>
              </w:rPr>
              <w:t>Reservation placed 15 to 60 minutes before arrival; next request 15 to 60 minutes after leaving; uniform choice of area; first request within 2 hours; every driver checks in on time</w:t>
            </w:r>
          </w:p>
        </w:tc>
      </w:tr>
      <w:tr w:rsidR="00B95A96">
        <w:trPr>
          <w:cantSplit/>
          <w:jc w:val="center"/>
        </w:trPr>
        <w:tc>
          <w:tcPr>
            <w:tcW w:w="2448" w:type="dxa"/>
          </w:tcPr>
          <w:p w:rsidR="00B95A96" w:rsidRDefault="00DE1542">
            <w:pPr>
              <w:spacing w:after="40" w:line="240" w:lineRule="auto"/>
              <w:jc w:val="left"/>
            </w:pPr>
            <w:r>
              <w:rPr>
                <w:rFonts w:cs="Times New Roman"/>
                <w:sz w:val="19"/>
              </w:rPr>
              <w:lastRenderedPageBreak/>
              <w:t>Policies compared</w:t>
            </w:r>
          </w:p>
        </w:tc>
        <w:tc>
          <w:tcPr>
            <w:tcW w:w="6768" w:type="dxa"/>
          </w:tcPr>
          <w:p w:rsidR="00B95A96" w:rsidRDefault="00DE1542">
            <w:pPr>
              <w:spacing w:after="40" w:line="240" w:lineRule="auto"/>
              <w:jc w:val="left"/>
            </w:pPr>
            <w:r>
              <w:rPr>
                <w:rFonts w:cs="Times New Roman"/>
                <w:sz w:val="19"/>
              </w:rPr>
              <w:t>Static buffer 0, 1 and 3; dynamic as sh</w:t>
            </w:r>
            <w:r>
              <w:rPr>
                <w:rFonts w:cs="Times New Roman"/>
                <w:sz w:val="19"/>
              </w:rPr>
              <w:t>ipped (grows on an on-time departure); dynamic as in the paper (grows on a late departure); each with the Trust Score on or off</w:t>
            </w:r>
          </w:p>
        </w:tc>
      </w:tr>
      <w:tr w:rsidR="00B95A96">
        <w:trPr>
          <w:cantSplit/>
          <w:jc w:val="center"/>
        </w:trPr>
        <w:tc>
          <w:tcPr>
            <w:tcW w:w="2448" w:type="dxa"/>
          </w:tcPr>
          <w:p w:rsidR="00B95A96" w:rsidRDefault="00DE1542">
            <w:pPr>
              <w:spacing w:after="40" w:line="240" w:lineRule="auto"/>
              <w:jc w:val="left"/>
            </w:pPr>
            <w:r>
              <w:rPr>
                <w:rFonts w:cs="Times New Roman"/>
                <w:sz w:val="19"/>
              </w:rPr>
              <w:t>Outcomes counted per run</w:t>
            </w:r>
          </w:p>
        </w:tc>
        <w:tc>
          <w:tcPr>
            <w:tcW w:w="6768" w:type="dxa"/>
          </w:tcPr>
          <w:p w:rsidR="00B95A96" w:rsidRDefault="00DE1542">
            <w:pPr>
              <w:spacing w:after="40" w:line="240" w:lineRule="auto"/>
              <w:jc w:val="left"/>
            </w:pPr>
            <w:r>
              <w:rPr>
                <w:rFonts w:cs="Times New Roman"/>
                <w:sz w:val="19"/>
              </w:rPr>
              <w:t>Refused by admission (no reservation), refused by suspension, moved to an alternate, alternate physica</w:t>
            </w:r>
            <w:r>
              <w:rPr>
                <w:rFonts w:cs="Times New Roman"/>
                <w:sz w:val="19"/>
              </w:rPr>
              <w:t>lly full, no park, success rate, bay utilisation</w:t>
            </w:r>
          </w:p>
        </w:tc>
      </w:tr>
    </w:tbl>
    <w:p w:rsidR="00B95A96" w:rsidRDefault="00B95A96">
      <w:pPr>
        <w:spacing w:line="192" w:lineRule="auto"/>
      </w:pPr>
    </w:p>
    <w:p w:rsidR="00B95A96" w:rsidRDefault="00DE1542">
      <w:r>
        <w:rPr>
          <w:rFonts w:cs="Times New Roman"/>
          <w:b/>
        </w:rPr>
        <w:t>Parity check.</w:t>
      </w:r>
      <w:r>
        <w:rPr>
          <w:rFonts w:cs="Times New Roman"/>
        </w:rPr>
        <w:t xml:space="preserve"> A simulator is only evidence if it behaves like the product. </w:t>
      </w:r>
      <w:r>
        <w:rPr>
          <w:rFonts w:ascii="Consolas" w:eastAsia="Consolas" w:hAnsi="Consolas" w:cs="Consolas"/>
          <w:sz w:val="21"/>
        </w:rPr>
        <w:t>scripts/parity.py</w:t>
      </w:r>
      <w:r>
        <w:rPr>
          <w:rFonts w:cs="Times New Roman"/>
        </w:rPr>
        <w:t xml:space="preserve"> feeds the same random inputs to the simulator's rules and to the real engine functions on an in-memory database </w:t>
      </w:r>
      <w:r>
        <w:rPr>
          <w:rFonts w:cs="Times New Roman"/>
        </w:rPr>
        <w:t xml:space="preserve">and compares every decision: 2,000 admission decisions, 8,000 trust updates and 300 suspension decisions, 10,300 in all, with 0 mismatches. The same check runs as 5 tests in </w:t>
      </w:r>
      <w:r>
        <w:rPr>
          <w:rFonts w:ascii="Consolas" w:eastAsia="Consolas" w:hAnsi="Consolas" w:cs="Consolas"/>
          <w:sz w:val="21"/>
        </w:rPr>
        <w:t>tests/test_sim_parity.py</w:t>
      </w:r>
      <w:r>
        <w:rPr>
          <w:rFonts w:cs="Times New Roman"/>
        </w:rPr>
        <w:t xml:space="preserve">. What the parity check does not cover is the arrival and </w:t>
      </w:r>
      <w:r>
        <w:rPr>
          <w:rFonts w:cs="Times New Roman"/>
        </w:rPr>
        <w:t>alternate logic, which the simulator mirrors by reading the code, and the scheduler's 30-minute granularity, which the simulator approximates by resetting at the first event after 24 hours.</w:t>
      </w:r>
    </w:p>
    <w:p w:rsidR="00B95A96" w:rsidRDefault="00DE1542">
      <w:r>
        <w:rPr>
          <w:rFonts w:cs="Times New Roman"/>
          <w:b/>
        </w:rPr>
        <w:t>Cost of the decisions.</w:t>
      </w:r>
      <w:r>
        <w:rPr>
          <w:rFonts w:cs="Times New Roman"/>
        </w:rPr>
        <w:t xml:space="preserve"> On an in-memory database with 5,000 reserva</w:t>
      </w:r>
      <w:r>
        <w:rPr>
          <w:rFonts w:cs="Times New Roman"/>
        </w:rPr>
        <w:t>tions, the admission decision takes 0.3337 ms on average (p95 0.4573 ms), one haversine distance takes about a microsecond, and the nearest-alternate search over 49 other locations takes 18.623 ms (p95 23.4802 ms) because it runs one overlap query per loca</w:t>
      </w:r>
      <w:r>
        <w:rPr>
          <w:rFonts w:cs="Times New Roman"/>
        </w:rPr>
        <w:t>tion.</w:t>
      </w:r>
    </w:p>
    <w:p w:rsidR="00B95A96" w:rsidRDefault="00DE1542">
      <w:pPr>
        <w:keepNext/>
        <w:spacing w:after="80" w:line="240" w:lineRule="auto"/>
        <w:jc w:val="center"/>
      </w:pPr>
      <w:r>
        <w:rPr>
          <w:noProof/>
        </w:rPr>
        <w:drawing>
          <wp:inline distT="0" distB="0" distL="0" distR="0">
            <wp:extent cx="5303520" cy="3278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rust_buffer_policy.png"/>
                    <pic:cNvPicPr/>
                  </pic:nvPicPr>
                  <pic:blipFill>
                    <a:blip r:embed="rId9"/>
                    <a:stretch>
                      <a:fillRect/>
                    </a:stretch>
                  </pic:blipFill>
                  <pic:spPr>
                    <a:xfrm>
                      <a:off x="0" y="0"/>
                      <a:ext cx="5303520" cy="3278540"/>
                    </a:xfrm>
                    <a:prstGeom prst="rect">
                      <a:avLst/>
                    </a:prstGeom>
                  </pic:spPr>
                </pic:pic>
              </a:graphicData>
            </a:graphic>
          </wp:inline>
        </w:drawing>
      </w:r>
    </w:p>
    <w:p w:rsidR="00B95A96" w:rsidRDefault="00DE154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Trust Score and buffer policy of ParkSure.</w:t>
      </w:r>
    </w:p>
    <w:p w:rsidR="00B95A96" w:rsidRDefault="00DE1542">
      <w:pPr>
        <w:keepNext/>
        <w:spacing w:after="80" w:line="240" w:lineRule="auto"/>
        <w:jc w:val="center"/>
      </w:pPr>
      <w:r>
        <w:rPr>
          <w:noProof/>
        </w:rPr>
        <w:lastRenderedPageBreak/>
        <w:drawing>
          <wp:inline distT="0" distB="0" distL="0" distR="0">
            <wp:extent cx="4754880" cy="40632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8"/>
                    <a:stretch>
                      <a:fillRect/>
                    </a:stretch>
                  </pic:blipFill>
                  <pic:spPr>
                    <a:xfrm>
                      <a:off x="0" y="0"/>
                      <a:ext cx="4754880" cy="4063261"/>
                    </a:xfrm>
                    <a:prstGeom prst="rect">
                      <a:avLst/>
                    </a:prstGeom>
                  </pic:spPr>
                </pic:pic>
              </a:graphicData>
            </a:graphic>
          </wp:inline>
        </w:drawing>
      </w:r>
    </w:p>
    <w:p w:rsidR="00B95A96" w:rsidRDefault="00DE154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Flowchart of the core algorithm of the Smart Availability Engine.</w:t>
      </w:r>
    </w:p>
    <w:p w:rsidR="00B95A96" w:rsidRDefault="00DE1542">
      <w:pPr>
        <w:pStyle w:val="Heading1"/>
        <w:pageBreakBefore/>
      </w:pPr>
      <w:r>
        <w:lastRenderedPageBreak/>
        <w:t>2. NOVELTY AGAINST THE BASE PAPER</w:t>
      </w:r>
    </w:p>
    <w:p w:rsidR="00B95A96" w:rsidRDefault="00DE1542">
      <w:pPr>
        <w:pStyle w:val="Heading2"/>
      </w:pPr>
      <w:r>
        <w:t xml:space="preserve">2.1 What the base papers </w:t>
      </w:r>
      <w:r>
        <w:t>contribute</w:t>
      </w:r>
    </w:p>
    <w:p w:rsidR="00B95A96" w:rsidRDefault="00DE1542">
      <w:r>
        <w:rPr>
          <w:rFonts w:cs="Times New Roman"/>
        </w:rPr>
        <w:t>The registered base paper [1] treats parking inside a large managed facility, a medical city. It allocates vehicles to parking spaces by the total number of passengers rather than the number of vehicles, through a four-stage grouping procedure a</w:t>
      </w:r>
      <w:r>
        <w:rPr>
          <w:rFonts w:cs="Times New Roman"/>
        </w:rPr>
        <w:t>nd six grouping-permutation heuristics, and describes an architecture of booking interfaces, QR validation, gate and in-space sensing and a central allocation engine. It is evaluated on nine instance classes with 2,790 generated test cases. Its best algori</w:t>
      </w:r>
      <w:r>
        <w:rPr>
          <w:rFonts w:cs="Times New Roman"/>
        </w:rPr>
        <w:t>thm reaches the highest best-solution share (68.2 percent), and the variant GVb matches or beats the baseline MR on 1,547 instances (55.4 percent: 57 better, 1,490 equal), in sub-millisecond time. It does not cover online payment, overstay handling, driver</w:t>
      </w:r>
      <w:r>
        <w:rPr>
          <w:rFonts w:cs="Times New Roman"/>
        </w:rPr>
        <w:t xml:space="preserve"> reputation or operator analytics.</w:t>
      </w:r>
    </w:p>
    <w:p w:rsidR="00B95A96" w:rsidRDefault="00DE1542">
      <w:r>
        <w:rPr>
          <w:rFonts w:cs="Times New Roman"/>
        </w:rPr>
        <w:t>The paper [2] whose rules ParkSure implements addresses the situation where a reserved bay is still occupied when the next driver arrives. It proposes a reservation module with a buffer of non-reservable bays and a reward</w:t>
      </w:r>
      <w:r>
        <w:rPr>
          <w:rFonts w:cs="Times New Roman"/>
        </w:rPr>
        <w:t xml:space="preserve"> system with a 0 to 5 star reputation. It is evaluated only in a SUMO simulation of 80 spots in 8 areas, with 80 to 110 vehicles of which 25 to 50 percent overstay by one hour, over five runs, and its results are given as figures: any buffer beats none and</w:t>
      </w:r>
      <w:r>
        <w:rPr>
          <w:rFonts w:cs="Times New Roman"/>
        </w:rPr>
        <w:t xml:space="preserve"> the dynamic buffer gives the best trade-off. The authors describe the work as preliminary.</w:t>
      </w:r>
    </w:p>
    <w:p w:rsidR="00B95A96" w:rsidRDefault="00DE1542">
      <w:pPr>
        <w:pStyle w:val="Heading2"/>
      </w:pPr>
      <w:r>
        <w:t>2.2 What is new in ParkSure</w:t>
      </w:r>
    </w:p>
    <w:p w:rsidR="00B95A96" w:rsidRDefault="00DE1542">
      <w:pPr>
        <w:spacing w:after="60"/>
        <w:ind w:left="720" w:hanging="360"/>
      </w:pPr>
      <w:r>
        <w:rPr>
          <w:rFonts w:cs="Times New Roman"/>
        </w:rPr>
        <w:t xml:space="preserve">•  </w:t>
      </w:r>
      <w:r>
        <w:rPr>
          <w:rFonts w:cs="Times New Roman"/>
          <w:b/>
        </w:rPr>
        <w:t>A complete operating platform rather than an algorithm or a simulation.</w:t>
      </w:r>
      <w:r>
        <w:rPr>
          <w:rFonts w:cs="Times New Roman"/>
        </w:rPr>
        <w:t xml:space="preserve"> Neither base paper delivers a web application. ParkSure combi</w:t>
      </w:r>
      <w:r>
        <w:rPr>
          <w:rFonts w:cs="Times New Roman"/>
        </w:rPr>
        <w:t>nes search, advance booking, payment, check-in and check-out, role-based administration and 24 captured screens in one FastAPI and React system with 22 routes and 5 tables, covered by 70 passing tests.</w:t>
      </w:r>
    </w:p>
    <w:p w:rsidR="00B95A96" w:rsidRDefault="00DE1542">
      <w:pPr>
        <w:spacing w:after="60"/>
        <w:ind w:left="720" w:hanging="360"/>
      </w:pPr>
      <w:r>
        <w:rPr>
          <w:rFonts w:cs="Times New Roman"/>
        </w:rPr>
        <w:t xml:space="preserve">•  </w:t>
      </w:r>
      <w:r>
        <w:rPr>
          <w:rFonts w:cs="Times New Roman"/>
          <w:b/>
        </w:rPr>
        <w:t>The buffer and star ideas of [2] turned into produc</w:t>
      </w:r>
      <w:r>
        <w:rPr>
          <w:rFonts w:cs="Times New Roman"/>
          <w:b/>
        </w:rPr>
        <w:t>t rules.</w:t>
      </w:r>
      <w:r>
        <w:rPr>
          <w:rFonts w:cs="Times New Roman"/>
        </w:rPr>
        <w:t xml:space="preserve"> The hold-back buffer, the benefit and warning counters, the fee multiplier from the trust score and the suspension rule are implemented in </w:t>
      </w:r>
      <w:r>
        <w:rPr>
          <w:rFonts w:ascii="Consolas" w:eastAsia="Consolas" w:hAnsi="Consolas" w:cs="Consolas"/>
          <w:sz w:val="21"/>
        </w:rPr>
        <w:t>app/engine.py</w:t>
      </w:r>
      <w:r>
        <w:rPr>
          <w:rFonts w:cs="Times New Roman"/>
        </w:rPr>
        <w:t xml:space="preserve"> and reachable through the API and the interface.</w:t>
      </w:r>
    </w:p>
    <w:p w:rsidR="00B95A96" w:rsidRDefault="00DE1542">
      <w:pPr>
        <w:spacing w:after="60"/>
        <w:ind w:left="720" w:hanging="360"/>
      </w:pPr>
      <w:r>
        <w:rPr>
          <w:rFonts w:cs="Times New Roman"/>
        </w:rPr>
        <w:t xml:space="preserve">•  </w:t>
      </w:r>
      <w:r>
        <w:rPr>
          <w:rFonts w:cs="Times New Roman"/>
          <w:b/>
        </w:rPr>
        <w:t>Nearest-alternate re-allocation with autom</w:t>
      </w:r>
      <w:r>
        <w:rPr>
          <w:rFonts w:cs="Times New Roman"/>
          <w:b/>
        </w:rPr>
        <w:t>atic credit.</w:t>
      </w:r>
      <w:r>
        <w:rPr>
          <w:rFonts w:cs="Times New Roman"/>
        </w:rPr>
        <w:t xml:space="preserve"> When a lot is physically full at check-in the engine selects exactly one other location with forecast space </w:t>
      </w:r>
      <w:r>
        <w:rPr>
          <w:rFonts w:cs="Times New Roman"/>
        </w:rPr>
        <w:lastRenderedPageBreak/>
        <w:t xml:space="preserve">by haversine distance, books it as an active alternate linked to the original booking, or marks the booking failed and credits the fee </w:t>
      </w:r>
      <w:r>
        <w:rPr>
          <w:rFonts w:cs="Times New Roman"/>
        </w:rPr>
        <w:t>to the driver's account.</w:t>
      </w:r>
    </w:p>
    <w:p w:rsidR="00B95A96" w:rsidRDefault="00DE1542">
      <w:pPr>
        <w:spacing w:after="60"/>
        <w:ind w:left="720" w:hanging="360"/>
      </w:pPr>
      <w:r>
        <w:rPr>
          <w:rFonts w:cs="Times New Roman"/>
        </w:rPr>
        <w:t xml:space="preserve">•  </w:t>
      </w:r>
      <w:r>
        <w:rPr>
          <w:rFonts w:cs="Times New Roman"/>
          <w:b/>
        </w:rPr>
        <w:t>Operator analytics by deterministic replay.</w:t>
      </w:r>
      <w:r>
        <w:rPr>
          <w:rFonts w:cs="Times New Roman"/>
        </w:rPr>
        <w:t xml:space="preserve"> Strategy Insights replays the stored booking history under four buffer policies and compares unable-to-park and declined counts per location, so an operator sees the trade-off on their</w:t>
      </w:r>
      <w:r>
        <w:rPr>
          <w:rFonts w:cs="Times New Roman"/>
        </w:rPr>
        <w:t xml:space="preserve"> own data.</w:t>
      </w:r>
    </w:p>
    <w:p w:rsidR="00B95A96" w:rsidRDefault="00DE1542">
      <w:pPr>
        <w:spacing w:after="60"/>
        <w:ind w:left="720" w:hanging="360"/>
      </w:pPr>
      <w:r>
        <w:rPr>
          <w:rFonts w:cs="Times New Roman"/>
        </w:rPr>
        <w:t xml:space="preserve">•  </w:t>
      </w:r>
      <w:r>
        <w:rPr>
          <w:rFonts w:cs="Times New Roman"/>
          <w:b/>
        </w:rPr>
        <w:t>A measured and verified evaluation.</w:t>
      </w:r>
      <w:r>
        <w:rPr>
          <w:rFonts w:cs="Times New Roman"/>
        </w:rPr>
        <w:t xml:space="preserve"> A discrete-event simulator re-creates the scenario of [2] with the ParkSure rules and agrees with the real engine on 10,300 checked decisions (0 mismatches). Latency, a concurrency probe and security probes</w:t>
      </w:r>
      <w:r>
        <w:rPr>
          <w:rFonts w:cs="Times New Roman"/>
        </w:rPr>
        <w:t xml:space="preserve"> were run on the product itself, and the defects they exposed are reported rather than hidden.</w:t>
      </w:r>
    </w:p>
    <w:p w:rsidR="00B95A96" w:rsidRDefault="00DE1542">
      <w:pPr>
        <w:pStyle w:val="Heading2"/>
      </w:pPr>
      <w:r>
        <w:t>2.3 What is standard</w:t>
      </w:r>
    </w:p>
    <w:p w:rsidR="00B95A96" w:rsidRDefault="00DE1542">
      <w:r>
        <w:rPr>
          <w:rFonts w:cs="Times New Roman"/>
        </w:rPr>
        <w:t>Interval-overlap admission [22], the haversine distance [23], JSON Web Tokens [25], bcrypt password hashing [26], a relational schema throug</w:t>
      </w:r>
      <w:r>
        <w:rPr>
          <w:rFonts w:cs="Times New Roman"/>
        </w:rPr>
        <w:t>h an object-relational mapper [27], REST routes [24] and hosted card checkout [29] are established techniques used as they are. The idea of reserving ahead and holding a safety margin is the one proposed in the paper above, and the same family of reservati</w:t>
      </w:r>
      <w:r>
        <w:rPr>
          <w:rFonts w:cs="Times New Roman"/>
        </w:rPr>
        <w:t>on platforms is surveyed in [3], [19].</w:t>
      </w:r>
    </w:p>
    <w:p w:rsidR="00B95A96" w:rsidRDefault="00DE1542">
      <w:pPr>
        <w:pStyle w:val="Heading2"/>
      </w:pPr>
      <w:r>
        <w:t>2.4 What the base papers have and ParkSure does not</w:t>
      </w:r>
    </w:p>
    <w:p w:rsidR="00B95A96" w:rsidRDefault="00DE1542">
      <w:pPr>
        <w:spacing w:after="60"/>
        <w:ind w:left="720" w:hanging="360"/>
      </w:pPr>
      <w:r>
        <w:rPr>
          <w:rFonts w:cs="Times New Roman"/>
        </w:rPr>
        <w:t xml:space="preserve">•  </w:t>
      </w:r>
      <w:r>
        <w:rPr>
          <w:rFonts w:cs="Times New Roman"/>
          <w:b/>
        </w:rPr>
        <w:t>No passenger-aware grouping or load balancing.</w:t>
      </w:r>
      <w:r>
        <w:rPr>
          <w:rFonts w:cs="Times New Roman"/>
        </w:rPr>
        <w:t xml:space="preserve"> ParkSure allocates by capacity and time overlap only, so it does not implement the algorithms of [1] and makes no c</w:t>
      </w:r>
      <w:r>
        <w:rPr>
          <w:rFonts w:cs="Times New Roman"/>
        </w:rPr>
        <w:t>laim to match or beat them. The two works solve different problems and use different data, so their numbers cannot be compared.</w:t>
      </w:r>
    </w:p>
    <w:p w:rsidR="00B95A96" w:rsidRDefault="00DE1542">
      <w:pPr>
        <w:spacing w:after="60"/>
        <w:ind w:left="720" w:hanging="360"/>
      </w:pPr>
      <w:r>
        <w:rPr>
          <w:rFonts w:cs="Times New Roman"/>
        </w:rPr>
        <w:t xml:space="preserve">•  </w:t>
      </w:r>
      <w:r>
        <w:rPr>
          <w:rFonts w:cs="Times New Roman"/>
          <w:b/>
        </w:rPr>
        <w:t>No sensors, cameras or QR gates.</w:t>
      </w:r>
      <w:r>
        <w:rPr>
          <w:rFonts w:cs="Times New Roman"/>
        </w:rPr>
        <w:t xml:space="preserve"> Occupancy is software-managed through Check In and Check Out buttons; availability is a fore</w:t>
      </w:r>
      <w:r>
        <w:rPr>
          <w:rFonts w:cs="Times New Roman"/>
        </w:rPr>
        <w:t>cast from bookings, not a live reading.</w:t>
      </w:r>
    </w:p>
    <w:p w:rsidR="00B95A96" w:rsidRDefault="00DE1542">
      <w:pPr>
        <w:spacing w:after="60"/>
        <w:ind w:left="720" w:hanging="360"/>
      </w:pPr>
      <w:r>
        <w:rPr>
          <w:rFonts w:cs="Times New Roman"/>
        </w:rPr>
        <w:t xml:space="preserve">•  </w:t>
      </w:r>
      <w:r>
        <w:rPr>
          <w:rFonts w:cs="Times New Roman"/>
          <w:b/>
        </w:rPr>
        <w:t>No SUMO run.</w:t>
      </w:r>
      <w:r>
        <w:rPr>
          <w:rFonts w:cs="Times New Roman"/>
        </w:rPr>
        <w:t xml:space="preserve"> The simulator in </w:t>
      </w:r>
      <w:r>
        <w:rPr>
          <w:rFonts w:ascii="Consolas" w:eastAsia="Consolas" w:hAnsi="Consolas" w:cs="Consolas"/>
          <w:sz w:val="21"/>
        </w:rPr>
        <w:t>scripts/parking_sim.py</w:t>
      </w:r>
      <w:r>
        <w:rPr>
          <w:rFonts w:cs="Times New Roman"/>
        </w:rPr>
        <w:t xml:space="preserve"> follows the scenario of [2] but is not SUMO, and several of its parameters (arrival process, lead time, gaps) are assumptions because the paper does not give th</w:t>
      </w:r>
      <w:r>
        <w:rPr>
          <w:rFonts w:cs="Times New Roman"/>
        </w:rPr>
        <w:t>em.</w:t>
      </w:r>
    </w:p>
    <w:p w:rsidR="00B95A96" w:rsidRDefault="00DE1542">
      <w:pPr>
        <w:pStyle w:val="Heading2"/>
      </w:pPr>
      <w:r>
        <w:t>2.5 Where the shipped rule departs from the paper</w:t>
      </w:r>
    </w:p>
    <w:p w:rsidR="00B95A96" w:rsidRDefault="00DE1542">
      <w:r>
        <w:rPr>
          <w:rFonts w:cs="Times New Roman"/>
        </w:rPr>
        <w:t xml:space="preserve">The paper grows the buffer when a vehicle leaves after its reservation ends, so that places prone to late departures hold more bays back. The shipped code grows it on every on-time </w:t>
      </w:r>
      <w:r>
        <w:rPr>
          <w:rFonts w:cs="Times New Roman"/>
        </w:rPr>
        <w:lastRenderedPageBreak/>
        <w:t>checkout (</w:t>
      </w:r>
      <w:r>
        <w:rPr>
          <w:rFonts w:ascii="Consolas" w:eastAsia="Consolas" w:hAnsi="Consolas" w:cs="Consolas"/>
          <w:sz w:val="21"/>
        </w:rPr>
        <w:t>app/main.py</w:t>
      </w:r>
      <w:r>
        <w:rPr>
          <w:rFonts w:cs="Times New Roman"/>
        </w:rPr>
        <w:t>, route checkout), with the comment that the buffer grows as on-time behaviour is observed. Both rules were measured. At 100 vehicles with 25 percent overstaying, the shipped rule refused 277 of 1000 requests, the paper-literal rule 165, a static buffer of</w:t>
      </w:r>
      <w:r>
        <w:rPr>
          <w:rFonts w:cs="Times New Roman"/>
        </w:rPr>
        <w:t xml:space="preserve"> 3 refused 158 and no buffer 30. The shipped direction is therefore the most conservative of the five, and the conclusion of the paper that a dynamic buffer gives the best trade-off is not reproduced for it. The code was not changed; the difference is repo</w:t>
      </w:r>
      <w:r>
        <w:rPr>
          <w:rFonts w:cs="Times New Roman"/>
        </w:rPr>
        <w:t>rted as a finding.</w:t>
      </w:r>
    </w:p>
    <w:p w:rsidR="00B95A96" w:rsidRDefault="00DE1542">
      <w:pPr>
        <w:pStyle w:val="Heading1"/>
        <w:pageBreakBefore/>
      </w:pPr>
      <w:r>
        <w:lastRenderedPageBreak/>
        <w:t>3. KEY CONTRIBUTIONS</w:t>
      </w:r>
    </w:p>
    <w:p w:rsidR="00B95A96" w:rsidRDefault="00DE1542">
      <w:r>
        <w:rPr>
          <w:rFonts w:cs="Times New Roman"/>
        </w:rPr>
        <w:t>The contributions of the project, stated at the strength the evidence supports, are:</w:t>
      </w:r>
    </w:p>
    <w:p w:rsidR="00B95A96" w:rsidRDefault="00DE1542">
      <w:pPr>
        <w:spacing w:after="60"/>
        <w:ind w:left="720" w:hanging="432"/>
      </w:pPr>
      <w:r>
        <w:rPr>
          <w:rFonts w:cs="Times New Roman"/>
        </w:rPr>
        <w:t xml:space="preserve">1.  </w:t>
      </w:r>
      <w:r>
        <w:rPr>
          <w:rFonts w:cs="Times New Roman"/>
          <w:b/>
        </w:rPr>
        <w:t>A working reservation platform, ParkSure</w:t>
      </w:r>
      <w:r>
        <w:rPr>
          <w:rFonts w:cs="Times New Roman"/>
        </w:rPr>
        <w:t>: registration and login with roles, availability search by time window, advance bookin</w:t>
      </w:r>
      <w:r>
        <w:rPr>
          <w:rFonts w:cs="Times New Roman"/>
        </w:rPr>
        <w:t>g with a forecast-based admission rule, fee quoting, Stripe test-mode and demo payment, cancellation with account credit, check-in and check-out, and an administrator console, served by 22 routes over 5 tables and a React interface with 24 captured screens</w:t>
      </w:r>
      <w:r>
        <w:rPr>
          <w:rFonts w:cs="Times New Roman"/>
        </w:rPr>
        <w:t>.</w:t>
      </w:r>
    </w:p>
    <w:p w:rsidR="00B95A96" w:rsidRDefault="00DE1542">
      <w:pPr>
        <w:spacing w:after="60"/>
        <w:ind w:left="720" w:hanging="432"/>
      </w:pPr>
      <w:r>
        <w:rPr>
          <w:rFonts w:cs="Times New Roman"/>
        </w:rPr>
        <w:t xml:space="preserve">2.  </w:t>
      </w:r>
      <w:r>
        <w:rPr>
          <w:rFonts w:cs="Times New Roman"/>
          <w:b/>
        </w:rPr>
        <w:t>A Smart Availability Engine</w:t>
      </w:r>
      <w:r>
        <w:rPr>
          <w:rFonts w:cs="Times New Roman"/>
        </w:rPr>
        <w:t xml:space="preserve"> that implements the hold-back buffer, the nearest-alternate search by haversine distance, the Trust Score with fee multipliers and the suspension rule of [2] in 141 lines of Python that are unit-tested.</w:t>
      </w:r>
    </w:p>
    <w:p w:rsidR="00B95A96" w:rsidRDefault="00DE1542">
      <w:pPr>
        <w:spacing w:after="60"/>
        <w:ind w:left="720" w:hanging="432"/>
      </w:pPr>
      <w:r>
        <w:rPr>
          <w:rFonts w:cs="Times New Roman"/>
        </w:rPr>
        <w:t xml:space="preserve">3.  </w:t>
      </w:r>
      <w:r>
        <w:rPr>
          <w:rFonts w:cs="Times New Roman"/>
          <w:b/>
        </w:rPr>
        <w:t>A parity-tested</w:t>
      </w:r>
      <w:r>
        <w:rPr>
          <w:rFonts w:cs="Times New Roman"/>
          <w:b/>
        </w:rPr>
        <w:t xml:space="preserve"> simulator</w:t>
      </w:r>
      <w:r>
        <w:rPr>
          <w:rFonts w:cs="Times New Roman"/>
        </w:rPr>
        <w:t xml:space="preserve"> that re-creates the base paper's scenario with the ParkSure rules and matches the engine on 10,300 decisions with 0 mismatches, and an experiment harness that compares five buffer policies over 30 runs per cell, with and without the Trust Score.</w:t>
      </w:r>
    </w:p>
    <w:p w:rsidR="00B95A96" w:rsidRDefault="00DE1542">
      <w:pPr>
        <w:spacing w:after="60"/>
        <w:ind w:left="720" w:hanging="432"/>
      </w:pPr>
      <w:r>
        <w:rPr>
          <w:rFonts w:cs="Times New Roman"/>
        </w:rPr>
        <w:t xml:space="preserve">4.  </w:t>
      </w:r>
      <w:r>
        <w:rPr>
          <w:rFonts w:cs="Times New Roman"/>
          <w:b/>
        </w:rPr>
        <w:t>Findings the shipped behaviour would have hidden</w:t>
      </w:r>
      <w:r>
        <w:rPr>
          <w:rFonts w:cs="Times New Roman"/>
        </w:rPr>
        <w:t>: the shipped buffer rule is the most conservative of five; failures at the gate are rare because the alternate step absorbs them, but alternates can themselves be physically full; the Trust lockout, not</w:t>
      </w:r>
      <w:r>
        <w:rPr>
          <w:rFonts w:cs="Times New Roman"/>
        </w:rPr>
        <w:t xml:space="preserve"> the buffer, causes most refused requests when a quarter of drivers are bad.</w:t>
      </w:r>
    </w:p>
    <w:p w:rsidR="00B95A96" w:rsidRDefault="00DE1542">
      <w:pPr>
        <w:spacing w:after="60"/>
        <w:ind w:left="720" w:hanging="432"/>
      </w:pPr>
      <w:r>
        <w:rPr>
          <w:rFonts w:cs="Times New Roman"/>
        </w:rPr>
        <w:t xml:space="preserve">5.  </w:t>
      </w:r>
      <w:r>
        <w:rPr>
          <w:rFonts w:cs="Times New Roman"/>
          <w:b/>
        </w:rPr>
        <w:t>An honest defect list from the team's own probes</w:t>
      </w:r>
      <w:r>
        <w:rPr>
          <w:rFonts w:cs="Times New Roman"/>
        </w:rPr>
        <w:t>: a booking race that over-booked one of ten trials, an unauthenticated demo-payment endpoint, a default token secret, no login</w:t>
      </w:r>
      <w:r>
        <w:rPr>
          <w:rFonts w:cs="Times New Roman"/>
        </w:rPr>
        <w:t xml:space="preserve"> rate limit, and per-row queries that make two list routes slow.</w:t>
      </w:r>
    </w:p>
    <w:p w:rsidR="00B95A96" w:rsidRDefault="00DE1542">
      <w:pPr>
        <w:spacing w:after="60"/>
        <w:ind w:left="720" w:hanging="432"/>
      </w:pPr>
      <w:r>
        <w:rPr>
          <w:rFonts w:cs="Times New Roman"/>
        </w:rPr>
        <w:t xml:space="preserve">6.  </w:t>
      </w:r>
      <w:r>
        <w:rPr>
          <w:rFonts w:cs="Times New Roman"/>
          <w:b/>
        </w:rPr>
        <w:t>A reproducible artefact</w:t>
      </w:r>
      <w:r>
        <w:rPr>
          <w:rFonts w:cs="Times New Roman"/>
        </w:rPr>
        <w:t>: 70 pytest tests, a 27-check smoke test, a screenshot script that drives the real interface, and scripts that regenerate every metric file and the facts file.</w:t>
      </w:r>
    </w:p>
    <w:sectPr w:rsidR="00B95A96" w:rsidSect="00034616">
      <w:headerReference w:type="default" r:id="rId10"/>
      <w:footerReference w:type="default" r:id="rId1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DE1542">
      <w:pPr>
        <w:spacing w:after="0" w:line="240" w:lineRule="auto"/>
      </w:pPr>
      <w:r>
        <w:separator/>
      </w:r>
    </w:p>
  </w:endnote>
  <w:endnote w:type="continuationSeparator" w:id="0">
    <w:p w:rsidR="00000000" w:rsidRDefault="00DE1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95A96" w:rsidRDefault="00DE1542">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DE1542">
      <w:pPr>
        <w:spacing w:after="0" w:line="240" w:lineRule="auto"/>
      </w:pPr>
      <w:r>
        <w:separator/>
      </w:r>
    </w:p>
  </w:footnote>
  <w:footnote w:type="continuationSeparator" w:id="0">
    <w:p w:rsidR="00000000" w:rsidRDefault="00DE15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95A96" w:rsidRDefault="00DE1542">
    <w:pPr>
      <w:pStyle w:val="Header"/>
      <w:jc w:val="center"/>
    </w:pPr>
    <w:r>
      <w:rPr>
        <w:rFonts w:cs="Times New Roman"/>
        <w:i/>
        <w:color w:val="555555"/>
        <w:sz w:val="20"/>
      </w:rPr>
      <w:t>ParkSure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95A96"/>
    <w:rsid w:val="00CB0664"/>
    <w:rsid w:val="00DE15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73585EF0-A982-4308-854D-8EE0A51F5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DE1542"/>
    <w:pPr>
      <w:spacing w:after="0" w:line="240" w:lineRule="auto"/>
    </w:pPr>
    <w:rPr>
      <w:rFonts w:cs="Times New Roman"/>
      <w:sz w:val="21"/>
    </w:rPr>
  </w:style>
  <w:style w:type="paragraph" w:styleId="TOC2">
    <w:name w:val="toc 2"/>
    <w:basedOn w:val="Normal"/>
    <w:next w:val="Normal"/>
    <w:autoRedefine/>
    <w:uiPriority w:val="39"/>
    <w:semiHidden/>
    <w:unhideWhenUsed/>
    <w:rsid w:val="00DE1542"/>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DE1542"/>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554F74-8B92-447D-BCFE-3FE98DACE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3677</Words>
  <Characters>18351</Characters>
  <Application>Microsoft Office Word</Application>
  <DocSecurity>0</DocSecurity>
  <Lines>408</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2026-10-26T09:04:00Z</dcterms:modified>
  <cp:category/>
</cp:coreProperties>
</file>