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63D31" w:rsidRDefault="00963D31">
      <w:pPr>
        <w:spacing w:after="480" w:line="240" w:lineRule="auto"/>
      </w:pPr>
      <w:bookmarkStart w:id="0" w:name="_GoBack"/>
      <w:bookmarkEnd w:id="0"/>
    </w:p>
    <w:p w:rsidR="00963D31" w:rsidRDefault="00F10FE8">
      <w:pPr>
        <w:spacing w:after="120"/>
        <w:jc w:val="center"/>
      </w:pPr>
      <w:r>
        <w:rPr>
          <w:rFonts w:cs="Times New Roman"/>
          <w:b/>
          <w:sz w:val="36"/>
        </w:rPr>
        <w:t>SMART CAMPUS PLACEMENT SYSTEM</w:t>
      </w:r>
    </w:p>
    <w:p w:rsidR="00963D31" w:rsidRDefault="00F10FE8">
      <w:pPr>
        <w:spacing w:after="280"/>
        <w:jc w:val="center"/>
      </w:pPr>
      <w:r>
        <w:rPr>
          <w:rFonts w:cs="Times New Roman"/>
          <w:b/>
          <w:sz w:val="28"/>
        </w:rPr>
        <w:t>Scope and Limitations</w:t>
      </w:r>
    </w:p>
    <w:p w:rsidR="00963D31" w:rsidRDefault="00F10FE8">
      <w:pPr>
        <w:spacing w:after="40"/>
        <w:jc w:val="center"/>
      </w:pPr>
      <w:r>
        <w:rPr>
          <w:rFonts w:cs="Times New Roman"/>
        </w:rPr>
        <w:t>Department of Computer Science and Engineering, TKR College of Engineering &amp; Technology</w:t>
      </w:r>
    </w:p>
    <w:p w:rsidR="00963D31" w:rsidRDefault="00F10FE8">
      <w:pPr>
        <w:spacing w:after="240"/>
        <w:jc w:val="center"/>
      </w:pPr>
      <w:r>
        <w:rPr>
          <w:rFonts w:cs="Times New Roman"/>
        </w:rPr>
        <w:t>Batch C5 (CSE-C)  ·  Academic year [ACADEMIC YEAR]</w:t>
      </w:r>
    </w:p>
    <w:p w:rsidR="00963D31" w:rsidRDefault="00F10FE8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Project team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08"/>
        <w:gridCol w:w="4896"/>
        <w:gridCol w:w="2592"/>
      </w:tblGrid>
      <w:tr w:rsidR="00963D31">
        <w:trPr>
          <w:cantSplit/>
          <w:tblHeader/>
          <w:jc w:val="center"/>
        </w:trPr>
        <w:tc>
          <w:tcPr>
            <w:tcW w:w="1008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S.No.</w:t>
            </w:r>
          </w:p>
        </w:tc>
        <w:tc>
          <w:tcPr>
            <w:tcW w:w="4896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 xml:space="preserve">Student </w:t>
            </w:r>
            <w:r>
              <w:rPr>
                <w:rFonts w:cs="Times New Roman"/>
                <w:b/>
                <w:color w:val="FFFFFF"/>
                <w:sz w:val="22"/>
              </w:rPr>
              <w:t>name</w:t>
            </w:r>
          </w:p>
        </w:tc>
        <w:tc>
          <w:tcPr>
            <w:tcW w:w="2592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22"/>
              </w:rPr>
              <w:t>Roll number</w:t>
            </w:r>
          </w:p>
        </w:tc>
      </w:tr>
      <w:tr w:rsidR="00963D31">
        <w:trPr>
          <w:cantSplit/>
          <w:jc w:val="center"/>
        </w:trPr>
        <w:tc>
          <w:tcPr>
            <w:tcW w:w="1008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489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Mopidevi Bhagyasri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23K91A05F9</w:t>
            </w:r>
          </w:p>
        </w:tc>
      </w:tr>
      <w:tr w:rsidR="00963D31">
        <w:trPr>
          <w:cantSplit/>
          <w:jc w:val="center"/>
        </w:trPr>
        <w:tc>
          <w:tcPr>
            <w:tcW w:w="1008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489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Pamulaparthi Harsha Vardan Reddy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23K91A05J0</w:t>
            </w:r>
          </w:p>
        </w:tc>
      </w:tr>
      <w:tr w:rsidR="00963D31">
        <w:trPr>
          <w:cantSplit/>
          <w:jc w:val="center"/>
        </w:trPr>
        <w:tc>
          <w:tcPr>
            <w:tcW w:w="1008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489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Mohammad Faruk Baba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23K91A05F3</w:t>
            </w:r>
          </w:p>
        </w:tc>
      </w:tr>
      <w:tr w:rsidR="00963D31">
        <w:trPr>
          <w:cantSplit/>
          <w:jc w:val="center"/>
        </w:trPr>
        <w:tc>
          <w:tcPr>
            <w:tcW w:w="1008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489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22"/>
              </w:rPr>
              <w:t>Prahalladh Terati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22"/>
              </w:rPr>
              <w:t>23K91A05J8</w:t>
            </w:r>
          </w:p>
        </w:tc>
      </w:tr>
    </w:tbl>
    <w:p w:rsidR="00963D31" w:rsidRDefault="00963D31">
      <w:pPr>
        <w:spacing w:after="120" w:line="192" w:lineRule="auto"/>
      </w:pPr>
    </w:p>
    <w:p w:rsidR="00963D31" w:rsidRDefault="00F10FE8">
      <w:pPr>
        <w:spacing w:after="200"/>
        <w:jc w:val="center"/>
      </w:pPr>
      <w:r>
        <w:rPr>
          <w:rFonts w:cs="Times New Roman"/>
          <w:b/>
        </w:rPr>
        <w:t>Project guide:</w:t>
      </w:r>
      <w:r>
        <w:rPr>
          <w:rFonts w:cs="Times New Roman"/>
        </w:rPr>
        <w:t xml:space="preserve"> S Usha Devi</w:t>
      </w:r>
    </w:p>
    <w:p w:rsidR="00963D31" w:rsidRDefault="00F10FE8">
      <w:pPr>
        <w:spacing w:after="120"/>
      </w:pPr>
      <w:r>
        <w:rPr>
          <w:rFonts w:cs="Times New Roman"/>
          <w:i/>
          <w:sz w:val="21"/>
        </w:rPr>
        <w:t xml:space="preserve">Chapter and section numbers quoted in the text (for example </w:t>
      </w:r>
      <w:r>
        <w:rPr>
          <w:rFonts w:cs="Times New Roman"/>
          <w:i/>
          <w:sz w:val="21"/>
        </w:rPr>
        <w:t>Chapter 8 or Section 6.2) refer to the full project report, 17.Final Document. Figures and tables in this document are numbered from 1.</w:t>
      </w:r>
    </w:p>
    <w:p w:rsidR="00963D31" w:rsidRDefault="00F10FE8">
      <w:pPr>
        <w:pStyle w:val="Heading1"/>
      </w:pPr>
      <w:r>
        <w:t>1. SCOPE</w:t>
      </w:r>
    </w:p>
    <w:p w:rsidR="00963D31" w:rsidRDefault="00F10FE8">
      <w:pPr>
        <w:pStyle w:val="Heading2"/>
      </w:pPr>
      <w:r>
        <w:t>1.1 In scope</w:t>
      </w:r>
    </w:p>
    <w:p w:rsidR="00963D31" w:rsidRDefault="00F10FE8">
      <w:r>
        <w:rPr>
          <w:rFonts w:cs="Times New Roman"/>
        </w:rPr>
        <w:t xml:space="preserve">The scope is what the delivered system does and was tested to do. Each item exists in the code </w:t>
      </w:r>
      <w:r>
        <w:rPr>
          <w:rFonts w:cs="Times New Roman"/>
        </w:rPr>
        <w:t>base and has the evidence named in the last column.</w:t>
      </w:r>
    </w:p>
    <w:p w:rsidR="00963D31" w:rsidRDefault="00F10FE8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Features in scope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2"/>
        <w:gridCol w:w="4225"/>
        <w:gridCol w:w="2718"/>
        <w:gridCol w:w="1871"/>
      </w:tblGrid>
      <w:tr w:rsidR="00963D31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No.</w:t>
            </w:r>
          </w:p>
        </w:tc>
        <w:tc>
          <w:tcPr>
            <w:tcW w:w="4320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Feature</w:t>
            </w:r>
          </w:p>
        </w:tc>
        <w:tc>
          <w:tcPr>
            <w:tcW w:w="2736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Where</w:t>
            </w:r>
          </w:p>
        </w:tc>
        <w:tc>
          <w:tcPr>
            <w:tcW w:w="1872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Evidence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1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Synthetic campus dataset (3,000 students, 30 companies), reproducible with seed 42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src/generate_dataset.py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data/*.csv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cs="Times New Roman"/>
                <w:sz w:val="18"/>
              </w:rPr>
              <w:t>REPORT_FACTS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2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Feature pipeline: frequency encoding, standardisation, six engineered features (24 in all)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src/preprocess.py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Unit test U2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3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Training and comparison of six classifiers, Platt calibration and the hybrid refinement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src/hybrid_model.py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models/metrics.json</w:t>
            </w:r>
            <w:r>
              <w:rPr>
                <w:rFonts w:cs="Times New Roman"/>
                <w:sz w:val="18"/>
              </w:rPr>
              <w:t>; Chapter 8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4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Placement probability, label and skill-gap tips for a student, company and role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POST /api/predict</w:t>
            </w:r>
            <w:r>
              <w:rPr>
                <w:rFonts w:cs="Times New Roman"/>
                <w:sz w:val="18"/>
              </w:rPr>
              <w:t>, Eligibility screen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Functional tests F1, F2; screenshot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5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Company-role recommendation: company-only, role-only and hybrid l</w:t>
            </w:r>
            <w:r>
              <w:rPr>
                <w:rFonts w:cs="Times New Roman"/>
                <w:sz w:val="18"/>
              </w:rPr>
              <w:t>ists, base probability, average gain, match rate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POST /api/recommend</w:t>
            </w:r>
            <w:r>
              <w:rPr>
                <w:rFonts w:cs="Times New Roman"/>
                <w:sz w:val="18"/>
              </w:rPr>
              <w:t>, Recommendations screen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Tests F3 to F5; Chapter 8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6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Officer dashboard: model metrics, SHAP, PCA, probability histogram, placed rate by branch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GET /api/metrics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/api/stats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/api/plots/*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Integration tests I4 to I8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7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Recruiter shortlist by CGPA, aptitude and branch (top 50)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POST /api/recruiter/shortlist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Test F6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lastRenderedPageBreak/>
              <w:t>8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Companies board with tiers, cutoffs, packages and hiring rates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GET /api/companies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Test I3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9</w:t>
            </w:r>
          </w:p>
        </w:tc>
        <w:tc>
          <w:tcPr>
            <w:tcW w:w="432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Original Flask interface and the </w:t>
            </w:r>
            <w:r>
              <w:rPr>
                <w:rFonts w:cs="Times New Roman"/>
                <w:sz w:val="18"/>
              </w:rPr>
              <w:t>React interface over the same core</w:t>
            </w:r>
          </w:p>
        </w:tc>
        <w:tc>
          <w:tcPr>
            <w:tcW w:w="273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ascii="Consolas" w:eastAsia="Consolas" w:hAnsi="Consolas" w:cs="Consolas"/>
                <w:sz w:val="15"/>
              </w:rPr>
              <w:t>app.py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backend/</w:t>
            </w:r>
            <w:r>
              <w:rPr>
                <w:rFonts w:cs="Times New Roman"/>
                <w:sz w:val="18"/>
              </w:rPr>
              <w:t xml:space="preserve">, </w:t>
            </w:r>
            <w:r>
              <w:rPr>
                <w:rFonts w:ascii="Consolas" w:eastAsia="Consolas" w:hAnsi="Consolas" w:cs="Consolas"/>
                <w:sz w:val="15"/>
              </w:rPr>
              <w:t>frontend/</w:t>
            </w:r>
          </w:p>
        </w:tc>
        <w:tc>
          <w:tcPr>
            <w:tcW w:w="187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Screens in Chapter 8</w:t>
            </w:r>
          </w:p>
        </w:tc>
      </w:tr>
    </w:tbl>
    <w:p w:rsidR="00963D31" w:rsidRDefault="00963D31">
      <w:pPr>
        <w:spacing w:after="120" w:line="192" w:lineRule="auto"/>
      </w:pPr>
    </w:p>
    <w:p w:rsidR="00963D31" w:rsidRDefault="00F10FE8">
      <w:pPr>
        <w:pStyle w:val="Heading2"/>
      </w:pPr>
      <w:r>
        <w:t>1.2 Out of scope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Real placement data.</w:t>
      </w:r>
      <w:r>
        <w:rPr>
          <w:rFonts w:cs="Times New Roman"/>
        </w:rPr>
        <w:t xml:space="preserve"> No record of a real student or company is used.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Accounts and permissions.</w:t>
      </w:r>
      <w:r>
        <w:rPr>
          <w:rFonts w:cs="Times New Roman"/>
        </w:rPr>
        <w:t xml:space="preserve"> There is no login for students, recruiters or officers.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 database.</w:t>
      </w:r>
      <w:r>
        <w:rPr>
          <w:rFonts w:cs="Times New Roman"/>
        </w:rPr>
        <w:t xml:space="preserve"> The batch description names MySQL; the system reads CSV and pickle files.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Uploading data or retraining from the interface.</w:t>
      </w:r>
      <w:r>
        <w:rPr>
          <w:rFonts w:cs="Times New Roman"/>
        </w:rPr>
        <w:t xml:space="preserve"> Retraining is by command line (</w:t>
      </w:r>
      <w:r>
        <w:rPr>
          <w:rFonts w:ascii="Consolas" w:eastAsia="Consolas" w:hAnsi="Consolas" w:cs="Consolas"/>
          <w:sz w:val="21"/>
        </w:rPr>
        <w:t>python src/hybrid_model.py</w:t>
      </w:r>
      <w:r>
        <w:rPr>
          <w:rFonts w:cs="Times New Roman"/>
        </w:rPr>
        <w:t>)</w:t>
      </w:r>
      <w:r>
        <w:rPr>
          <w:rFonts w:cs="Times New Roman"/>
        </w:rPr>
        <w:t>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Batch prediction from a CSV file, PDF reports and e-mail</w:t>
      </w:r>
      <w:r>
        <w:rPr>
          <w:rFonts w:cs="Times New Roman"/>
        </w:rPr>
        <w:t>, which the base paper [1] offers.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Matching against job-description vectors</w:t>
      </w:r>
      <w:r>
        <w:rPr>
          <w:rFonts w:cs="Times New Roman"/>
        </w:rPr>
        <w:t>, mentioned in the batch documents.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Resume parsing, interview scheduling, offer tracking and any communication wit</w:t>
      </w:r>
      <w:r>
        <w:rPr>
          <w:rFonts w:cs="Times New Roman"/>
          <w:b/>
        </w:rPr>
        <w:t>h companies.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Fairness and bias auditing</w:t>
      </w:r>
      <w:r>
        <w:rPr>
          <w:rFonts w:cs="Times New Roman"/>
        </w:rPr>
        <w:t xml:space="preserve"> across branches, gender or institution.</w:t>
      </w:r>
    </w:p>
    <w:p w:rsidR="00963D31" w:rsidRDefault="00F10FE8">
      <w:pPr>
        <w:pStyle w:val="Heading1"/>
        <w:pageBreakBefore/>
      </w:pPr>
      <w:r>
        <w:lastRenderedPageBreak/>
        <w:t>2. ASSUMPTIONS</w:t>
      </w:r>
    </w:p>
    <w:p w:rsidR="00963D31" w:rsidRDefault="00F10FE8">
      <w:r>
        <w:rPr>
          <w:rFonts w:cs="Times New Roman"/>
        </w:rPr>
        <w:t>The system and its evaluation rest on the following assumptions. Where an assumption is doubtful it is repeated as a limitation.</w:t>
      </w:r>
    </w:p>
    <w:p w:rsidR="00963D31" w:rsidRDefault="00F10FE8">
      <w:pPr>
        <w:spacing w:after="60"/>
        <w:ind w:left="720" w:hanging="432"/>
      </w:pPr>
      <w:r>
        <w:rPr>
          <w:rFonts w:cs="Times New Roman"/>
        </w:rPr>
        <w:t>1.  The synthetic students an</w:t>
      </w:r>
      <w:r>
        <w:rPr>
          <w:rFonts w:cs="Times New Roman"/>
        </w:rPr>
        <w:t>d the generated placement labels are a plausible stand-in for a real campus. This is an assumption, not a fact; no real data was available.</w:t>
      </w:r>
    </w:p>
    <w:p w:rsidR="00963D31" w:rsidRDefault="00F10FE8">
      <w:pPr>
        <w:spacing w:after="60"/>
        <w:ind w:left="720" w:hanging="432"/>
      </w:pPr>
      <w:r>
        <w:rPr>
          <w:rFonts w:cs="Times New Roman"/>
        </w:rPr>
        <w:t>2.  The 30 companies, their cutoffs, packages, locations and hiring rates are plausible; they were written by hand f</w:t>
      </w:r>
      <w:r>
        <w:rPr>
          <w:rFonts w:cs="Times New Roman"/>
        </w:rPr>
        <w:t>or the project and are not published recruiter requirements.</w:t>
      </w:r>
    </w:p>
    <w:p w:rsidR="00963D31" w:rsidRDefault="00F10FE8">
      <w:pPr>
        <w:spacing w:after="60"/>
        <w:ind w:left="720" w:hanging="432"/>
      </w:pPr>
      <w:r>
        <w:rPr>
          <w:rFonts w:cs="Times New Roman"/>
        </w:rPr>
        <w:t xml:space="preserve">3.  A student's placement chance depends on the student's profile and the target company's tier and cutoffs; no calendar effects, interview performance or luck other than the generator's noise </w:t>
      </w:r>
      <w:r>
        <w:rPr>
          <w:rFonts w:cs="Times New Roman"/>
        </w:rPr>
        <w:t>are modelled.</w:t>
      </w:r>
    </w:p>
    <w:p w:rsidR="00963D31" w:rsidRDefault="00F10FE8">
      <w:pPr>
        <w:spacing w:after="60"/>
        <w:ind w:left="720" w:hanging="432"/>
      </w:pPr>
      <w:r>
        <w:rPr>
          <w:rFonts w:cs="Times New Roman"/>
        </w:rPr>
        <w:t>4.  The same profile fields are available for every student when the model is used (CGPA, 10th and 12th percentages, five scores, counts of projects, internships, certifications and backlogs, branch, degree).</w:t>
      </w:r>
    </w:p>
    <w:p w:rsidR="00963D31" w:rsidRDefault="00F10FE8">
      <w:pPr>
        <w:spacing w:after="60"/>
        <w:ind w:left="720" w:hanging="432"/>
      </w:pPr>
      <w:r>
        <w:rPr>
          <w:rFonts w:cs="Times New Roman"/>
        </w:rPr>
        <w:t>5.  The user runs the application</w:t>
      </w:r>
      <w:r>
        <w:rPr>
          <w:rFonts w:cs="Times New Roman"/>
        </w:rPr>
        <w:t xml:space="preserve"> on one PC on localhost; the back end trusts the front end's origin.</w:t>
      </w:r>
    </w:p>
    <w:p w:rsidR="00963D31" w:rsidRDefault="00F10FE8">
      <w:pPr>
        <w:spacing w:after="60"/>
        <w:ind w:left="720" w:hanging="432"/>
      </w:pPr>
      <w:r>
        <w:rPr>
          <w:rFonts w:cs="Times New Roman"/>
        </w:rPr>
        <w:t>6.  A placement probability of 0.5 or more means READY. The threshold is conventional and was not tuned (Chapter 8).</w:t>
      </w:r>
    </w:p>
    <w:p w:rsidR="00963D31" w:rsidRDefault="00F10FE8">
      <w:pPr>
        <w:pStyle w:val="Heading1"/>
        <w:pageBreakBefore/>
      </w:pPr>
      <w:r>
        <w:lastRenderedPageBreak/>
        <w:t>3. LIMITATIONS</w:t>
      </w:r>
    </w:p>
    <w:p w:rsidR="00963D31" w:rsidRDefault="00F10FE8">
      <w:r>
        <w:rPr>
          <w:rFonts w:cs="Times New Roman"/>
        </w:rPr>
        <w:t>Each limitation is stated with its consequence and with</w:t>
      </w:r>
      <w:r>
        <w:rPr>
          <w:rFonts w:cs="Times New Roman"/>
        </w:rPr>
        <w:t xml:space="preserve"> what would address it. The numbering L1 to L14 is used in the other chapters.</w:t>
      </w:r>
    </w:p>
    <w:p w:rsidR="00963D31" w:rsidRDefault="00F10FE8">
      <w:pPr>
        <w:pStyle w:val="Caption"/>
        <w:keepNext/>
        <w:spacing w:after="80"/>
      </w:pPr>
      <w:r>
        <w:rPr>
          <w:rFonts w:cs="Times New Roman"/>
        </w:rPr>
        <w:t xml:space="preserve">Table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Table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3</w:t>
      </w:r>
      <w:r>
        <w:rPr>
          <w:rFonts w:cs="Times New Roman"/>
        </w:rPr>
        <w:fldChar w:fldCharType="end"/>
      </w:r>
      <w:r>
        <w:rPr>
          <w:rFonts w:cs="Times New Roman"/>
        </w:rPr>
        <w:t>: Limitations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75"/>
        <w:gridCol w:w="2847"/>
        <w:gridCol w:w="3403"/>
        <w:gridCol w:w="2561"/>
      </w:tblGrid>
      <w:tr w:rsidR="00963D31">
        <w:trPr>
          <w:cantSplit/>
          <w:tblHeader/>
          <w:jc w:val="center"/>
        </w:trPr>
        <w:tc>
          <w:tcPr>
            <w:tcW w:w="576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ID</w:t>
            </w:r>
          </w:p>
        </w:tc>
        <w:tc>
          <w:tcPr>
            <w:tcW w:w="2880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Limitation</w:t>
            </w:r>
          </w:p>
        </w:tc>
        <w:tc>
          <w:tcPr>
            <w:tcW w:w="3456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Consequence</w:t>
            </w:r>
          </w:p>
        </w:tc>
        <w:tc>
          <w:tcPr>
            <w:tcW w:w="2592" w:type="dxa"/>
            <w:shd w:val="clear" w:color="auto" w:fill="1B2A41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b/>
                <w:color w:val="FFFFFF"/>
                <w:sz w:val="18"/>
              </w:rPr>
              <w:t>What would address it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L1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All student and company data are synthetic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No accuracy figure is a claim about </w:t>
            </w:r>
            <w:r>
              <w:rPr>
                <w:rFonts w:cs="Times New Roman"/>
                <w:sz w:val="18"/>
              </w:rPr>
              <w:t>real placements; real data are noisier (the base paper's baselines reach 0.68 to 0.73 [2])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Data from the placement cell, with consent and anonymisation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L2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Labels follow a logistic rule with noise (sd 0.8)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Logistic Regression is as good as or better than X</w:t>
            </w:r>
            <w:r>
              <w:rPr>
                <w:rFonts w:cs="Times New Roman"/>
                <w:sz w:val="18"/>
              </w:rPr>
              <w:t>GBoost; SHAP recovers the generator's rule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Real outcomes; or a generator with non-linear interactions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L3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hybrid gain uses true labels to pick the residual set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Accuracy 0.8400 falls to 0.8089 without them; the dashboard still reports the first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Report t</w:t>
            </w:r>
            <w:r>
              <w:rPr>
                <w:rFonts w:cs="Times New Roman"/>
                <w:sz w:val="18"/>
              </w:rPr>
              <w:t>he label-free rule; train a classifier to recognise residual rows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L4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One 450-student test set, one retraining study on the same 3,000 students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One student is 0.22 points; differences of 1 to 2 points are within one standard deviation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larger real test se</w:t>
            </w:r>
            <w:r>
              <w:rPr>
                <w:rFonts w:cs="Times New Roman"/>
                <w:sz w:val="18"/>
              </w:rPr>
              <w:t>t; temporal split by placement year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L5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Invented company table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Cutoffs, packages and hiring rates are not real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Real recruiter requirements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L6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authentication, authorisation or rate limiting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Every endpoint is public, so the application is for a single </w:t>
            </w:r>
            <w:r>
              <w:rPr>
                <w:rFonts w:cs="Times New Roman"/>
                <w:sz w:val="18"/>
              </w:rPr>
              <w:t>machine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Roles (student, officer, recruiter), tokens and quotas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L7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database, no upload, no retraining from the interface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data cannot be updated by users; changes need a script run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database and an admin retraining job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L8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Free-text branch and role </w:t>
            </w:r>
            <w:r>
              <w:rPr>
                <w:rFonts w:cs="Times New Roman"/>
                <w:sz w:val="18"/>
              </w:rPr>
              <w:t>are not validated against the training categories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An unknown value is accepted (HTTP 200) and scored with frequency 0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Enumerations in the request models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L9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The recommendation module reloads four pickles per candidate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3 to 8 seconds per request (mean 5.4 s</w:t>
            </w:r>
            <w:r>
              <w:rPr>
                <w:rFonts w:cs="Times New Roman"/>
                <w:sz w:val="18"/>
              </w:rPr>
              <w:t xml:space="preserve"> over HTTP)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Load the artefacts once per process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L10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Recommendation ranks by probability only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Weak profiles are sent to Tier-3 companies; the role-only list is empty when the target is infeasible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Add package, interest and fit to the score; explain empty </w:t>
            </w:r>
            <w:r>
              <w:rPr>
                <w:rFonts w:cs="Times New Roman"/>
                <w:sz w:val="18"/>
              </w:rPr>
              <w:t>lists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L11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Skill-gap tips are four fixed rules; SHAP is global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A tip is not an explanation of one student's probability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Per-student SHAP values; ranked actions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L12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Pickles are tied to library versions (pandas 3 needs pyarrow)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Models may not load on other </w:t>
            </w:r>
            <w:r>
              <w:rPr>
                <w:rFonts w:cs="Times New Roman"/>
                <w:sz w:val="18"/>
              </w:rPr>
              <w:t>versions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Pin versions or export to a portable format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L13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Tested on one CPU-only PC, sequential calls, no browser test suite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No statement about concurrency, other platforms or browsers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Load test, CI, cross-browser tests</w:t>
            </w:r>
          </w:p>
        </w:tc>
      </w:tr>
      <w:tr w:rsidR="00963D31">
        <w:trPr>
          <w:cantSplit/>
          <w:jc w:val="center"/>
        </w:trPr>
        <w:tc>
          <w:tcPr>
            <w:tcW w:w="576" w:type="dxa"/>
          </w:tcPr>
          <w:p w:rsidR="00963D31" w:rsidRDefault="00F10FE8">
            <w:pPr>
              <w:spacing w:after="40" w:line="240" w:lineRule="auto"/>
              <w:jc w:val="center"/>
            </w:pPr>
            <w:r>
              <w:rPr>
                <w:rFonts w:cs="Times New Roman"/>
                <w:sz w:val="18"/>
              </w:rPr>
              <w:t>L14</w:t>
            </w:r>
          </w:p>
        </w:tc>
        <w:tc>
          <w:tcPr>
            <w:tcW w:w="2880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 xml:space="preserve">Batch CSV prediction, PDF and </w:t>
            </w:r>
            <w:r>
              <w:rPr>
                <w:rFonts w:cs="Times New Roman"/>
                <w:sz w:val="18"/>
              </w:rPr>
              <w:t>e-mail reports, MySQL not implemented</w:t>
            </w:r>
          </w:p>
        </w:tc>
        <w:tc>
          <w:tcPr>
            <w:tcW w:w="3456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Less functionality than the base paper's application</w:t>
            </w:r>
          </w:p>
        </w:tc>
        <w:tc>
          <w:tcPr>
            <w:tcW w:w="2592" w:type="dxa"/>
          </w:tcPr>
          <w:p w:rsidR="00963D31" w:rsidRDefault="00F10FE8">
            <w:pPr>
              <w:spacing w:after="40" w:line="240" w:lineRule="auto"/>
              <w:jc w:val="left"/>
            </w:pPr>
            <w:r>
              <w:rPr>
                <w:rFonts w:cs="Times New Roman"/>
                <w:sz w:val="18"/>
              </w:rPr>
              <w:t>See Chapter 10</w:t>
            </w:r>
          </w:p>
        </w:tc>
      </w:tr>
    </w:tbl>
    <w:p w:rsidR="00963D31" w:rsidRDefault="00963D31">
      <w:pPr>
        <w:spacing w:after="120" w:line="192" w:lineRule="auto"/>
      </w:pPr>
    </w:p>
    <w:p w:rsidR="00963D31" w:rsidRDefault="00F10FE8">
      <w:r>
        <w:rPr>
          <w:rFonts w:cs="Times New Roman"/>
        </w:rPr>
        <w:t>Two figures illustrate limitations L3 and L4. The first shows the accuracy of four models on each of five random splits: the label-free hybrid is le</w:t>
      </w:r>
      <w:r>
        <w:rPr>
          <w:rFonts w:cs="Times New Roman"/>
        </w:rPr>
        <w:t>vel with calibrated XGBoost, while the paper-rule hybrid is ahead in every split. The second shows the decision-threshold analysis: accuracy is flat between 0.30 and 0.70, so the choice of threshold changes the kind of error but not the amount.</w:t>
      </w:r>
    </w:p>
    <w:p w:rsidR="00963D31" w:rsidRDefault="00F10FE8">
      <w:pPr>
        <w:keepNext/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>
            <wp:extent cx="3950208" cy="216624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ulti_see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0208" cy="216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D31" w:rsidRDefault="00F10FE8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</w:instrText>
      </w:r>
      <w:r>
        <w:rPr>
          <w:rFonts w:cs="Times New Roman"/>
        </w:rPr>
        <w:instrText xml:space="preserve">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1</w:t>
      </w:r>
      <w:r>
        <w:rPr>
          <w:rFonts w:cs="Times New Roman"/>
        </w:rPr>
        <w:fldChar w:fldCharType="end"/>
      </w:r>
      <w:r>
        <w:rPr>
          <w:rFonts w:cs="Times New Roman"/>
        </w:rPr>
        <w:t>: Test accuracy on five random splits (limitations L3 and L4).</w:t>
      </w:r>
    </w:p>
    <w:p w:rsidR="00963D31" w:rsidRDefault="00F10FE8">
      <w:pPr>
        <w:keepNext/>
        <w:spacing w:line="240" w:lineRule="auto"/>
        <w:jc w:val="center"/>
      </w:pPr>
      <w:r>
        <w:rPr>
          <w:noProof/>
        </w:rPr>
        <w:drawing>
          <wp:inline distT="0" distB="0" distL="0" distR="0">
            <wp:extent cx="3785615" cy="229840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hreshold_swee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5615" cy="2298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3D31" w:rsidRDefault="00F10FE8">
      <w:pPr>
        <w:pStyle w:val="Caption"/>
      </w:pPr>
      <w:r>
        <w:rPr>
          <w:rFonts w:cs="Times New Roman"/>
        </w:rPr>
        <w:t xml:space="preserve">Figure </w:t>
      </w:r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SEQ Figure \* ARABIC </w:instrText>
      </w:r>
      <w:r>
        <w:rPr>
          <w:rFonts w:cs="Times New Roman"/>
        </w:rPr>
        <w:fldChar w:fldCharType="separate"/>
      </w:r>
      <w:r>
        <w:rPr>
          <w:rFonts w:cs="Times New Roman"/>
          <w:noProof/>
        </w:rPr>
        <w:t>2</w:t>
      </w:r>
      <w:r>
        <w:rPr>
          <w:rFonts w:cs="Times New Roman"/>
        </w:rPr>
        <w:fldChar w:fldCharType="end"/>
      </w:r>
      <w:r>
        <w:rPr>
          <w:rFonts w:cs="Times New Roman"/>
        </w:rPr>
        <w:t>: Precision, recall, F1 and accuracy against the decision threshold.</w:t>
      </w:r>
    </w:p>
    <w:p w:rsidR="00963D31" w:rsidRDefault="00F10FE8">
      <w:pPr>
        <w:pStyle w:val="Heading1"/>
        <w:pageBreakBefore/>
      </w:pPr>
      <w:r>
        <w:lastRenderedPageBreak/>
        <w:t>4. WHAT WAS NOT MEASURED</w:t>
      </w:r>
    </w:p>
    <w:p w:rsidR="00963D31" w:rsidRDefault="00F10FE8">
      <w:r>
        <w:rPr>
          <w:rFonts w:cs="Times New Roman"/>
        </w:rPr>
        <w:t xml:space="preserve">The following were not measured, and no </w:t>
      </w:r>
      <w:r>
        <w:rPr>
          <w:rFonts w:cs="Times New Roman"/>
        </w:rPr>
        <w:t>figure for them appears in any document: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Accuracy on real students or real companies.</w:t>
      </w:r>
      <w:r>
        <w:rPr>
          <w:rFonts w:cs="Times New Roman"/>
        </w:rPr>
        <w:t xml:space="preserve"> The data do not contain any.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Whether recommended alternatives lead to placements.</w:t>
      </w:r>
      <w:r>
        <w:rPr>
          <w:rFonts w:cs="Times New Roman"/>
        </w:rPr>
        <w:t xml:space="preserve"> The gains are model-estimated.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Fairness</w:t>
      </w:r>
      <w:r>
        <w:rPr>
          <w:rFonts w:cs="Times New Roman"/>
        </w:rPr>
        <w:t>: whether the probability differs by bra</w:t>
      </w:r>
      <w:r>
        <w:rPr>
          <w:rFonts w:cs="Times New Roman"/>
        </w:rPr>
        <w:t>nch, gender, school or other group for equal merit (the synthetic data have almost no branch effect by construction).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Behaviour under concurrent users</w:t>
      </w:r>
      <w:r>
        <w:rPr>
          <w:rFonts w:cs="Times New Roman"/>
        </w:rPr>
        <w:t xml:space="preserve"> and on other hardware, operating systems or browsers.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Usability.</w:t>
      </w:r>
      <w:r>
        <w:rPr>
          <w:rFonts w:cs="Times New Roman"/>
        </w:rPr>
        <w:t xml:space="preserve"> No user study was carried out; no satisfaction or task-time figure exists.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Energy use and memory</w:t>
      </w:r>
      <w:r>
        <w:rPr>
          <w:rFonts w:cs="Times New Roman"/>
        </w:rPr>
        <w:t xml:space="preserve"> of training and serving.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Accuracy of the other published works</w:t>
      </w:r>
      <w:r>
        <w:rPr>
          <w:rFonts w:cs="Times New Roman"/>
        </w:rPr>
        <w:t xml:space="preserve"> in a common comparison; their reported numbers use other data and are not reproduced here</w:t>
      </w:r>
      <w:r>
        <w:rPr>
          <w:rFonts w:cs="Times New Roman"/>
        </w:rPr>
        <w:t>.</w:t>
      </w:r>
    </w:p>
    <w:p w:rsidR="00963D31" w:rsidRDefault="00F10FE8">
      <w:pPr>
        <w:spacing w:after="60"/>
        <w:ind w:left="720" w:hanging="360"/>
      </w:pPr>
      <w:r>
        <w:rPr>
          <w:rFonts w:cs="Times New Roman"/>
        </w:rPr>
        <w:t xml:space="preserve">•  </w:t>
      </w:r>
      <w:r>
        <w:rPr>
          <w:rFonts w:cs="Times New Roman"/>
          <w:b/>
        </w:rPr>
        <w:t>The LightGBM model</w:t>
      </w:r>
      <w:r>
        <w:rPr>
          <w:rFonts w:cs="Times New Roman"/>
        </w:rPr>
        <w:t xml:space="preserve"> that the base paper compares; it is optional in the code and the package is not installed on the build machine.</w:t>
      </w:r>
    </w:p>
    <w:sectPr w:rsidR="00963D31" w:rsidSect="00034616">
      <w:headerReference w:type="default" r:id="rId10"/>
      <w:footerReference w:type="default" r:id="rId11"/>
      <w:pgSz w:w="11906" w:h="16838"/>
      <w:pgMar w:top="1440" w:right="1296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10FE8">
      <w:pPr>
        <w:spacing w:after="0" w:line="240" w:lineRule="auto"/>
      </w:pPr>
      <w:r>
        <w:separator/>
      </w:r>
    </w:p>
  </w:endnote>
  <w:endnote w:type="continuationSeparator" w:id="0">
    <w:p w:rsidR="00000000" w:rsidRDefault="00F10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3D31" w:rsidRDefault="00F10FE8">
    <w:pPr>
      <w:pStyle w:val="Footer"/>
      <w:jc w:val="center"/>
    </w:pPr>
    <w:r>
      <w:rPr>
        <w:rFonts w:cs="Times New Roman"/>
        <w:sz w:val="22"/>
      </w:rPr>
      <w:fldChar w:fldCharType="begin"/>
    </w:r>
    <w:r>
      <w:rPr>
        <w:rFonts w:cs="Times New Roman"/>
        <w:sz w:val="22"/>
      </w:rPr>
      <w:instrText xml:space="preserve"> PAGE </w:instrText>
    </w:r>
    <w:r>
      <w:rPr>
        <w:rFonts w:cs="Times New Roman"/>
        <w:sz w:val="22"/>
      </w:rPr>
      <w:fldChar w:fldCharType="separate"/>
    </w:r>
    <w:r>
      <w:rPr>
        <w:rFonts w:cs="Times New Roman"/>
        <w:sz w:val="22"/>
      </w:rPr>
      <w:t>1</w:t>
    </w:r>
    <w:r>
      <w:rPr>
        <w:rFonts w:cs="Times New Roman"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10FE8">
      <w:pPr>
        <w:spacing w:after="0" w:line="240" w:lineRule="auto"/>
      </w:pPr>
      <w:r>
        <w:separator/>
      </w:r>
    </w:p>
  </w:footnote>
  <w:footnote w:type="continuationSeparator" w:id="0">
    <w:p w:rsidR="00000000" w:rsidRDefault="00F10F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63D31" w:rsidRDefault="00F10FE8">
    <w:pPr>
      <w:pStyle w:val="Header"/>
      <w:jc w:val="center"/>
    </w:pPr>
    <w:r>
      <w:rPr>
        <w:rFonts w:cs="Times New Roman"/>
        <w:i/>
        <w:color w:val="555555"/>
        <w:sz w:val="20"/>
      </w:rPr>
      <w:t>Smart Campus Placement System  |  Scope</w:t>
    </w:r>
    <w:r>
      <w:rPr>
        <w:rFonts w:cs="Times New Roman"/>
        <w:i/>
        <w:color w:val="555555"/>
        <w:sz w:val="20"/>
      </w:rPr>
      <w:t xml:space="preserve"> and Limitations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3D31"/>
    <w:rsid w:val="00AA1D8D"/>
    <w:rsid w:val="00B47730"/>
    <w:rsid w:val="00CB0664"/>
    <w:rsid w:val="00F10F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A19153A7-AE0E-4B36-A0D4-54EA5F3D98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76" w:lineRule="auto"/>
      <w:jc w:val="left"/>
      <w:outlineLvl w:val="0"/>
    </w:pPr>
    <w:rPr>
      <w:rFonts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line="276" w:lineRule="auto"/>
      <w:jc w:val="left"/>
      <w:outlineLvl w:val="1"/>
    </w:pPr>
    <w:rPr>
      <w:rFonts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76" w:lineRule="auto"/>
      <w:jc w:val="left"/>
      <w:outlineLvl w:val="2"/>
    </w:pPr>
    <w:rPr>
      <w:rFonts w:cs="Times New Roman"/>
      <w:b/>
      <w:bCs/>
      <w:i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after="200" w:line="276" w:lineRule="auto"/>
      <w:jc w:val="center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  <w:pPr>
      <w:spacing w:after="0" w:line="240" w:lineRule="auto"/>
      <w:jc w:val="left"/>
    </w:pPr>
    <w:rPr>
      <w:sz w:val="21"/>
    </w:rPr>
  </w:style>
  <w:style w:type="paragraph" w:customStyle="1" w:styleId="TOC21">
    <w:name w:val="TOC 21"/>
    <w:basedOn w:val="Normal"/>
    <w:pPr>
      <w:spacing w:after="0" w:line="240" w:lineRule="auto"/>
      <w:ind w:left="360"/>
      <w:jc w:val="left"/>
    </w:pPr>
    <w:rPr>
      <w:sz w:val="21"/>
    </w:rPr>
  </w:style>
  <w:style w:type="paragraph" w:customStyle="1" w:styleId="TableofFigures1">
    <w:name w:val="Table of Figures1"/>
    <w:basedOn w:val="Normal"/>
    <w:pPr>
      <w:spacing w:after="0" w:line="240" w:lineRule="auto"/>
      <w:jc w:val="left"/>
    </w:pPr>
    <w:rPr>
      <w:sz w:val="21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F10FE8"/>
    <w:pPr>
      <w:spacing w:after="0" w:line="240" w:lineRule="auto"/>
    </w:pPr>
    <w:rPr>
      <w:rFonts w:cs="Times New Roman"/>
      <w:sz w:val="21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F10FE8"/>
    <w:pPr>
      <w:spacing w:after="0" w:line="240" w:lineRule="auto"/>
      <w:ind w:left="240"/>
    </w:pPr>
    <w:rPr>
      <w:rFonts w:cs="Times New Roman"/>
      <w:sz w:val="21"/>
    </w:rPr>
  </w:style>
  <w:style w:type="paragraph" w:styleId="TableofFigures">
    <w:name w:val="table of figures"/>
    <w:basedOn w:val="Normal"/>
    <w:next w:val="Normal"/>
    <w:uiPriority w:val="99"/>
    <w:semiHidden/>
    <w:unhideWhenUsed/>
    <w:rsid w:val="00F10FE8"/>
    <w:pPr>
      <w:spacing w:after="0" w:line="240" w:lineRule="auto"/>
    </w:pPr>
    <w:rPr>
      <w:rFonts w:cs="Times New Roman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1B1CD6-0782-40A0-870E-D3D39F9DAF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1253</Words>
  <Characters>6755</Characters>
  <Application>Microsoft Office Word</Application>
  <DocSecurity>0</DocSecurity>
  <Lines>256</Lines>
  <Paragraphs>159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Madhava Reddy</cp:lastModifiedBy>
  <cp:revision>2</cp:revision>
  <dcterms:created xsi:type="dcterms:W3CDTF">2013-12-23T23:15:00Z</dcterms:created>
  <dcterms:modified xsi:type="dcterms:W3CDTF">2026-10-22T07:39:00Z</dcterms:modified>
  <cp:category/>
</cp:coreProperties>
</file>