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1147" w:rsidRDefault="00621147">
      <w:pPr>
        <w:spacing w:after="480" w:line="240" w:lineRule="auto"/>
      </w:pPr>
      <w:bookmarkStart w:id="0" w:name="_GoBack"/>
      <w:bookmarkEnd w:id="0"/>
    </w:p>
    <w:p w:rsidR="00621147" w:rsidRDefault="00B10CB9">
      <w:pPr>
        <w:spacing w:after="120"/>
        <w:jc w:val="center"/>
      </w:pPr>
      <w:r>
        <w:rPr>
          <w:rFonts w:cs="Times New Roman"/>
          <w:b/>
          <w:sz w:val="36"/>
        </w:rPr>
        <w:t>SMART CAMPUS PLACEMENT SYSTEM</w:t>
      </w:r>
    </w:p>
    <w:p w:rsidR="00621147" w:rsidRDefault="00B10CB9">
      <w:pPr>
        <w:spacing w:after="280"/>
        <w:jc w:val="center"/>
      </w:pPr>
      <w:r>
        <w:rPr>
          <w:rFonts w:cs="Times New Roman"/>
          <w:b/>
          <w:sz w:val="28"/>
        </w:rPr>
        <w:t>Block Diagrams (all)</w:t>
      </w:r>
    </w:p>
    <w:p w:rsidR="00621147" w:rsidRDefault="00B10CB9">
      <w:pPr>
        <w:spacing w:after="40"/>
        <w:jc w:val="center"/>
      </w:pPr>
      <w:r>
        <w:rPr>
          <w:rFonts w:cs="Times New Roman"/>
        </w:rPr>
        <w:t>Department of Computer Science and Engineering, TKR College of Engineering &amp; Technology</w:t>
      </w:r>
    </w:p>
    <w:p w:rsidR="00621147" w:rsidRDefault="00B10CB9">
      <w:pPr>
        <w:spacing w:after="240"/>
        <w:jc w:val="center"/>
      </w:pPr>
      <w:r>
        <w:rPr>
          <w:rFonts w:cs="Times New Roman"/>
        </w:rPr>
        <w:t>Batch C5 (CSE-C)  ·  Academic year [ACADEMIC YEAR]</w:t>
      </w:r>
    </w:p>
    <w:p w:rsidR="00621147" w:rsidRDefault="00B10CB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621147">
        <w:trPr>
          <w:cantSplit/>
          <w:tblHeader/>
          <w:jc w:val="center"/>
        </w:trPr>
        <w:tc>
          <w:tcPr>
            <w:tcW w:w="1008" w:type="dxa"/>
            <w:shd w:val="clear" w:color="auto" w:fill="1B2A41"/>
          </w:tcPr>
          <w:p w:rsidR="00621147" w:rsidRDefault="00B10CB9">
            <w:pPr>
              <w:spacing w:after="40" w:line="240" w:lineRule="auto"/>
              <w:jc w:val="center"/>
            </w:pPr>
            <w:r>
              <w:rPr>
                <w:rFonts w:cs="Times New Roman"/>
                <w:b/>
                <w:color w:val="FFFFFF"/>
                <w:sz w:val="22"/>
              </w:rPr>
              <w:t>S.No.</w:t>
            </w:r>
          </w:p>
        </w:tc>
        <w:tc>
          <w:tcPr>
            <w:tcW w:w="4896" w:type="dxa"/>
            <w:shd w:val="clear" w:color="auto" w:fill="1B2A41"/>
          </w:tcPr>
          <w:p w:rsidR="00621147" w:rsidRDefault="00B10CB9">
            <w:pPr>
              <w:spacing w:after="40" w:line="240" w:lineRule="auto"/>
              <w:jc w:val="center"/>
            </w:pPr>
            <w:r>
              <w:rPr>
                <w:rFonts w:cs="Times New Roman"/>
                <w:b/>
                <w:color w:val="FFFFFF"/>
                <w:sz w:val="22"/>
              </w:rPr>
              <w:t>Student name</w:t>
            </w:r>
          </w:p>
        </w:tc>
        <w:tc>
          <w:tcPr>
            <w:tcW w:w="2592" w:type="dxa"/>
            <w:shd w:val="clear" w:color="auto" w:fill="1B2A41"/>
          </w:tcPr>
          <w:p w:rsidR="00621147" w:rsidRDefault="00B10CB9">
            <w:pPr>
              <w:spacing w:after="40" w:line="240" w:lineRule="auto"/>
              <w:jc w:val="center"/>
            </w:pPr>
            <w:r>
              <w:rPr>
                <w:rFonts w:cs="Times New Roman"/>
                <w:b/>
                <w:color w:val="FFFFFF"/>
                <w:sz w:val="22"/>
              </w:rPr>
              <w:t>Roll number</w:t>
            </w:r>
          </w:p>
        </w:tc>
      </w:tr>
      <w:tr w:rsidR="00621147">
        <w:trPr>
          <w:cantSplit/>
          <w:jc w:val="center"/>
        </w:trPr>
        <w:tc>
          <w:tcPr>
            <w:tcW w:w="1008" w:type="dxa"/>
          </w:tcPr>
          <w:p w:rsidR="00621147" w:rsidRDefault="00B10CB9">
            <w:pPr>
              <w:spacing w:after="40" w:line="240" w:lineRule="auto"/>
              <w:jc w:val="center"/>
            </w:pPr>
            <w:r>
              <w:rPr>
                <w:rFonts w:cs="Times New Roman"/>
                <w:sz w:val="22"/>
              </w:rPr>
              <w:t>1</w:t>
            </w:r>
          </w:p>
        </w:tc>
        <w:tc>
          <w:tcPr>
            <w:tcW w:w="4896" w:type="dxa"/>
          </w:tcPr>
          <w:p w:rsidR="00621147" w:rsidRDefault="00B10CB9">
            <w:pPr>
              <w:spacing w:after="40" w:line="240" w:lineRule="auto"/>
              <w:jc w:val="left"/>
            </w:pPr>
            <w:r>
              <w:rPr>
                <w:rFonts w:cs="Times New Roman"/>
                <w:sz w:val="22"/>
              </w:rPr>
              <w:t>Mopidevi Bhagyasri</w:t>
            </w:r>
          </w:p>
        </w:tc>
        <w:tc>
          <w:tcPr>
            <w:tcW w:w="2592" w:type="dxa"/>
          </w:tcPr>
          <w:p w:rsidR="00621147" w:rsidRDefault="00B10CB9">
            <w:pPr>
              <w:spacing w:after="40" w:line="240" w:lineRule="auto"/>
              <w:jc w:val="center"/>
            </w:pPr>
            <w:r>
              <w:rPr>
                <w:rFonts w:cs="Times New Roman"/>
                <w:sz w:val="22"/>
              </w:rPr>
              <w:t>23K91A05F9</w:t>
            </w:r>
          </w:p>
        </w:tc>
      </w:tr>
      <w:tr w:rsidR="00621147">
        <w:trPr>
          <w:cantSplit/>
          <w:jc w:val="center"/>
        </w:trPr>
        <w:tc>
          <w:tcPr>
            <w:tcW w:w="1008" w:type="dxa"/>
          </w:tcPr>
          <w:p w:rsidR="00621147" w:rsidRDefault="00B10CB9">
            <w:pPr>
              <w:spacing w:after="40" w:line="240" w:lineRule="auto"/>
              <w:jc w:val="center"/>
            </w:pPr>
            <w:r>
              <w:rPr>
                <w:rFonts w:cs="Times New Roman"/>
                <w:sz w:val="22"/>
              </w:rPr>
              <w:t>2</w:t>
            </w:r>
          </w:p>
        </w:tc>
        <w:tc>
          <w:tcPr>
            <w:tcW w:w="4896" w:type="dxa"/>
          </w:tcPr>
          <w:p w:rsidR="00621147" w:rsidRDefault="00B10CB9">
            <w:pPr>
              <w:spacing w:after="40" w:line="240" w:lineRule="auto"/>
              <w:jc w:val="left"/>
            </w:pPr>
            <w:r>
              <w:rPr>
                <w:rFonts w:cs="Times New Roman"/>
                <w:sz w:val="22"/>
              </w:rPr>
              <w:t>Pamulaparthi Harsha Vardan Reddy</w:t>
            </w:r>
          </w:p>
        </w:tc>
        <w:tc>
          <w:tcPr>
            <w:tcW w:w="2592" w:type="dxa"/>
          </w:tcPr>
          <w:p w:rsidR="00621147" w:rsidRDefault="00B10CB9">
            <w:pPr>
              <w:spacing w:after="40" w:line="240" w:lineRule="auto"/>
              <w:jc w:val="center"/>
            </w:pPr>
            <w:r>
              <w:rPr>
                <w:rFonts w:cs="Times New Roman"/>
                <w:sz w:val="22"/>
              </w:rPr>
              <w:t>23K91A05J0</w:t>
            </w:r>
          </w:p>
        </w:tc>
      </w:tr>
      <w:tr w:rsidR="00621147">
        <w:trPr>
          <w:cantSplit/>
          <w:jc w:val="center"/>
        </w:trPr>
        <w:tc>
          <w:tcPr>
            <w:tcW w:w="1008" w:type="dxa"/>
          </w:tcPr>
          <w:p w:rsidR="00621147" w:rsidRDefault="00B10CB9">
            <w:pPr>
              <w:spacing w:after="40" w:line="240" w:lineRule="auto"/>
              <w:jc w:val="center"/>
            </w:pPr>
            <w:r>
              <w:rPr>
                <w:rFonts w:cs="Times New Roman"/>
                <w:sz w:val="22"/>
              </w:rPr>
              <w:t>3</w:t>
            </w:r>
          </w:p>
        </w:tc>
        <w:tc>
          <w:tcPr>
            <w:tcW w:w="4896" w:type="dxa"/>
          </w:tcPr>
          <w:p w:rsidR="00621147" w:rsidRDefault="00B10CB9">
            <w:pPr>
              <w:spacing w:after="40" w:line="240" w:lineRule="auto"/>
              <w:jc w:val="left"/>
            </w:pPr>
            <w:r>
              <w:rPr>
                <w:rFonts w:cs="Times New Roman"/>
                <w:sz w:val="22"/>
              </w:rPr>
              <w:t>Mohammad Faruk Baba</w:t>
            </w:r>
          </w:p>
        </w:tc>
        <w:tc>
          <w:tcPr>
            <w:tcW w:w="2592" w:type="dxa"/>
          </w:tcPr>
          <w:p w:rsidR="00621147" w:rsidRDefault="00B10CB9">
            <w:pPr>
              <w:spacing w:after="40" w:line="240" w:lineRule="auto"/>
              <w:jc w:val="center"/>
            </w:pPr>
            <w:r>
              <w:rPr>
                <w:rFonts w:cs="Times New Roman"/>
                <w:sz w:val="22"/>
              </w:rPr>
              <w:t>23K91A05F3</w:t>
            </w:r>
          </w:p>
        </w:tc>
      </w:tr>
      <w:tr w:rsidR="00621147">
        <w:trPr>
          <w:cantSplit/>
          <w:jc w:val="center"/>
        </w:trPr>
        <w:tc>
          <w:tcPr>
            <w:tcW w:w="1008" w:type="dxa"/>
          </w:tcPr>
          <w:p w:rsidR="00621147" w:rsidRDefault="00B10CB9">
            <w:pPr>
              <w:spacing w:after="40" w:line="240" w:lineRule="auto"/>
              <w:jc w:val="center"/>
            </w:pPr>
            <w:r>
              <w:rPr>
                <w:rFonts w:cs="Times New Roman"/>
                <w:sz w:val="22"/>
              </w:rPr>
              <w:t>4</w:t>
            </w:r>
          </w:p>
        </w:tc>
        <w:tc>
          <w:tcPr>
            <w:tcW w:w="4896" w:type="dxa"/>
          </w:tcPr>
          <w:p w:rsidR="00621147" w:rsidRDefault="00B10CB9">
            <w:pPr>
              <w:spacing w:after="40" w:line="240" w:lineRule="auto"/>
              <w:jc w:val="left"/>
            </w:pPr>
            <w:r>
              <w:rPr>
                <w:rFonts w:cs="Times New Roman"/>
                <w:sz w:val="22"/>
              </w:rPr>
              <w:t>Prahalladh Terati</w:t>
            </w:r>
          </w:p>
        </w:tc>
        <w:tc>
          <w:tcPr>
            <w:tcW w:w="2592" w:type="dxa"/>
          </w:tcPr>
          <w:p w:rsidR="00621147" w:rsidRDefault="00B10CB9">
            <w:pPr>
              <w:spacing w:after="40" w:line="240" w:lineRule="auto"/>
              <w:jc w:val="center"/>
            </w:pPr>
            <w:r>
              <w:rPr>
                <w:rFonts w:cs="Times New Roman"/>
                <w:sz w:val="22"/>
              </w:rPr>
              <w:t>23K91A05J8</w:t>
            </w:r>
          </w:p>
        </w:tc>
      </w:tr>
    </w:tbl>
    <w:p w:rsidR="00621147" w:rsidRDefault="00621147">
      <w:pPr>
        <w:spacing w:after="120" w:line="192" w:lineRule="auto"/>
      </w:pPr>
    </w:p>
    <w:p w:rsidR="00621147" w:rsidRDefault="00B10CB9">
      <w:pPr>
        <w:spacing w:after="200"/>
        <w:jc w:val="center"/>
      </w:pPr>
      <w:r>
        <w:rPr>
          <w:rFonts w:cs="Times New Roman"/>
          <w:b/>
        </w:rPr>
        <w:t>Project guide:</w:t>
      </w:r>
      <w:r>
        <w:rPr>
          <w:rFonts w:cs="Times New Roman"/>
        </w:rPr>
        <w:t xml:space="preserve"> S Usha Devi</w:t>
      </w:r>
    </w:p>
    <w:p w:rsidR="00621147" w:rsidRDefault="00B10CB9">
      <w:pPr>
        <w:spacing w:after="120"/>
      </w:pPr>
      <w:r>
        <w:rPr>
          <w:rFonts w:cs="Times New Roman"/>
          <w:i/>
          <w:sz w:val="21"/>
        </w:rPr>
        <w:t xml:space="preserve">Chapter and section numbers quoted in the text (for example Chapter </w:t>
      </w:r>
      <w:r>
        <w:rPr>
          <w:rFonts w:cs="Times New Roman"/>
          <w:i/>
          <w:sz w:val="21"/>
        </w:rPr>
        <w:t>8 or Section 6.2) refer to the full project report, 17.Final Document. Figures and tables in this document are numbered from 1.</w:t>
      </w:r>
    </w:p>
    <w:p w:rsidR="00621147" w:rsidRDefault="00B10CB9">
      <w:pPr>
        <w:pStyle w:val="Heading1"/>
      </w:pPr>
      <w:r>
        <w:t>1. INDEX OF DIAGRAMS</w:t>
      </w:r>
    </w:p>
    <w:p w:rsidR="00621147" w:rsidRDefault="00B10CB9">
      <w:r>
        <w:rPr>
          <w:rFonts w:cs="Times New Roman"/>
        </w:rPr>
        <w:t xml:space="preserve">Every diagram was generated from the real design by </w:t>
      </w:r>
      <w:r>
        <w:rPr>
          <w:rFonts w:ascii="Consolas" w:eastAsia="Consolas" w:hAnsi="Consolas" w:cs="Consolas"/>
          <w:sz w:val="21"/>
        </w:rPr>
        <w:t>scripts/make_diagrams.py</w:t>
      </w:r>
      <w:r>
        <w:rPr>
          <w:rFonts w:cs="Times New Roman"/>
        </w:rPr>
        <w:t xml:space="preserve"> (matplotlib, 150 dpi) and mirrors the code in </w:t>
      </w:r>
      <w:r>
        <w:rPr>
          <w:rFonts w:ascii="Consolas" w:eastAsia="Consolas" w:hAnsi="Consolas" w:cs="Consolas"/>
          <w:sz w:val="21"/>
        </w:rPr>
        <w:t>backend/main.py</w:t>
      </w:r>
      <w:r>
        <w:rPr>
          <w:rFonts w:cs="Times New Roman"/>
        </w:rPr>
        <w:t xml:space="preserve">, </w:t>
      </w:r>
      <w:r>
        <w:rPr>
          <w:rFonts w:ascii="Consolas" w:eastAsia="Consolas" w:hAnsi="Consolas" w:cs="Consolas"/>
          <w:sz w:val="21"/>
        </w:rPr>
        <w:t>app.py</w:t>
      </w:r>
      <w:r>
        <w:rPr>
          <w:rFonts w:cs="Times New Roman"/>
        </w:rPr>
        <w:t xml:space="preserve"> and </w:t>
      </w:r>
      <w:r>
        <w:rPr>
          <w:rFonts w:ascii="Consolas" w:eastAsia="Consolas" w:hAnsi="Consolas" w:cs="Consolas"/>
          <w:sz w:val="21"/>
        </w:rPr>
        <w:t>src/</w:t>
      </w:r>
      <w:r>
        <w:rPr>
          <w:rFonts w:cs="Times New Roman"/>
        </w:rPr>
        <w:t>. The system has no SQL database, so the entity-relationship diagram shows the logical data model of the CSV and pickle files.</w:t>
      </w:r>
    </w:p>
    <w:p w:rsidR="00621147" w:rsidRDefault="00B10CB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Diagrams in this </w:t>
      </w:r>
      <w:r>
        <w:rPr>
          <w:rFonts w:cs="Times New Roman"/>
        </w:rPr>
        <w:t>document</w:t>
      </w:r>
    </w:p>
    <w:tbl>
      <w:tblPr>
        <w:tblStyle w:val="TableGrid"/>
        <w:tblW w:w="0" w:type="auto"/>
        <w:jc w:val="center"/>
        <w:tblLook w:val="04A0" w:firstRow="1" w:lastRow="0" w:firstColumn="1" w:lastColumn="0" w:noHBand="0" w:noVBand="1"/>
      </w:tblPr>
      <w:tblGrid>
        <w:gridCol w:w="698"/>
        <w:gridCol w:w="4018"/>
        <w:gridCol w:w="4670"/>
      </w:tblGrid>
      <w:tr w:rsidR="00621147">
        <w:trPr>
          <w:cantSplit/>
          <w:tblHeader/>
          <w:jc w:val="center"/>
        </w:trPr>
        <w:tc>
          <w:tcPr>
            <w:tcW w:w="720" w:type="dxa"/>
            <w:shd w:val="clear" w:color="auto" w:fill="1B2A41"/>
          </w:tcPr>
          <w:p w:rsidR="00621147" w:rsidRDefault="00B10CB9">
            <w:pPr>
              <w:spacing w:after="40" w:line="240" w:lineRule="auto"/>
              <w:jc w:val="center"/>
            </w:pPr>
            <w:r>
              <w:rPr>
                <w:rFonts w:cs="Times New Roman"/>
                <w:b/>
                <w:color w:val="FFFFFF"/>
                <w:sz w:val="21"/>
              </w:rPr>
              <w:t>No.</w:t>
            </w:r>
          </w:p>
        </w:tc>
        <w:tc>
          <w:tcPr>
            <w:tcW w:w="4320" w:type="dxa"/>
            <w:shd w:val="clear" w:color="auto" w:fill="1B2A41"/>
          </w:tcPr>
          <w:p w:rsidR="00621147" w:rsidRDefault="00B10CB9">
            <w:pPr>
              <w:spacing w:after="40" w:line="240" w:lineRule="auto"/>
              <w:jc w:val="center"/>
            </w:pPr>
            <w:r>
              <w:rPr>
                <w:rFonts w:cs="Times New Roman"/>
                <w:b/>
                <w:color w:val="FFFFFF"/>
                <w:sz w:val="21"/>
              </w:rPr>
              <w:t>Diagram</w:t>
            </w:r>
          </w:p>
        </w:tc>
        <w:tc>
          <w:tcPr>
            <w:tcW w:w="4032" w:type="dxa"/>
            <w:shd w:val="clear" w:color="auto" w:fill="1B2A41"/>
          </w:tcPr>
          <w:p w:rsidR="00621147" w:rsidRDefault="00B10CB9">
            <w:pPr>
              <w:spacing w:after="40" w:line="240" w:lineRule="auto"/>
              <w:jc w:val="center"/>
            </w:pPr>
            <w:r>
              <w:rPr>
                <w:rFonts w:cs="Times New Roman"/>
                <w:b/>
                <w:color w:val="FFFFFF"/>
                <w:sz w:val="21"/>
              </w:rPr>
              <w:t>Image file</w:t>
            </w:r>
          </w:p>
        </w:tc>
      </w:tr>
      <w:tr w:rsidR="00621147">
        <w:trPr>
          <w:cantSplit/>
          <w:jc w:val="center"/>
        </w:trPr>
        <w:tc>
          <w:tcPr>
            <w:tcW w:w="720" w:type="dxa"/>
          </w:tcPr>
          <w:p w:rsidR="00621147" w:rsidRDefault="00B10CB9">
            <w:pPr>
              <w:spacing w:after="40" w:line="240" w:lineRule="auto"/>
              <w:jc w:val="center"/>
            </w:pPr>
            <w:r>
              <w:rPr>
                <w:rFonts w:cs="Times New Roman"/>
                <w:sz w:val="21"/>
              </w:rPr>
              <w:t>1</w:t>
            </w:r>
          </w:p>
        </w:tc>
        <w:tc>
          <w:tcPr>
            <w:tcW w:w="4320" w:type="dxa"/>
          </w:tcPr>
          <w:p w:rsidR="00621147" w:rsidRDefault="00B10CB9">
            <w:pPr>
              <w:spacing w:after="40" w:line="240" w:lineRule="auto"/>
              <w:jc w:val="left"/>
            </w:pPr>
            <w:r>
              <w:rPr>
                <w:rFonts w:cs="Times New Roman"/>
                <w:sz w:val="21"/>
              </w:rPr>
              <w:t>System architecture</w:t>
            </w:r>
          </w:p>
        </w:tc>
        <w:tc>
          <w:tcPr>
            <w:tcW w:w="4032" w:type="dxa"/>
          </w:tcPr>
          <w:p w:rsidR="00621147" w:rsidRDefault="00B10CB9">
            <w:pPr>
              <w:spacing w:after="40" w:line="240" w:lineRule="auto"/>
              <w:jc w:val="left"/>
            </w:pPr>
            <w:r>
              <w:rPr>
                <w:rFonts w:ascii="Consolas" w:eastAsia="Consolas" w:hAnsi="Consolas" w:cs="Consolas"/>
                <w:sz w:val="18"/>
              </w:rPr>
              <w:t>docs/diagrams/01_system_architecture.png</w:t>
            </w:r>
          </w:p>
        </w:tc>
      </w:tr>
      <w:tr w:rsidR="00621147">
        <w:trPr>
          <w:cantSplit/>
          <w:jc w:val="center"/>
        </w:trPr>
        <w:tc>
          <w:tcPr>
            <w:tcW w:w="720" w:type="dxa"/>
          </w:tcPr>
          <w:p w:rsidR="00621147" w:rsidRDefault="00B10CB9">
            <w:pPr>
              <w:spacing w:after="40" w:line="240" w:lineRule="auto"/>
              <w:jc w:val="center"/>
            </w:pPr>
            <w:r>
              <w:rPr>
                <w:rFonts w:cs="Times New Roman"/>
                <w:sz w:val="21"/>
              </w:rPr>
              <w:t>2</w:t>
            </w:r>
          </w:p>
        </w:tc>
        <w:tc>
          <w:tcPr>
            <w:tcW w:w="4320" w:type="dxa"/>
          </w:tcPr>
          <w:p w:rsidR="00621147" w:rsidRDefault="00B10CB9">
            <w:pPr>
              <w:spacing w:after="40" w:line="240" w:lineRule="auto"/>
              <w:jc w:val="left"/>
            </w:pPr>
            <w:r>
              <w:rPr>
                <w:rFonts w:cs="Times New Roman"/>
                <w:sz w:val="21"/>
              </w:rPr>
              <w:t>High-level workflow</w:t>
            </w:r>
          </w:p>
        </w:tc>
        <w:tc>
          <w:tcPr>
            <w:tcW w:w="4032" w:type="dxa"/>
          </w:tcPr>
          <w:p w:rsidR="00621147" w:rsidRDefault="00B10CB9">
            <w:pPr>
              <w:spacing w:after="40" w:line="240" w:lineRule="auto"/>
              <w:jc w:val="left"/>
            </w:pPr>
            <w:r>
              <w:rPr>
                <w:rFonts w:ascii="Consolas" w:eastAsia="Consolas" w:hAnsi="Consolas" w:cs="Consolas"/>
                <w:sz w:val="18"/>
              </w:rPr>
              <w:t>docs/diagrams/02_high_level_workflow.png</w:t>
            </w:r>
          </w:p>
        </w:tc>
      </w:tr>
      <w:tr w:rsidR="00621147">
        <w:trPr>
          <w:cantSplit/>
          <w:jc w:val="center"/>
        </w:trPr>
        <w:tc>
          <w:tcPr>
            <w:tcW w:w="720" w:type="dxa"/>
          </w:tcPr>
          <w:p w:rsidR="00621147" w:rsidRDefault="00B10CB9">
            <w:pPr>
              <w:spacing w:after="40" w:line="240" w:lineRule="auto"/>
              <w:jc w:val="center"/>
            </w:pPr>
            <w:r>
              <w:rPr>
                <w:rFonts w:cs="Times New Roman"/>
                <w:sz w:val="21"/>
              </w:rPr>
              <w:t>3</w:t>
            </w:r>
          </w:p>
        </w:tc>
        <w:tc>
          <w:tcPr>
            <w:tcW w:w="4320" w:type="dxa"/>
          </w:tcPr>
          <w:p w:rsidR="00621147" w:rsidRDefault="00B10CB9">
            <w:pPr>
              <w:spacing w:after="40" w:line="240" w:lineRule="auto"/>
              <w:jc w:val="left"/>
            </w:pPr>
            <w:r>
              <w:rPr>
                <w:rFonts w:cs="Times New Roman"/>
                <w:sz w:val="21"/>
              </w:rPr>
              <w:t>Data flow diagram, level 0 (context)</w:t>
            </w:r>
          </w:p>
        </w:tc>
        <w:tc>
          <w:tcPr>
            <w:tcW w:w="4032" w:type="dxa"/>
          </w:tcPr>
          <w:p w:rsidR="00621147" w:rsidRDefault="00B10CB9">
            <w:pPr>
              <w:spacing w:after="40" w:line="240" w:lineRule="auto"/>
              <w:jc w:val="left"/>
            </w:pPr>
            <w:r>
              <w:rPr>
                <w:rFonts w:ascii="Consolas" w:eastAsia="Consolas" w:hAnsi="Consolas" w:cs="Consolas"/>
                <w:sz w:val="18"/>
              </w:rPr>
              <w:t>docs/diagrams/03_dfd_level0.png</w:t>
            </w:r>
          </w:p>
        </w:tc>
      </w:tr>
      <w:tr w:rsidR="00621147">
        <w:trPr>
          <w:cantSplit/>
          <w:jc w:val="center"/>
        </w:trPr>
        <w:tc>
          <w:tcPr>
            <w:tcW w:w="720" w:type="dxa"/>
          </w:tcPr>
          <w:p w:rsidR="00621147" w:rsidRDefault="00B10CB9">
            <w:pPr>
              <w:spacing w:after="40" w:line="240" w:lineRule="auto"/>
              <w:jc w:val="center"/>
            </w:pPr>
            <w:r>
              <w:rPr>
                <w:rFonts w:cs="Times New Roman"/>
                <w:sz w:val="21"/>
              </w:rPr>
              <w:t>4</w:t>
            </w:r>
          </w:p>
        </w:tc>
        <w:tc>
          <w:tcPr>
            <w:tcW w:w="4320" w:type="dxa"/>
          </w:tcPr>
          <w:p w:rsidR="00621147" w:rsidRDefault="00B10CB9">
            <w:pPr>
              <w:spacing w:after="40" w:line="240" w:lineRule="auto"/>
              <w:jc w:val="left"/>
            </w:pPr>
            <w:r>
              <w:rPr>
                <w:rFonts w:cs="Times New Roman"/>
                <w:sz w:val="21"/>
              </w:rPr>
              <w:t xml:space="preserve">Data flow diagram, </w:t>
            </w:r>
            <w:r>
              <w:rPr>
                <w:rFonts w:cs="Times New Roman"/>
                <w:sz w:val="21"/>
              </w:rPr>
              <w:t>level 1</w:t>
            </w:r>
          </w:p>
        </w:tc>
        <w:tc>
          <w:tcPr>
            <w:tcW w:w="4032" w:type="dxa"/>
          </w:tcPr>
          <w:p w:rsidR="00621147" w:rsidRDefault="00B10CB9">
            <w:pPr>
              <w:spacing w:after="40" w:line="240" w:lineRule="auto"/>
              <w:jc w:val="left"/>
            </w:pPr>
            <w:r>
              <w:rPr>
                <w:rFonts w:ascii="Consolas" w:eastAsia="Consolas" w:hAnsi="Consolas" w:cs="Consolas"/>
                <w:sz w:val="18"/>
              </w:rPr>
              <w:t>docs/diagrams/04_dfd_level1.png</w:t>
            </w:r>
          </w:p>
        </w:tc>
      </w:tr>
      <w:tr w:rsidR="00621147">
        <w:trPr>
          <w:cantSplit/>
          <w:jc w:val="center"/>
        </w:trPr>
        <w:tc>
          <w:tcPr>
            <w:tcW w:w="720" w:type="dxa"/>
          </w:tcPr>
          <w:p w:rsidR="00621147" w:rsidRDefault="00B10CB9">
            <w:pPr>
              <w:spacing w:after="40" w:line="240" w:lineRule="auto"/>
              <w:jc w:val="center"/>
            </w:pPr>
            <w:r>
              <w:rPr>
                <w:rFonts w:cs="Times New Roman"/>
                <w:sz w:val="21"/>
              </w:rPr>
              <w:t>5</w:t>
            </w:r>
          </w:p>
        </w:tc>
        <w:tc>
          <w:tcPr>
            <w:tcW w:w="4320" w:type="dxa"/>
          </w:tcPr>
          <w:p w:rsidR="00621147" w:rsidRDefault="00B10CB9">
            <w:pPr>
              <w:spacing w:after="40" w:line="240" w:lineRule="auto"/>
              <w:jc w:val="left"/>
            </w:pPr>
            <w:r>
              <w:rPr>
                <w:rFonts w:cs="Times New Roman"/>
                <w:sz w:val="21"/>
              </w:rPr>
              <w:t>Data flow diagram, level 2 (process 4)</w:t>
            </w:r>
          </w:p>
        </w:tc>
        <w:tc>
          <w:tcPr>
            <w:tcW w:w="4032" w:type="dxa"/>
          </w:tcPr>
          <w:p w:rsidR="00621147" w:rsidRDefault="00B10CB9">
            <w:pPr>
              <w:spacing w:after="40" w:line="240" w:lineRule="auto"/>
              <w:jc w:val="left"/>
            </w:pPr>
            <w:r>
              <w:rPr>
                <w:rFonts w:ascii="Consolas" w:eastAsia="Consolas" w:hAnsi="Consolas" w:cs="Consolas"/>
                <w:sz w:val="18"/>
              </w:rPr>
              <w:t>docs/diagrams/05_dfd_level2.png</w:t>
            </w:r>
          </w:p>
        </w:tc>
      </w:tr>
      <w:tr w:rsidR="00621147">
        <w:trPr>
          <w:cantSplit/>
          <w:jc w:val="center"/>
        </w:trPr>
        <w:tc>
          <w:tcPr>
            <w:tcW w:w="720" w:type="dxa"/>
          </w:tcPr>
          <w:p w:rsidR="00621147" w:rsidRDefault="00B10CB9">
            <w:pPr>
              <w:spacing w:after="40" w:line="240" w:lineRule="auto"/>
              <w:jc w:val="center"/>
            </w:pPr>
            <w:r>
              <w:rPr>
                <w:rFonts w:cs="Times New Roman"/>
                <w:sz w:val="21"/>
              </w:rPr>
              <w:t>6</w:t>
            </w:r>
          </w:p>
        </w:tc>
        <w:tc>
          <w:tcPr>
            <w:tcW w:w="4320" w:type="dxa"/>
          </w:tcPr>
          <w:p w:rsidR="00621147" w:rsidRDefault="00B10CB9">
            <w:pPr>
              <w:spacing w:after="40" w:line="240" w:lineRule="auto"/>
              <w:jc w:val="left"/>
            </w:pPr>
            <w:r>
              <w:rPr>
                <w:rFonts w:cs="Times New Roman"/>
                <w:sz w:val="21"/>
              </w:rPr>
              <w:t>UML class diagram</w:t>
            </w:r>
          </w:p>
        </w:tc>
        <w:tc>
          <w:tcPr>
            <w:tcW w:w="4032" w:type="dxa"/>
          </w:tcPr>
          <w:p w:rsidR="00621147" w:rsidRDefault="00B10CB9">
            <w:pPr>
              <w:spacing w:after="40" w:line="240" w:lineRule="auto"/>
              <w:jc w:val="left"/>
            </w:pPr>
            <w:r>
              <w:rPr>
                <w:rFonts w:ascii="Consolas" w:eastAsia="Consolas" w:hAnsi="Consolas" w:cs="Consolas"/>
                <w:sz w:val="18"/>
              </w:rPr>
              <w:t>docs/diagrams/06_class_diagram.png</w:t>
            </w:r>
          </w:p>
        </w:tc>
      </w:tr>
      <w:tr w:rsidR="00621147">
        <w:trPr>
          <w:cantSplit/>
          <w:jc w:val="center"/>
        </w:trPr>
        <w:tc>
          <w:tcPr>
            <w:tcW w:w="720" w:type="dxa"/>
          </w:tcPr>
          <w:p w:rsidR="00621147" w:rsidRDefault="00B10CB9">
            <w:pPr>
              <w:spacing w:after="40" w:line="240" w:lineRule="auto"/>
              <w:jc w:val="center"/>
            </w:pPr>
            <w:r>
              <w:rPr>
                <w:rFonts w:cs="Times New Roman"/>
                <w:sz w:val="21"/>
              </w:rPr>
              <w:t>7</w:t>
            </w:r>
          </w:p>
        </w:tc>
        <w:tc>
          <w:tcPr>
            <w:tcW w:w="4320" w:type="dxa"/>
          </w:tcPr>
          <w:p w:rsidR="00621147" w:rsidRDefault="00B10CB9">
            <w:pPr>
              <w:spacing w:after="40" w:line="240" w:lineRule="auto"/>
              <w:jc w:val="left"/>
            </w:pPr>
            <w:r>
              <w:rPr>
                <w:rFonts w:cs="Times New Roman"/>
                <w:sz w:val="21"/>
              </w:rPr>
              <w:t>Sequence diagram: placement prediction</w:t>
            </w:r>
          </w:p>
        </w:tc>
        <w:tc>
          <w:tcPr>
            <w:tcW w:w="4032" w:type="dxa"/>
          </w:tcPr>
          <w:p w:rsidR="00621147" w:rsidRDefault="00B10CB9">
            <w:pPr>
              <w:spacing w:after="40" w:line="240" w:lineRule="auto"/>
              <w:jc w:val="left"/>
            </w:pPr>
            <w:r>
              <w:rPr>
                <w:rFonts w:ascii="Consolas" w:eastAsia="Consolas" w:hAnsi="Consolas" w:cs="Consolas"/>
                <w:sz w:val="18"/>
              </w:rPr>
              <w:t>docs/diagrams/07_sequence_prediction.png</w:t>
            </w:r>
          </w:p>
        </w:tc>
      </w:tr>
      <w:tr w:rsidR="00621147">
        <w:trPr>
          <w:cantSplit/>
          <w:jc w:val="center"/>
        </w:trPr>
        <w:tc>
          <w:tcPr>
            <w:tcW w:w="720" w:type="dxa"/>
          </w:tcPr>
          <w:p w:rsidR="00621147" w:rsidRDefault="00B10CB9">
            <w:pPr>
              <w:spacing w:after="40" w:line="240" w:lineRule="auto"/>
              <w:jc w:val="center"/>
            </w:pPr>
            <w:r>
              <w:rPr>
                <w:rFonts w:cs="Times New Roman"/>
                <w:sz w:val="21"/>
              </w:rPr>
              <w:t>8</w:t>
            </w:r>
          </w:p>
        </w:tc>
        <w:tc>
          <w:tcPr>
            <w:tcW w:w="4320" w:type="dxa"/>
          </w:tcPr>
          <w:p w:rsidR="00621147" w:rsidRDefault="00B10CB9">
            <w:pPr>
              <w:spacing w:after="40" w:line="240" w:lineRule="auto"/>
              <w:jc w:val="left"/>
            </w:pPr>
            <w:r>
              <w:rPr>
                <w:rFonts w:cs="Times New Roman"/>
                <w:sz w:val="21"/>
              </w:rPr>
              <w:t>Use-case diagram</w:t>
            </w:r>
          </w:p>
        </w:tc>
        <w:tc>
          <w:tcPr>
            <w:tcW w:w="4032" w:type="dxa"/>
          </w:tcPr>
          <w:p w:rsidR="00621147" w:rsidRDefault="00B10CB9">
            <w:pPr>
              <w:spacing w:after="40" w:line="240" w:lineRule="auto"/>
              <w:jc w:val="left"/>
            </w:pPr>
            <w:r>
              <w:rPr>
                <w:rFonts w:ascii="Consolas" w:eastAsia="Consolas" w:hAnsi="Consolas" w:cs="Consolas"/>
                <w:sz w:val="18"/>
              </w:rPr>
              <w:t>docs/diagrams/08_use_case.png</w:t>
            </w:r>
          </w:p>
        </w:tc>
      </w:tr>
      <w:tr w:rsidR="00621147">
        <w:trPr>
          <w:cantSplit/>
          <w:jc w:val="center"/>
        </w:trPr>
        <w:tc>
          <w:tcPr>
            <w:tcW w:w="720" w:type="dxa"/>
          </w:tcPr>
          <w:p w:rsidR="00621147" w:rsidRDefault="00B10CB9">
            <w:pPr>
              <w:spacing w:after="40" w:line="240" w:lineRule="auto"/>
              <w:jc w:val="center"/>
            </w:pPr>
            <w:r>
              <w:rPr>
                <w:rFonts w:cs="Times New Roman"/>
                <w:sz w:val="21"/>
              </w:rPr>
              <w:t>9</w:t>
            </w:r>
          </w:p>
        </w:tc>
        <w:tc>
          <w:tcPr>
            <w:tcW w:w="4320" w:type="dxa"/>
          </w:tcPr>
          <w:p w:rsidR="00621147" w:rsidRDefault="00B10CB9">
            <w:pPr>
              <w:spacing w:after="40" w:line="240" w:lineRule="auto"/>
              <w:jc w:val="left"/>
            </w:pPr>
            <w:r>
              <w:rPr>
                <w:rFonts w:cs="Times New Roman"/>
                <w:sz w:val="21"/>
              </w:rPr>
              <w:t>Entity-relationship diagram</w:t>
            </w:r>
          </w:p>
        </w:tc>
        <w:tc>
          <w:tcPr>
            <w:tcW w:w="4032" w:type="dxa"/>
          </w:tcPr>
          <w:p w:rsidR="00621147" w:rsidRDefault="00B10CB9">
            <w:pPr>
              <w:spacing w:after="40" w:line="240" w:lineRule="auto"/>
              <w:jc w:val="left"/>
            </w:pPr>
            <w:r>
              <w:rPr>
                <w:rFonts w:ascii="Consolas" w:eastAsia="Consolas" w:hAnsi="Consolas" w:cs="Consolas"/>
                <w:sz w:val="18"/>
              </w:rPr>
              <w:t>docs/diagrams/09_er_diagram.png</w:t>
            </w:r>
          </w:p>
        </w:tc>
      </w:tr>
      <w:tr w:rsidR="00621147">
        <w:trPr>
          <w:cantSplit/>
          <w:jc w:val="center"/>
        </w:trPr>
        <w:tc>
          <w:tcPr>
            <w:tcW w:w="720" w:type="dxa"/>
          </w:tcPr>
          <w:p w:rsidR="00621147" w:rsidRDefault="00B10CB9">
            <w:pPr>
              <w:spacing w:after="40" w:line="240" w:lineRule="auto"/>
              <w:jc w:val="center"/>
            </w:pPr>
            <w:r>
              <w:rPr>
                <w:rFonts w:cs="Times New Roman"/>
                <w:sz w:val="21"/>
              </w:rPr>
              <w:t>10</w:t>
            </w:r>
          </w:p>
        </w:tc>
        <w:tc>
          <w:tcPr>
            <w:tcW w:w="4320" w:type="dxa"/>
          </w:tcPr>
          <w:p w:rsidR="00621147" w:rsidRDefault="00B10CB9">
            <w:pPr>
              <w:spacing w:after="40" w:line="240" w:lineRule="auto"/>
              <w:jc w:val="left"/>
            </w:pPr>
            <w:r>
              <w:rPr>
                <w:rFonts w:cs="Times New Roman"/>
                <w:sz w:val="21"/>
              </w:rPr>
              <w:t>Flowchart of the core algorithm</w:t>
            </w:r>
          </w:p>
        </w:tc>
        <w:tc>
          <w:tcPr>
            <w:tcW w:w="4032" w:type="dxa"/>
          </w:tcPr>
          <w:p w:rsidR="00621147" w:rsidRDefault="00B10CB9">
            <w:pPr>
              <w:spacing w:after="40" w:line="240" w:lineRule="auto"/>
              <w:jc w:val="left"/>
            </w:pPr>
            <w:r>
              <w:rPr>
                <w:rFonts w:ascii="Consolas" w:eastAsia="Consolas" w:hAnsi="Consolas" w:cs="Consolas"/>
                <w:sz w:val="18"/>
              </w:rPr>
              <w:t>docs/diagrams/10_core_algorithm_flowchart.png</w:t>
            </w:r>
          </w:p>
        </w:tc>
      </w:tr>
      <w:tr w:rsidR="00621147">
        <w:trPr>
          <w:cantSplit/>
          <w:jc w:val="center"/>
        </w:trPr>
        <w:tc>
          <w:tcPr>
            <w:tcW w:w="720" w:type="dxa"/>
          </w:tcPr>
          <w:p w:rsidR="00621147" w:rsidRDefault="00B10CB9">
            <w:pPr>
              <w:spacing w:after="40" w:line="240" w:lineRule="auto"/>
              <w:jc w:val="center"/>
            </w:pPr>
            <w:r>
              <w:rPr>
                <w:rFonts w:cs="Times New Roman"/>
                <w:sz w:val="21"/>
              </w:rPr>
              <w:t>11</w:t>
            </w:r>
          </w:p>
        </w:tc>
        <w:tc>
          <w:tcPr>
            <w:tcW w:w="4320" w:type="dxa"/>
          </w:tcPr>
          <w:p w:rsidR="00621147" w:rsidRDefault="00B10CB9">
            <w:pPr>
              <w:spacing w:after="40" w:line="240" w:lineRule="auto"/>
              <w:jc w:val="left"/>
            </w:pPr>
            <w:r>
              <w:rPr>
                <w:rFonts w:cs="Times New Roman"/>
                <w:sz w:val="21"/>
              </w:rPr>
              <w:t>Training pipeline</w:t>
            </w:r>
          </w:p>
        </w:tc>
        <w:tc>
          <w:tcPr>
            <w:tcW w:w="4032" w:type="dxa"/>
          </w:tcPr>
          <w:p w:rsidR="00621147" w:rsidRDefault="00B10CB9">
            <w:pPr>
              <w:spacing w:after="40" w:line="240" w:lineRule="auto"/>
              <w:jc w:val="left"/>
            </w:pPr>
            <w:r>
              <w:rPr>
                <w:rFonts w:ascii="Consolas" w:eastAsia="Consolas" w:hAnsi="Consolas" w:cs="Consolas"/>
                <w:sz w:val="18"/>
              </w:rPr>
              <w:t>docs/diagrams/11_training_pipeline.png</w:t>
            </w:r>
          </w:p>
        </w:tc>
      </w:tr>
      <w:tr w:rsidR="00621147">
        <w:trPr>
          <w:cantSplit/>
          <w:jc w:val="center"/>
        </w:trPr>
        <w:tc>
          <w:tcPr>
            <w:tcW w:w="720" w:type="dxa"/>
          </w:tcPr>
          <w:p w:rsidR="00621147" w:rsidRDefault="00B10CB9">
            <w:pPr>
              <w:spacing w:after="40" w:line="240" w:lineRule="auto"/>
              <w:jc w:val="center"/>
            </w:pPr>
            <w:r>
              <w:rPr>
                <w:rFonts w:cs="Times New Roman"/>
                <w:sz w:val="21"/>
              </w:rPr>
              <w:lastRenderedPageBreak/>
              <w:t>12</w:t>
            </w:r>
          </w:p>
        </w:tc>
        <w:tc>
          <w:tcPr>
            <w:tcW w:w="4320" w:type="dxa"/>
          </w:tcPr>
          <w:p w:rsidR="00621147" w:rsidRDefault="00B10CB9">
            <w:pPr>
              <w:spacing w:after="40" w:line="240" w:lineRule="auto"/>
              <w:jc w:val="left"/>
            </w:pPr>
            <w:r>
              <w:rPr>
                <w:rFonts w:cs="Times New Roman"/>
                <w:sz w:val="21"/>
              </w:rPr>
              <w:t>Flowchart of the recommendation algorithm</w:t>
            </w:r>
          </w:p>
        </w:tc>
        <w:tc>
          <w:tcPr>
            <w:tcW w:w="4032" w:type="dxa"/>
          </w:tcPr>
          <w:p w:rsidR="00621147" w:rsidRDefault="00B10CB9">
            <w:pPr>
              <w:spacing w:after="40" w:line="240" w:lineRule="auto"/>
              <w:jc w:val="left"/>
            </w:pPr>
            <w:r>
              <w:rPr>
                <w:rFonts w:ascii="Consolas" w:eastAsia="Consolas" w:hAnsi="Consolas" w:cs="Consolas"/>
                <w:sz w:val="18"/>
              </w:rPr>
              <w:t>docs/diagrams/12_recommendation_flowchart.png</w:t>
            </w:r>
          </w:p>
        </w:tc>
      </w:tr>
    </w:tbl>
    <w:p w:rsidR="00621147" w:rsidRDefault="00621147">
      <w:pPr>
        <w:spacing w:after="120" w:line="192" w:lineRule="auto"/>
      </w:pPr>
    </w:p>
    <w:p w:rsidR="00621147" w:rsidRDefault="00B10CB9">
      <w:pPr>
        <w:pStyle w:val="Heading1"/>
        <w:pageBreakBefore/>
      </w:pPr>
      <w:r>
        <w:lastRenderedPageBreak/>
        <w:t>2. DIAGRAMS</w:t>
      </w:r>
    </w:p>
    <w:p w:rsidR="00621147" w:rsidRDefault="00B10CB9">
      <w:pPr>
        <w:pStyle w:val="Heading2"/>
      </w:pPr>
      <w:r>
        <w:t>System architecture</w:t>
      </w:r>
    </w:p>
    <w:p w:rsidR="00621147" w:rsidRDefault="00B10CB9">
      <w:pPr>
        <w:keepNext/>
        <w:spacing w:line="240" w:lineRule="auto"/>
        <w:jc w:val="center"/>
      </w:pPr>
      <w:r>
        <w:rPr>
          <w:noProof/>
        </w:rPr>
        <w:drawing>
          <wp:inline distT="0" distB="0" distL="0" distR="0">
            <wp:extent cx="4773168" cy="4024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773168" cy="4024505"/>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System architecture of the Smart Campus Placement System: presentation, application and core </w:t>
      </w:r>
      <w:r>
        <w:rPr>
          <w:rFonts w:cs="Times New Roman"/>
        </w:rPr>
        <w:t>layers with the file stores.</w:t>
      </w:r>
    </w:p>
    <w:p w:rsidR="00621147" w:rsidRDefault="00B10CB9">
      <w:r>
        <w:rPr>
          <w:rFonts w:cs="Times New Roman"/>
        </w:rPr>
        <w:t>The system has four columns. The presentation column holds the React 19 single-page application (Vite, Tailwind 4, port 5405) and the original Flask pages (</w:t>
      </w:r>
      <w:r>
        <w:rPr>
          <w:rFonts w:ascii="Consolas" w:eastAsia="Consolas" w:hAnsi="Consolas" w:cs="Consolas"/>
          <w:sz w:val="21"/>
        </w:rPr>
        <w:t>app.py</w:t>
      </w:r>
      <w:r>
        <w:rPr>
          <w:rFonts w:cs="Times New Roman"/>
        </w:rPr>
        <w:t xml:space="preserve"> and five templates, port 5000). The application column is the Fa</w:t>
      </w:r>
      <w:r>
        <w:rPr>
          <w:rFonts w:cs="Times New Roman"/>
        </w:rPr>
        <w:t xml:space="preserve">stAPI service </w:t>
      </w:r>
      <w:r>
        <w:rPr>
          <w:rFonts w:ascii="Consolas" w:eastAsia="Consolas" w:hAnsi="Consolas" w:cs="Consolas"/>
          <w:sz w:val="21"/>
        </w:rPr>
        <w:t>backend/main.py</w:t>
      </w:r>
      <w:r>
        <w:rPr>
          <w:rFonts w:cs="Times New Roman"/>
        </w:rPr>
        <w:t xml:space="preserve"> (port 8405): nine route handlers, Pydantic validation, a CORS rule that admits only the front-end origin and a few helpers (</w:t>
      </w:r>
      <w:r>
        <w:rPr>
          <w:rFonts w:ascii="Consolas" w:eastAsia="Consolas" w:hAnsi="Consolas" w:cs="Consolas"/>
          <w:sz w:val="21"/>
        </w:rPr>
        <w:t>_tips</w:t>
      </w:r>
      <w:r>
        <w:rPr>
          <w:rFonts w:cs="Times New Roman"/>
        </w:rPr>
        <w:t xml:space="preserve">, </w:t>
      </w:r>
      <w:r>
        <w:rPr>
          <w:rFonts w:ascii="Consolas" w:eastAsia="Consolas" w:hAnsi="Consolas" w:cs="Consolas"/>
          <w:sz w:val="21"/>
        </w:rPr>
        <w:t>_company_row</w:t>
      </w:r>
      <w:r>
        <w:rPr>
          <w:rFonts w:cs="Times New Roman"/>
        </w:rPr>
        <w:t xml:space="preserve">, </w:t>
      </w:r>
      <w:r>
        <w:rPr>
          <w:rFonts w:ascii="Consolas" w:eastAsia="Consolas" w:hAnsi="Consolas" w:cs="Consolas"/>
          <w:sz w:val="21"/>
        </w:rPr>
        <w:t>_records</w:t>
      </w:r>
      <w:r>
        <w:rPr>
          <w:rFonts w:cs="Times New Roman"/>
        </w:rPr>
        <w:t xml:space="preserve">, </w:t>
      </w:r>
      <w:r>
        <w:rPr>
          <w:rFonts w:ascii="Consolas" w:eastAsia="Consolas" w:hAnsi="Consolas" w:cs="Consolas"/>
          <w:sz w:val="21"/>
        </w:rPr>
        <w:t>_dataset</w:t>
      </w:r>
      <w:r>
        <w:rPr>
          <w:rFonts w:cs="Times New Roman"/>
        </w:rPr>
        <w:t xml:space="preserve">). The core column is the </w:t>
      </w:r>
      <w:r>
        <w:rPr>
          <w:rFonts w:ascii="Consolas" w:eastAsia="Consolas" w:hAnsi="Consolas" w:cs="Consolas"/>
          <w:sz w:val="21"/>
        </w:rPr>
        <w:t>src/</w:t>
      </w:r>
      <w:r>
        <w:rPr>
          <w:rFonts w:cs="Times New Roman"/>
        </w:rPr>
        <w:t xml:space="preserve"> package: </w:t>
      </w:r>
      <w:r>
        <w:rPr>
          <w:rFonts w:ascii="Consolas" w:eastAsia="Consolas" w:hAnsi="Consolas" w:cs="Consolas"/>
          <w:sz w:val="21"/>
        </w:rPr>
        <w:t>recommend.py</w:t>
      </w:r>
      <w:r>
        <w:rPr>
          <w:rFonts w:cs="Times New Roman"/>
        </w:rPr>
        <w:t xml:space="preserve"> serves pre</w:t>
      </w:r>
      <w:r>
        <w:rPr>
          <w:rFonts w:cs="Times New Roman"/>
        </w:rPr>
        <w:t xml:space="preserve">dictions and recommendations, </w:t>
      </w:r>
      <w:r>
        <w:rPr>
          <w:rFonts w:ascii="Consolas" w:eastAsia="Consolas" w:hAnsi="Consolas" w:cs="Consolas"/>
          <w:sz w:val="21"/>
        </w:rPr>
        <w:t>preprocess.py</w:t>
      </w:r>
      <w:r>
        <w:rPr>
          <w:rFonts w:cs="Times New Roman"/>
        </w:rPr>
        <w:t xml:space="preserve"> builds the 24 features, </w:t>
      </w:r>
      <w:r>
        <w:rPr>
          <w:rFonts w:ascii="Consolas" w:eastAsia="Consolas" w:hAnsi="Consolas" w:cs="Consolas"/>
          <w:sz w:val="21"/>
        </w:rPr>
        <w:t>hybrid_model.py</w:t>
      </w:r>
      <w:r>
        <w:rPr>
          <w:rFonts w:cs="Times New Roman"/>
        </w:rPr>
        <w:t xml:space="preserve"> trains and evaluates, </w:t>
      </w:r>
      <w:r>
        <w:rPr>
          <w:rFonts w:ascii="Consolas" w:eastAsia="Consolas" w:hAnsi="Consolas" w:cs="Consolas"/>
          <w:sz w:val="21"/>
        </w:rPr>
        <w:t>generate_dataset.py</w:t>
      </w:r>
      <w:r>
        <w:rPr>
          <w:rFonts w:cs="Times New Roman"/>
        </w:rPr>
        <w:t xml:space="preserve"> writes the synthetic data. The data column holds the two CSV tables, the five pickled model files with </w:t>
      </w:r>
      <w:r>
        <w:rPr>
          <w:rFonts w:ascii="Consolas" w:eastAsia="Consolas" w:hAnsi="Consolas" w:cs="Consolas"/>
          <w:sz w:val="21"/>
        </w:rPr>
        <w:t>metrics.json</w:t>
      </w:r>
      <w:r>
        <w:rPr>
          <w:rFonts w:cs="Times New Roman"/>
        </w:rPr>
        <w:t>, and three plo</w:t>
      </w:r>
      <w:r>
        <w:rPr>
          <w:rFonts w:cs="Times New Roman"/>
        </w:rPr>
        <w:t xml:space="preserve">t images. The FastAPI layer contains no model logic: it imports </w:t>
      </w:r>
      <w:r>
        <w:rPr>
          <w:rFonts w:ascii="Consolas" w:eastAsia="Consolas" w:hAnsi="Consolas" w:cs="Consolas"/>
          <w:sz w:val="21"/>
        </w:rPr>
        <w:t>predict_for</w:t>
      </w:r>
      <w:r>
        <w:rPr>
          <w:rFonts w:cs="Times New Roman"/>
        </w:rPr>
        <w:t xml:space="preserve">, </w:t>
      </w:r>
      <w:r>
        <w:rPr>
          <w:rFonts w:ascii="Consolas" w:eastAsia="Consolas" w:hAnsi="Consolas" w:cs="Consolas"/>
          <w:sz w:val="21"/>
        </w:rPr>
        <w:t>recommend</w:t>
      </w:r>
      <w:r>
        <w:rPr>
          <w:rFonts w:cs="Times New Roman"/>
        </w:rPr>
        <w:t xml:space="preserve"> and </w:t>
      </w:r>
      <w:r>
        <w:rPr>
          <w:rFonts w:ascii="Consolas" w:eastAsia="Consolas" w:hAnsi="Consolas" w:cs="Consolas"/>
          <w:sz w:val="21"/>
        </w:rPr>
        <w:t>pre_comp_cache</w:t>
      </w:r>
      <w:r>
        <w:rPr>
          <w:rFonts w:cs="Times New Roman"/>
        </w:rPr>
        <w:t xml:space="preserve"> from </w:t>
      </w:r>
      <w:r>
        <w:rPr>
          <w:rFonts w:ascii="Consolas" w:eastAsia="Consolas" w:hAnsi="Consolas" w:cs="Consolas"/>
          <w:sz w:val="21"/>
        </w:rPr>
        <w:t>src/recommend.py</w:t>
      </w:r>
      <w:r>
        <w:rPr>
          <w:rFonts w:cs="Times New Roman"/>
        </w:rPr>
        <w:t>, which is the same code the Flask app calls, so the two interfaces cannot drift apart. There is no SQL database; the pickled mod</w:t>
      </w:r>
      <w:r>
        <w:rPr>
          <w:rFonts w:cs="Times New Roman"/>
        </w:rPr>
        <w:t>els are read from disk on each request.</w:t>
      </w:r>
    </w:p>
    <w:p w:rsidR="00621147" w:rsidRDefault="00B10CB9">
      <w:pPr>
        <w:pStyle w:val="Heading2"/>
      </w:pPr>
      <w:r>
        <w:lastRenderedPageBreak/>
        <w:t>High-level workflow</w:t>
      </w:r>
    </w:p>
    <w:p w:rsidR="00621147" w:rsidRDefault="00B10CB9">
      <w:pPr>
        <w:keepNext/>
        <w:spacing w:line="240" w:lineRule="auto"/>
        <w:jc w:val="center"/>
      </w:pPr>
      <w:r>
        <w:rPr>
          <w:noProof/>
        </w:rPr>
        <w:drawing>
          <wp:inline distT="0" distB="0" distL="0" distR="0">
            <wp:extent cx="4773168" cy="2344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773168" cy="2344405"/>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from data generation to recruiter shortlist.</w:t>
      </w:r>
    </w:p>
    <w:p w:rsidR="00621147" w:rsidRDefault="00B10CB9">
      <w:r>
        <w:rPr>
          <w:rFonts w:cs="Times New Roman"/>
        </w:rPr>
        <w:t xml:space="preserve">The workflow has an offline half and an online half. Offline, </w:t>
      </w:r>
      <w:r>
        <w:rPr>
          <w:rFonts w:ascii="Consolas" w:eastAsia="Consolas" w:hAnsi="Consolas" w:cs="Consolas"/>
          <w:sz w:val="21"/>
        </w:rPr>
        <w:t>generate_dataset.py</w:t>
      </w:r>
      <w:r>
        <w:rPr>
          <w:rFonts w:cs="Times New Roman"/>
        </w:rPr>
        <w:t xml:space="preserve"> writes 3,000 synthetic students and 30 companies (seed 42), </w:t>
      </w:r>
      <w:r>
        <w:rPr>
          <w:rFonts w:ascii="Consolas" w:eastAsia="Consolas" w:hAnsi="Consolas" w:cs="Consolas"/>
          <w:sz w:val="21"/>
        </w:rPr>
        <w:t>preprocess.py</w:t>
      </w:r>
      <w:r>
        <w:rPr>
          <w:rFonts w:cs="Times New Roman"/>
        </w:rPr>
        <w:t xml:space="preserve"> frequency-encodes and standardises the features, and </w:t>
      </w:r>
      <w:r>
        <w:rPr>
          <w:rFonts w:ascii="Consolas" w:eastAsia="Consolas" w:hAnsi="Consolas" w:cs="Consolas"/>
          <w:sz w:val="21"/>
        </w:rPr>
        <w:t>hybrid_model.py</w:t>
      </w:r>
      <w:r>
        <w:rPr>
          <w:rFonts w:cs="Times New Roman"/>
        </w:rPr>
        <w:t xml:space="preserve"> splits the data 70/15/15, trains six baseline classifiers, calibrates XGBoost with Platt scaling, builds the kNN</w:t>
      </w:r>
      <w:r>
        <w:rPr>
          <w:rFonts w:cs="Times New Roman"/>
        </w:rPr>
        <w:t xml:space="preserve"> and SVM residual models and writes the pickles, </w:t>
      </w:r>
      <w:r>
        <w:rPr>
          <w:rFonts w:ascii="Consolas" w:eastAsia="Consolas" w:hAnsi="Consolas" w:cs="Consolas"/>
          <w:sz w:val="21"/>
        </w:rPr>
        <w:t>metrics.json</w:t>
      </w:r>
      <w:r>
        <w:rPr>
          <w:rFonts w:cs="Times New Roman"/>
        </w:rPr>
        <w:t xml:space="preserve"> and three plots. </w:t>
      </w:r>
      <w:r>
        <w:rPr>
          <w:rFonts w:ascii="Consolas" w:eastAsia="Consolas" w:hAnsi="Consolas" w:cs="Consolas"/>
          <w:sz w:val="21"/>
        </w:rPr>
        <w:t>run.bat</w:t>
      </w:r>
      <w:r>
        <w:rPr>
          <w:rFonts w:cs="Times New Roman"/>
        </w:rPr>
        <w:t xml:space="preserve"> repeats this only when the model files are missing. Online, every request loads the saved models: the student pages ask for a probability or a recommendation, the office</w:t>
      </w:r>
      <w:r>
        <w:rPr>
          <w:rFonts w:cs="Times New Roman"/>
        </w:rPr>
        <w:t>r dashboard reads the metrics and plots, and the recruiter page filters the student table.</w:t>
      </w:r>
    </w:p>
    <w:p w:rsidR="00621147" w:rsidRDefault="00B10CB9">
      <w:pPr>
        <w:pStyle w:val="Heading2"/>
      </w:pPr>
      <w:r>
        <w:lastRenderedPageBreak/>
        <w:t>Data flow diagram, level 0 (context)</w:t>
      </w:r>
    </w:p>
    <w:p w:rsidR="00621147" w:rsidRDefault="00B10CB9">
      <w:pPr>
        <w:keepNext/>
        <w:spacing w:line="240" w:lineRule="auto"/>
        <w:jc w:val="center"/>
      </w:pPr>
      <w:r>
        <w:rPr>
          <w:noProof/>
        </w:rPr>
        <w:drawing>
          <wp:inline distT="0" distB="0" distL="0" distR="0">
            <wp:extent cx="4773168" cy="29981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773168" cy="2998168"/>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Level 0 data flow diagram: the system as one process with three external entities and four </w:t>
      </w:r>
      <w:r>
        <w:rPr>
          <w:rFonts w:cs="Times New Roman"/>
        </w:rPr>
        <w:t>data stores.</w:t>
      </w:r>
    </w:p>
    <w:p w:rsidR="00621147" w:rsidRDefault="00B10CB9">
      <w:r>
        <w:rPr>
          <w:rFonts w:cs="Times New Roman"/>
        </w:rPr>
        <w:t>At the context level the system is a single process. A student sends a profile with a target company and role and receives a probability, a label, skill-gap tips and up to five alternatives. A placement officer requests the dashboard and recei</w:t>
      </w:r>
      <w:r>
        <w:rPr>
          <w:rFonts w:cs="Times New Roman"/>
        </w:rPr>
        <w:t xml:space="preserve">ves metrics, plots and placement statistics. A recruiter sends shortlist filters (CGPA, aptitude, branch) and receives matching students. The process reads the student records (D1), the company table (D2), the trained models (D3) and the metrics and plots </w:t>
      </w:r>
      <w:r>
        <w:rPr>
          <w:rFonts w:cs="Times New Roman"/>
        </w:rPr>
        <w:t>(D4). Nothing is written at run time: the stores are only read.</w:t>
      </w:r>
    </w:p>
    <w:p w:rsidR="00621147" w:rsidRDefault="00B10CB9">
      <w:pPr>
        <w:pStyle w:val="Heading2"/>
      </w:pPr>
      <w:r>
        <w:lastRenderedPageBreak/>
        <w:t>Data flow diagram, level 1</w:t>
      </w:r>
    </w:p>
    <w:p w:rsidR="00621147" w:rsidRDefault="00B10CB9">
      <w:pPr>
        <w:keepNext/>
        <w:spacing w:line="240" w:lineRule="auto"/>
        <w:jc w:val="center"/>
      </w:pPr>
      <w:r>
        <w:rPr>
          <w:noProof/>
        </w:rPr>
        <w:drawing>
          <wp:inline distT="0" distB="0" distL="0" distR="0">
            <wp:extent cx="4773168" cy="45000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773168" cy="4500044"/>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six processes, three external entities and four data stores.</w:t>
      </w:r>
    </w:p>
    <w:p w:rsidR="00621147" w:rsidRDefault="00B10CB9">
      <w:r>
        <w:rPr>
          <w:rFonts w:cs="Times New Roman"/>
        </w:rPr>
        <w:t>Level 1 splits the process into six. Process 1 prepares the data and features from D1; process 2 trains and evaluates the models and writes the models to D3 and the metrics and plots to D4; process 3 predicts the placement probability from the models in D3</w:t>
      </w:r>
      <w:r>
        <w:rPr>
          <w:rFonts w:cs="Times New Roman"/>
        </w:rPr>
        <w:t xml:space="preserve"> and the cutoffs in D2; process 4 recommends company-role pairs from the same two stores and the probability of process 3; process 5 serves the officer analytics from D4; process 6 filters D1 for the recruiter. Processes 1 and 2 run offline through the scr</w:t>
      </w:r>
      <w:r>
        <w:rPr>
          <w:rFonts w:cs="Times New Roman"/>
        </w:rPr>
        <w:t xml:space="preserve">ipts in </w:t>
      </w:r>
      <w:r>
        <w:rPr>
          <w:rFonts w:ascii="Consolas" w:eastAsia="Consolas" w:hAnsi="Consolas" w:cs="Consolas"/>
          <w:sz w:val="21"/>
        </w:rPr>
        <w:t>src/</w:t>
      </w:r>
      <w:r>
        <w:rPr>
          <w:rFonts w:cs="Times New Roman"/>
        </w:rPr>
        <w:t>; processes 3 to 6 run per request. Stores shown more than once are the same store, repeated only to keep the arrows short.</w:t>
      </w:r>
    </w:p>
    <w:p w:rsidR="00621147" w:rsidRDefault="00B10CB9">
      <w:pPr>
        <w:pStyle w:val="Heading2"/>
      </w:pPr>
      <w:r>
        <w:lastRenderedPageBreak/>
        <w:t>Data flow diagram, level 2 (process 4)</w:t>
      </w:r>
    </w:p>
    <w:p w:rsidR="00621147" w:rsidRDefault="00B10CB9">
      <w:pPr>
        <w:keepNext/>
        <w:spacing w:line="240" w:lineRule="auto"/>
        <w:jc w:val="center"/>
      </w:pPr>
      <w:r>
        <w:rPr>
          <w:noProof/>
        </w:rPr>
        <w:drawing>
          <wp:inline distT="0" distB="0" distL="0" distR="0">
            <wp:extent cx="4773168" cy="2998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773168" cy="2998168"/>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of process 4, Reco</w:t>
      </w:r>
      <w:r>
        <w:rPr>
          <w:rFonts w:cs="Times New Roman"/>
        </w:rPr>
        <w:t>mmend company-role pairs.</w:t>
      </w:r>
    </w:p>
    <w:p w:rsidR="00621147" w:rsidRDefault="00B10CB9">
      <w:r>
        <w:rPr>
          <w:rFonts w:cs="Times New Roman"/>
        </w:rPr>
        <w:t>Process 4 is the most complex request, so it is decomposed. 4.1 scores the student's original target to obtain the base probability p0. 4.2 applies the feasibility filters to the 30 companies: the CGPA gap must not exceed delta_ma</w:t>
      </w:r>
      <w:r>
        <w:rPr>
          <w:rFonts w:cs="Times New Roman"/>
        </w:rPr>
        <w:t>x of the company tier, aptitude must be at least the cutoff minus 15, a student with more than two backlogs is not offered Tier-1 companies, and an optional minimum package is honoured. 4.3 scores every feasible company with four roles (the target role, SD</w:t>
      </w:r>
      <w:r>
        <w:rPr>
          <w:rFonts w:cs="Times New Roman"/>
        </w:rPr>
        <w:t>E, Data Analyst, QA Engineer). 4.4 ranks the candidates by score and builds the three lists, and 4.5 computes the average gain and the match rate. The trained models (D3) are read by 4.1 and 4.3, the company table (D2) by 4.2.</w:t>
      </w:r>
    </w:p>
    <w:p w:rsidR="00621147" w:rsidRDefault="00B10CB9">
      <w:pPr>
        <w:pStyle w:val="Heading2"/>
      </w:pPr>
      <w:r>
        <w:lastRenderedPageBreak/>
        <w:t>UML class diagram</w:t>
      </w:r>
    </w:p>
    <w:p w:rsidR="00621147" w:rsidRDefault="00B10CB9">
      <w:pPr>
        <w:keepNext/>
        <w:spacing w:line="240" w:lineRule="auto"/>
        <w:jc w:val="center"/>
      </w:pPr>
      <w:r>
        <w:rPr>
          <w:noProof/>
        </w:rPr>
        <w:drawing>
          <wp:inline distT="0" distB="0" distL="0" distR="0">
            <wp:extent cx="4773168" cy="47731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agram.png"/>
                    <pic:cNvPicPr/>
                  </pic:nvPicPr>
                  <pic:blipFill>
                    <a:blip r:embed="rId13"/>
                    <a:stretch>
                      <a:fillRect/>
                    </a:stretch>
                  </pic:blipFill>
                  <pic:spPr>
                    <a:xfrm>
                      <a:off x="0" y="0"/>
                      <a:ext cx="4773168" cy="4773168"/>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request models, API module, core modules and the trained artefacts.</w:t>
      </w:r>
    </w:p>
    <w:p w:rsidR="00621147" w:rsidRDefault="00B10CB9">
      <w:r>
        <w:rPr>
          <w:rFonts w:cs="Times New Roman"/>
        </w:rPr>
        <w:t>The code base is written as modules of functions with four Pydantic classes, so the diagram shows each module as a class box with its operation</w:t>
      </w:r>
      <w:r>
        <w:rPr>
          <w:rFonts w:cs="Times New Roman"/>
        </w:rPr>
        <w:t xml:space="preserve">s. </w:t>
      </w:r>
      <w:r>
        <w:rPr>
          <w:rFonts w:ascii="Consolas" w:eastAsia="Consolas" w:hAnsi="Consolas" w:cs="Consolas"/>
          <w:sz w:val="21"/>
        </w:rPr>
        <w:t>PredictIn</w:t>
      </w:r>
      <w:r>
        <w:rPr>
          <w:rFonts w:cs="Times New Roman"/>
        </w:rPr>
        <w:t xml:space="preserve"> extends </w:t>
      </w:r>
      <w:r>
        <w:rPr>
          <w:rFonts w:ascii="Consolas" w:eastAsia="Consolas" w:hAnsi="Consolas" w:cs="Consolas"/>
          <w:sz w:val="21"/>
        </w:rPr>
        <w:t>Profile</w:t>
      </w:r>
      <w:r>
        <w:rPr>
          <w:rFonts w:cs="Times New Roman"/>
        </w:rPr>
        <w:t xml:space="preserve">; </w:t>
      </w:r>
      <w:r>
        <w:rPr>
          <w:rFonts w:ascii="Consolas" w:eastAsia="Consolas" w:hAnsi="Consolas" w:cs="Consolas"/>
          <w:sz w:val="21"/>
        </w:rPr>
        <w:t>RecommendIn</w:t>
      </w:r>
      <w:r>
        <w:rPr>
          <w:rFonts w:cs="Times New Roman"/>
        </w:rPr>
        <w:t xml:space="preserve"> and </w:t>
      </w:r>
      <w:r>
        <w:rPr>
          <w:rFonts w:ascii="Consolas" w:eastAsia="Consolas" w:hAnsi="Consolas" w:cs="Consolas"/>
          <w:sz w:val="21"/>
        </w:rPr>
        <w:t>ShortlistIn</w:t>
      </w:r>
      <w:r>
        <w:rPr>
          <w:rFonts w:cs="Times New Roman"/>
        </w:rPr>
        <w:t xml:space="preserve"> are independent request models. The API module uses them and calls </w:t>
      </w:r>
      <w:r>
        <w:rPr>
          <w:rFonts w:ascii="Consolas" w:eastAsia="Consolas" w:hAnsi="Consolas" w:cs="Consolas"/>
          <w:sz w:val="21"/>
        </w:rPr>
        <w:t>recommend.py</w:t>
      </w:r>
      <w:r>
        <w:rPr>
          <w:rFonts w:cs="Times New Roman"/>
        </w:rPr>
        <w:t xml:space="preserve">, which imports </w:t>
      </w:r>
      <w:r>
        <w:rPr>
          <w:rFonts w:ascii="Consolas" w:eastAsia="Consolas" w:hAnsi="Consolas" w:cs="Consolas"/>
          <w:sz w:val="21"/>
        </w:rPr>
        <w:t>preprocess.py</w:t>
      </w:r>
      <w:r>
        <w:rPr>
          <w:rFonts w:cs="Times New Roman"/>
        </w:rPr>
        <w:t>, loads the pickled artefacts and wraps scikit-learn and XGBoost objects (</w:t>
      </w:r>
      <w:r>
        <w:rPr>
          <w:rFonts w:ascii="Consolas" w:eastAsia="Consolas" w:hAnsi="Consolas" w:cs="Consolas"/>
          <w:sz w:val="21"/>
        </w:rPr>
        <w:t>CalibratedClassi</w:t>
      </w:r>
      <w:r>
        <w:rPr>
          <w:rFonts w:ascii="Consolas" w:eastAsia="Consolas" w:hAnsi="Consolas" w:cs="Consolas"/>
          <w:sz w:val="21"/>
        </w:rPr>
        <w:t>fierCV</w:t>
      </w:r>
      <w:r>
        <w:rPr>
          <w:rFonts w:cs="Times New Roman"/>
        </w:rPr>
        <w:t xml:space="preserve"> around </w:t>
      </w:r>
      <w:r>
        <w:rPr>
          <w:rFonts w:ascii="Consolas" w:eastAsia="Consolas" w:hAnsi="Consolas" w:cs="Consolas"/>
          <w:sz w:val="21"/>
        </w:rPr>
        <w:t>XGBClassifier</w:t>
      </w:r>
      <w:r>
        <w:rPr>
          <w:rFonts w:cs="Times New Roman"/>
        </w:rPr>
        <w:t xml:space="preserve">, </w:t>
      </w:r>
      <w:r>
        <w:rPr>
          <w:rFonts w:ascii="Consolas" w:eastAsia="Consolas" w:hAnsi="Consolas" w:cs="Consolas"/>
          <w:sz w:val="21"/>
        </w:rPr>
        <w:t>KNeighborsClassifier</w:t>
      </w:r>
      <w:r>
        <w:rPr>
          <w:rFonts w:cs="Times New Roman"/>
        </w:rPr>
        <w:t xml:space="preserve">, </w:t>
      </w:r>
      <w:r>
        <w:rPr>
          <w:rFonts w:ascii="Consolas" w:eastAsia="Consolas" w:hAnsi="Consolas" w:cs="Consolas"/>
          <w:sz w:val="21"/>
        </w:rPr>
        <w:t>SVC</w:t>
      </w:r>
      <w:r>
        <w:rPr>
          <w:rFonts w:cs="Times New Roman"/>
        </w:rPr>
        <w:t xml:space="preserve">). </w:t>
      </w:r>
      <w:r>
        <w:rPr>
          <w:rFonts w:ascii="Consolas" w:eastAsia="Consolas" w:hAnsi="Consolas" w:cs="Consolas"/>
          <w:sz w:val="21"/>
        </w:rPr>
        <w:t>hybrid_model.py</w:t>
      </w:r>
      <w:r>
        <w:rPr>
          <w:rFonts w:cs="Times New Roman"/>
        </w:rPr>
        <w:t xml:space="preserve"> saves the artefacts and uses </w:t>
      </w:r>
      <w:r>
        <w:rPr>
          <w:rFonts w:ascii="Consolas" w:eastAsia="Consolas" w:hAnsi="Consolas" w:cs="Consolas"/>
          <w:sz w:val="21"/>
        </w:rPr>
        <w:t>build_features</w:t>
      </w:r>
      <w:r>
        <w:rPr>
          <w:rFonts w:cs="Times New Roman"/>
        </w:rPr>
        <w:t xml:space="preserve">; </w:t>
      </w:r>
      <w:r>
        <w:rPr>
          <w:rFonts w:ascii="Consolas" w:eastAsia="Consolas" w:hAnsi="Consolas" w:cs="Consolas"/>
          <w:sz w:val="21"/>
        </w:rPr>
        <w:t>generate_dataset.py</w:t>
      </w:r>
      <w:r>
        <w:rPr>
          <w:rFonts w:cs="Times New Roman"/>
        </w:rPr>
        <w:t xml:space="preserve"> writes the CSV files.</w:t>
      </w:r>
    </w:p>
    <w:p w:rsidR="00621147" w:rsidRDefault="00B10CB9">
      <w:pPr>
        <w:pStyle w:val="Heading2"/>
      </w:pPr>
      <w:r>
        <w:lastRenderedPageBreak/>
        <w:t>Sequence diagram: placement prediction</w:t>
      </w:r>
    </w:p>
    <w:p w:rsidR="00621147" w:rsidRDefault="00B10CB9">
      <w:pPr>
        <w:keepNext/>
        <w:spacing w:line="240" w:lineRule="auto"/>
        <w:jc w:val="center"/>
      </w:pPr>
      <w:r>
        <w:rPr>
          <w:noProof/>
        </w:rPr>
        <w:drawing>
          <wp:inline distT="0" distB="0" distL="0" distR="0">
            <wp:extent cx="4114800" cy="29876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rediction.png"/>
                    <pic:cNvPicPr/>
                  </pic:nvPicPr>
                  <pic:blipFill>
                    <a:blip r:embed="rId14"/>
                    <a:stretch>
                      <a:fillRect/>
                    </a:stretch>
                  </pic:blipFill>
                  <pic:spPr>
                    <a:xfrm>
                      <a:off x="0" y="0"/>
                      <a:ext cx="4114800" cy="2987624"/>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w:t>
      </w:r>
      <w:r>
        <w:rPr>
          <w:rFonts w:ascii="Consolas" w:eastAsia="Consolas" w:hAnsi="Consolas" w:cs="Consolas"/>
          <w:sz w:val="19"/>
        </w:rPr>
        <w:t>POST /api/predict</w:t>
      </w:r>
      <w:r>
        <w:rPr>
          <w:rFonts w:cs="Times New Roman"/>
        </w:rPr>
        <w:t>, the main flow of the system.</w:t>
      </w:r>
    </w:p>
    <w:p w:rsidR="00621147" w:rsidRDefault="00B10CB9">
      <w:r>
        <w:rPr>
          <w:rFonts w:cs="Times New Roman"/>
        </w:rPr>
        <w:t xml:space="preserve">The student enters a profile on the Eligibility page and picks a company and a role. The page posts JSON to </w:t>
      </w:r>
      <w:r>
        <w:rPr>
          <w:rFonts w:ascii="Consolas" w:eastAsia="Consolas" w:hAnsi="Consolas" w:cs="Consolas"/>
          <w:sz w:val="21"/>
        </w:rPr>
        <w:t>/api/predict</w:t>
      </w:r>
      <w:r>
        <w:rPr>
          <w:rFonts w:cs="Times New Roman"/>
        </w:rPr>
        <w:t>. FastAPI validates the body with Pydantic (422 on a bad range) and looks the company up</w:t>
      </w:r>
      <w:r>
        <w:rPr>
          <w:rFonts w:cs="Times New Roman"/>
        </w:rPr>
        <w:t xml:space="preserve"> (404 if unknown). </w:t>
      </w:r>
      <w:r>
        <w:rPr>
          <w:rFonts w:ascii="Consolas" w:eastAsia="Consolas" w:hAnsi="Consolas" w:cs="Consolas"/>
          <w:sz w:val="21"/>
        </w:rPr>
        <w:t>predict_for</w:t>
      </w:r>
      <w:r>
        <w:rPr>
          <w:rFonts w:cs="Times New Roman"/>
        </w:rPr>
        <w:t xml:space="preserve"> loads the four pickles, </w:t>
      </w:r>
      <w:r>
        <w:rPr>
          <w:rFonts w:ascii="Consolas" w:eastAsia="Consolas" w:hAnsi="Consolas" w:cs="Consolas"/>
          <w:sz w:val="21"/>
        </w:rPr>
        <w:t>build_features</w:t>
      </w:r>
      <w:r>
        <w:rPr>
          <w:rFonts w:cs="Times New Roman"/>
        </w:rPr>
        <w:t xml:space="preserve"> turns the single row into a 1 x 24 vector, the calibrated XGBoost model gives a probability and, when the probability lies between 0.4 and 0.6, it is averaged with the kNN probability. T</w:t>
      </w:r>
      <w:r>
        <w:rPr>
          <w:rFonts w:cs="Times New Roman"/>
        </w:rPr>
        <w:t>he endpoint labels the result PLACEMENT READY at 0.5 or above, adds the skill-gap tips and returns JSON; the page shows a result card and a toast.</w:t>
      </w:r>
    </w:p>
    <w:p w:rsidR="00621147" w:rsidRDefault="00B10CB9">
      <w:pPr>
        <w:pStyle w:val="Heading2"/>
      </w:pPr>
      <w:r>
        <w:lastRenderedPageBreak/>
        <w:t>Use-case diagram</w:t>
      </w:r>
    </w:p>
    <w:p w:rsidR="00621147" w:rsidRDefault="00B10CB9">
      <w:pPr>
        <w:keepNext/>
        <w:spacing w:line="240" w:lineRule="auto"/>
        <w:jc w:val="center"/>
      </w:pPr>
      <w:r>
        <w:rPr>
          <w:noProof/>
        </w:rPr>
        <w:drawing>
          <wp:inline distT="0" distB="0" distL="0" distR="0">
            <wp:extent cx="4114800" cy="29876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114800" cy="2987624"/>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Use-case diagram with three user roles and one offline </w:t>
      </w:r>
      <w:r>
        <w:rPr>
          <w:rFonts w:cs="Times New Roman"/>
        </w:rPr>
        <w:t>developer role.</w:t>
      </w:r>
    </w:p>
    <w:p w:rsidR="00621147" w:rsidRDefault="00B10CB9">
      <w:r>
        <w:rPr>
          <w:rFonts w:cs="Times New Roman"/>
        </w:rPr>
        <w:t>A student checks placement eligibility, reads the skill-gap tips (an included use case), gets company-role recommendations and browses the companies with their cutoffs. A placement officer views the model metrics and plots and the placement</w:t>
      </w:r>
      <w:r>
        <w:rPr>
          <w:rFonts w:cs="Times New Roman"/>
        </w:rPr>
        <w:t xml:space="preserve"> statistics, and may use the recommendations and the company board. A recruiter shortlists students and also reads the company board and the statistics. The developer retrains the models with the three scripts in </w:t>
      </w:r>
      <w:r>
        <w:rPr>
          <w:rFonts w:ascii="Consolas" w:eastAsia="Consolas" w:hAnsi="Consolas" w:cs="Consolas"/>
          <w:sz w:val="21"/>
        </w:rPr>
        <w:t>src/</w:t>
      </w:r>
      <w:r>
        <w:rPr>
          <w:rFonts w:cs="Times New Roman"/>
        </w:rPr>
        <w:t>; this role is offline because the inte</w:t>
      </w:r>
      <w:r>
        <w:rPr>
          <w:rFonts w:cs="Times New Roman"/>
        </w:rPr>
        <w:t>rface cannot retrain. There is no login: every use case is open to anyone who can reach the server.</w:t>
      </w:r>
    </w:p>
    <w:p w:rsidR="00621147" w:rsidRDefault="00B10CB9">
      <w:pPr>
        <w:pStyle w:val="Heading2"/>
      </w:pPr>
      <w:r>
        <w:lastRenderedPageBreak/>
        <w:t>Entity-relationship diagram</w:t>
      </w:r>
    </w:p>
    <w:p w:rsidR="00621147" w:rsidRDefault="00B10CB9">
      <w:pPr>
        <w:keepNext/>
        <w:spacing w:line="240" w:lineRule="auto"/>
        <w:jc w:val="center"/>
      </w:pPr>
      <w:r>
        <w:rPr>
          <w:noProof/>
        </w:rPr>
        <w:drawing>
          <wp:inline distT="0" distB="0" distL="0" distR="0">
            <wp:extent cx="4773168" cy="4304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773168" cy="4304615"/>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logical data model (CSV and pickle files).</w:t>
      </w:r>
    </w:p>
    <w:p w:rsidR="00621147" w:rsidRDefault="00B10CB9">
      <w:r>
        <w:rPr>
          <w:rFonts w:cs="Times New Roman"/>
        </w:rPr>
        <w:t>The system ha</w:t>
      </w:r>
      <w:r>
        <w:rPr>
          <w:rFonts w:cs="Times New Roman"/>
        </w:rPr>
        <w:t>s no SQL database, so the diagram shows the logical model of its files. STUDENT_RECORD (19 columns) targets one COMPANY and one ROLE; many students may target the same company. MODEL_ARTIFACT is trained on the student records, METRICS records how the model</w:t>
      </w:r>
      <w:r>
        <w:rPr>
          <w:rFonts w:cs="Times New Roman"/>
        </w:rPr>
        <w:t xml:space="preserve">s were evaluated and PLOT_FILE holds the three images. Relationships are enforced by value only: a </w:t>
      </w:r>
      <w:r>
        <w:rPr>
          <w:rFonts w:ascii="Consolas" w:eastAsia="Consolas" w:hAnsi="Consolas" w:cs="Consolas"/>
          <w:sz w:val="21"/>
        </w:rPr>
        <w:t>target_company</w:t>
      </w:r>
      <w:r>
        <w:rPr>
          <w:rFonts w:cs="Times New Roman"/>
        </w:rPr>
        <w:t xml:space="preserve"> that is not in </w:t>
      </w:r>
      <w:r>
        <w:rPr>
          <w:rFonts w:ascii="Consolas" w:eastAsia="Consolas" w:hAnsi="Consolas" w:cs="Consolas"/>
          <w:sz w:val="21"/>
        </w:rPr>
        <w:t>companies.csv</w:t>
      </w:r>
      <w:r>
        <w:rPr>
          <w:rFonts w:cs="Times New Roman"/>
        </w:rPr>
        <w:t xml:space="preserve"> makes the API answer 404.</w:t>
      </w:r>
    </w:p>
    <w:p w:rsidR="00621147" w:rsidRDefault="00B10CB9">
      <w:pPr>
        <w:pStyle w:val="Heading2"/>
      </w:pPr>
      <w:r>
        <w:lastRenderedPageBreak/>
        <w:t>Flowchart of the core algorithm</w:t>
      </w:r>
    </w:p>
    <w:p w:rsidR="00621147" w:rsidRDefault="00B10CB9">
      <w:pPr>
        <w:keepNext/>
        <w:spacing w:line="240" w:lineRule="auto"/>
        <w:jc w:val="center"/>
      </w:pPr>
      <w:r>
        <w:rPr>
          <w:noProof/>
        </w:rPr>
        <w:drawing>
          <wp:inline distT="0" distB="0" distL="0" distR="0">
            <wp:extent cx="4114800" cy="42764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4114800" cy="4276467"/>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Flowchart of the </w:t>
      </w:r>
      <w:r>
        <w:rPr>
          <w:rFonts w:cs="Times New Roman"/>
        </w:rPr>
        <w:t>hybrid placement probability computed at serving time.</w:t>
      </w:r>
    </w:p>
    <w:p w:rsidR="00621147" w:rsidRDefault="00B10CB9">
      <w:r>
        <w:rPr>
          <w:rFonts w:cs="Times New Roman"/>
        </w:rPr>
        <w:t>A feature row of 24 values is built for the student, company and role. The calibrated XGBoost model gives p. If p lies in the borderline band 0.4 to 0.6 the kNN model (k = 9) is consulted and p becomes</w:t>
      </w:r>
      <w:r>
        <w:rPr>
          <w:rFonts w:cs="Times New Roman"/>
        </w:rPr>
        <w:t xml:space="preserve"> 0.5 p + 0.5 p_knn; otherwise p is kept. A probability of at least 0.5 is labelled PLACEMENT READY, anything lower NEEDS IMPROVEMENT with skill-gap tips. The band is used because these are the cases where the global model is least sure.</w:t>
      </w:r>
    </w:p>
    <w:p w:rsidR="00621147" w:rsidRDefault="00B10CB9">
      <w:pPr>
        <w:pStyle w:val="Heading2"/>
      </w:pPr>
      <w:r>
        <w:lastRenderedPageBreak/>
        <w:t>Training pipeline</w:t>
      </w:r>
    </w:p>
    <w:p w:rsidR="00621147" w:rsidRDefault="00B10CB9">
      <w:pPr>
        <w:keepNext/>
        <w:spacing w:line="240" w:lineRule="auto"/>
        <w:jc w:val="center"/>
      </w:pPr>
      <w:r>
        <w:rPr>
          <w:noProof/>
        </w:rPr>
        <w:drawing>
          <wp:inline distT="0" distB="0" distL="0" distR="0">
            <wp:extent cx="4114800" cy="21816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pipeline.png"/>
                    <pic:cNvPicPr/>
                  </pic:nvPicPr>
                  <pic:blipFill>
                    <a:blip r:embed="rId18"/>
                    <a:stretch>
                      <a:fillRect/>
                    </a:stretch>
                  </pic:blipFill>
                  <pic:spPr>
                    <a:xfrm>
                      <a:off x="0" y="0"/>
                      <a:ext cx="4114800" cy="2181632"/>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Training pipeline of </w:t>
      </w:r>
      <w:r>
        <w:rPr>
          <w:rFonts w:ascii="Consolas" w:eastAsia="Consolas" w:hAnsi="Consolas" w:cs="Consolas"/>
          <w:sz w:val="19"/>
        </w:rPr>
        <w:t>src/generate_dataset.py</w:t>
      </w:r>
      <w:r>
        <w:rPr>
          <w:rFonts w:cs="Times New Roman"/>
        </w:rPr>
        <w:t xml:space="preserve">, </w:t>
      </w:r>
      <w:r>
        <w:rPr>
          <w:rFonts w:ascii="Consolas" w:eastAsia="Consolas" w:hAnsi="Consolas" w:cs="Consolas"/>
          <w:sz w:val="19"/>
        </w:rPr>
        <w:t>preprocess.py</w:t>
      </w:r>
      <w:r>
        <w:rPr>
          <w:rFonts w:cs="Times New Roman"/>
        </w:rPr>
        <w:t xml:space="preserve"> and </w:t>
      </w:r>
      <w:r>
        <w:rPr>
          <w:rFonts w:ascii="Consolas" w:eastAsia="Consolas" w:hAnsi="Consolas" w:cs="Consolas"/>
          <w:sz w:val="19"/>
        </w:rPr>
        <w:t>hybrid_model.py</w:t>
      </w:r>
      <w:r>
        <w:rPr>
          <w:rFonts w:cs="Times New Roman"/>
        </w:rPr>
        <w:t>.</w:t>
      </w:r>
    </w:p>
    <w:p w:rsidR="00621147" w:rsidRDefault="00B10CB9">
      <w:r>
        <w:rPr>
          <w:rFonts w:cs="Times New Roman"/>
        </w:rPr>
        <w:t>Eight steps: generate the data, split it 70/15/15 (2,100 / 450 / 450, seed 42), fit the encodings and scaler on the training split only, train six baselines with 9-fold cross-validation for XGBoost, calibrate XGBoost (sigmoid, three folds), define the resi</w:t>
      </w:r>
      <w:r>
        <w:rPr>
          <w:rFonts w:cs="Times New Roman"/>
        </w:rPr>
        <w:t xml:space="preserve">dual set (Equation 1 of the technique paper [2]), fit the kNN and SVM local models and save five pickles, </w:t>
      </w:r>
      <w:r>
        <w:rPr>
          <w:rFonts w:ascii="Consolas" w:eastAsia="Consolas" w:hAnsi="Consolas" w:cs="Consolas"/>
          <w:sz w:val="21"/>
        </w:rPr>
        <w:t>metrics.json</w:t>
      </w:r>
      <w:r>
        <w:rPr>
          <w:rFonts w:cs="Times New Roman"/>
        </w:rPr>
        <w:t xml:space="preserve"> and the SHAP, PCA and histogram plots. The note on the figure matters: the residual set of Equation 1 uses the true labels of the evaluat</w:t>
      </w:r>
      <w:r>
        <w:rPr>
          <w:rFonts w:cs="Times New Roman"/>
        </w:rPr>
        <w:t>ed rows, which a deployed system does not have (Section 6.6).</w:t>
      </w:r>
    </w:p>
    <w:p w:rsidR="00621147" w:rsidRDefault="00B10CB9">
      <w:pPr>
        <w:pStyle w:val="Heading2"/>
      </w:pPr>
      <w:r>
        <w:lastRenderedPageBreak/>
        <w:t>Flowchart of the recommendation algorithm</w:t>
      </w:r>
    </w:p>
    <w:p w:rsidR="00621147" w:rsidRDefault="00B10CB9">
      <w:pPr>
        <w:keepNext/>
        <w:spacing w:line="240" w:lineRule="auto"/>
        <w:jc w:val="center"/>
      </w:pPr>
      <w:r>
        <w:rPr>
          <w:noProof/>
        </w:rPr>
        <w:drawing>
          <wp:inline distT="0" distB="0" distL="0" distR="0">
            <wp:extent cx="4114800" cy="45151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commendation_flowchart.png"/>
                    <pic:cNvPicPr/>
                  </pic:nvPicPr>
                  <pic:blipFill>
                    <a:blip r:embed="rId19"/>
                    <a:stretch>
                      <a:fillRect/>
                    </a:stretch>
                  </pic:blipFill>
                  <pic:spPr>
                    <a:xfrm>
                      <a:off x="0" y="0"/>
                      <a:ext cx="4114800" cy="4515117"/>
                    </a:xfrm>
                    <a:prstGeom prst="rect">
                      <a:avLst/>
                    </a:prstGeom>
                  </pic:spPr>
                </pic:pic>
              </a:graphicData>
            </a:graphic>
          </wp:inline>
        </w:drawing>
      </w:r>
    </w:p>
    <w:p w:rsidR="00621147" w:rsidRDefault="00B10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Flowchart of </w:t>
      </w:r>
      <w:r>
        <w:rPr>
          <w:rFonts w:ascii="Consolas" w:eastAsia="Consolas" w:hAnsi="Consolas" w:cs="Consolas"/>
          <w:sz w:val="19"/>
        </w:rPr>
        <w:t>recommend()</w:t>
      </w:r>
      <w:r>
        <w:rPr>
          <w:rFonts w:cs="Times New Roman"/>
        </w:rPr>
        <w:t xml:space="preserve"> in </w:t>
      </w:r>
      <w:r>
        <w:rPr>
          <w:rFonts w:ascii="Consolas" w:eastAsia="Consolas" w:hAnsi="Consolas" w:cs="Consolas"/>
          <w:sz w:val="19"/>
        </w:rPr>
        <w:t>src/recommend.py</w:t>
      </w:r>
      <w:r>
        <w:rPr>
          <w:rFonts w:cs="Times New Roman"/>
        </w:rPr>
        <w:t>.</w:t>
      </w:r>
    </w:p>
    <w:p w:rsidR="00621147" w:rsidRDefault="00B10CB9">
      <w:r>
        <w:rPr>
          <w:rFonts w:cs="Times New Roman"/>
        </w:rPr>
        <w:t xml:space="preserve">The base probability of the student's own target is computed first </w:t>
      </w:r>
      <w:r>
        <w:rPr>
          <w:rFonts w:cs="Times New Roman"/>
        </w:rPr>
        <w:t>(0 when no target is given). Each company is then tested against the feasibility rules; a feasible company is scored for four roles and each candidate receives score = p + 0.05 x proximity + 0.02 x location bonus. Candidates are sorted by score and three l</w:t>
      </w:r>
      <w:r>
        <w:rPr>
          <w:rFonts w:cs="Times New Roman"/>
        </w:rPr>
        <w:t>ists are cut from them: company-only (best role per company), role-only (the target company with other roles) and hybrid (the best five pairs). The average gain and the match rate are computed over the hybrid items that beat the base probability.</w:t>
      </w:r>
    </w:p>
    <w:sectPr w:rsidR="00621147" w:rsidSect="00034616">
      <w:headerReference w:type="default" r:id="rId20"/>
      <w:footerReference w:type="default" r:id="rId21"/>
      <w:pgSz w:w="11906" w:h="16838"/>
      <w:pgMar w:top="1440" w:right="129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10CB9">
      <w:pPr>
        <w:spacing w:after="0" w:line="240" w:lineRule="auto"/>
      </w:pPr>
      <w:r>
        <w:separator/>
      </w:r>
    </w:p>
  </w:endnote>
  <w:endnote w:type="continuationSeparator" w:id="0">
    <w:p w:rsidR="00000000" w:rsidRDefault="00B10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1147" w:rsidRDefault="00B10CB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10CB9">
      <w:pPr>
        <w:spacing w:after="0" w:line="240" w:lineRule="auto"/>
      </w:pPr>
      <w:r>
        <w:separator/>
      </w:r>
    </w:p>
  </w:footnote>
  <w:footnote w:type="continuationSeparator" w:id="0">
    <w:p w:rsidR="00000000" w:rsidRDefault="00B10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1147" w:rsidRDefault="00B10CB9">
    <w:pPr>
      <w:pStyle w:val="Header"/>
      <w:jc w:val="center"/>
    </w:pPr>
    <w:r>
      <w:rPr>
        <w:rFonts w:cs="Times New Roman"/>
        <w:i/>
        <w:color w:val="555555"/>
        <w:sz w:val="20"/>
      </w:rPr>
      <w:t>Smart Campus Placement System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147"/>
    <w:rsid w:val="00AA1D8D"/>
    <w:rsid w:val="00B10CB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7D73B20-EA30-41AF-9216-CBC348F49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B10CB9"/>
    <w:pPr>
      <w:spacing w:after="0" w:line="240" w:lineRule="auto"/>
    </w:pPr>
    <w:rPr>
      <w:rFonts w:cs="Times New Roman"/>
      <w:sz w:val="21"/>
    </w:rPr>
  </w:style>
  <w:style w:type="paragraph" w:styleId="TOC2">
    <w:name w:val="toc 2"/>
    <w:basedOn w:val="Normal"/>
    <w:next w:val="Normal"/>
    <w:autoRedefine/>
    <w:uiPriority w:val="39"/>
    <w:semiHidden/>
    <w:unhideWhenUsed/>
    <w:rsid w:val="00B10CB9"/>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B10CB9"/>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A378F5-D6C3-46AD-A4EB-764C2C739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1634</Words>
  <Characters>8997</Characters>
  <Application>Microsoft Office Word</Application>
  <DocSecurity>0</DocSecurity>
  <Lines>200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2026-10-22T07:39:00Z</dcterms:modified>
  <cp:category/>
</cp:coreProperties>
</file>