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42DB" w:rsidRDefault="00B342DB">
      <w:pPr>
        <w:spacing w:after="480" w:line="240" w:lineRule="auto"/>
      </w:pPr>
      <w:bookmarkStart w:id="0" w:name="_GoBack"/>
      <w:bookmarkEnd w:id="0"/>
    </w:p>
    <w:p w:rsidR="00B342DB" w:rsidRDefault="00A50821">
      <w:pPr>
        <w:spacing w:after="120"/>
        <w:jc w:val="center"/>
      </w:pPr>
      <w:r>
        <w:rPr>
          <w:rFonts w:cs="Times New Roman"/>
          <w:b/>
          <w:sz w:val="36"/>
        </w:rPr>
        <w:t>SMART CAMPUS PLACEMENT SYSTEM</w:t>
      </w:r>
    </w:p>
    <w:p w:rsidR="00B342DB" w:rsidRDefault="00A50821">
      <w:pPr>
        <w:spacing w:after="280"/>
        <w:jc w:val="center"/>
      </w:pPr>
      <w:r>
        <w:rPr>
          <w:rFonts w:cs="Times New Roman"/>
          <w:b/>
          <w:sz w:val="28"/>
        </w:rPr>
        <w:t>Methodology, Novelty and Key Contributions</w:t>
      </w:r>
    </w:p>
    <w:p w:rsidR="00B342DB" w:rsidRDefault="00A50821">
      <w:pPr>
        <w:spacing w:after="40"/>
        <w:jc w:val="center"/>
      </w:pPr>
      <w:r>
        <w:rPr>
          <w:rFonts w:cs="Times New Roman"/>
        </w:rPr>
        <w:t>Department of Computer Science and Engineering, TKR College of Engineering &amp; Technology</w:t>
      </w:r>
    </w:p>
    <w:p w:rsidR="00B342DB" w:rsidRDefault="00A50821">
      <w:pPr>
        <w:spacing w:after="240"/>
        <w:jc w:val="center"/>
      </w:pPr>
      <w:r>
        <w:rPr>
          <w:rFonts w:cs="Times New Roman"/>
        </w:rPr>
        <w:t>Batch C5 (CSE-C)  ·  Academic year [ACADEMIC YEAR]</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xml:space="preserve">: Project </w:t>
      </w:r>
      <w:r>
        <w:rPr>
          <w:rFonts w:cs="Times New Roman"/>
        </w:rPr>
        <w:t>team</w:t>
      </w:r>
    </w:p>
    <w:tbl>
      <w:tblPr>
        <w:tblStyle w:val="TableGrid"/>
        <w:tblW w:w="0" w:type="auto"/>
        <w:jc w:val="center"/>
        <w:tblLook w:val="04A0" w:firstRow="1" w:lastRow="0" w:firstColumn="1" w:lastColumn="0" w:noHBand="0" w:noVBand="1"/>
      </w:tblPr>
      <w:tblGrid>
        <w:gridCol w:w="1008"/>
        <w:gridCol w:w="4896"/>
        <w:gridCol w:w="2592"/>
      </w:tblGrid>
      <w:tr w:rsidR="00B342DB">
        <w:trPr>
          <w:cantSplit/>
          <w:tblHeader/>
          <w:jc w:val="center"/>
        </w:trPr>
        <w:tc>
          <w:tcPr>
            <w:tcW w:w="1008" w:type="dxa"/>
            <w:shd w:val="clear" w:color="auto" w:fill="1B2A41"/>
          </w:tcPr>
          <w:p w:rsidR="00B342DB" w:rsidRDefault="00A50821">
            <w:pPr>
              <w:spacing w:after="40" w:line="240" w:lineRule="auto"/>
              <w:jc w:val="center"/>
            </w:pPr>
            <w:r>
              <w:rPr>
                <w:rFonts w:cs="Times New Roman"/>
                <w:b/>
                <w:color w:val="FFFFFF"/>
                <w:sz w:val="22"/>
              </w:rPr>
              <w:t>S.No.</w:t>
            </w:r>
          </w:p>
        </w:tc>
        <w:tc>
          <w:tcPr>
            <w:tcW w:w="4896" w:type="dxa"/>
            <w:shd w:val="clear" w:color="auto" w:fill="1B2A41"/>
          </w:tcPr>
          <w:p w:rsidR="00B342DB" w:rsidRDefault="00A50821">
            <w:pPr>
              <w:spacing w:after="40" w:line="240" w:lineRule="auto"/>
              <w:jc w:val="center"/>
            </w:pPr>
            <w:r>
              <w:rPr>
                <w:rFonts w:cs="Times New Roman"/>
                <w:b/>
                <w:color w:val="FFFFFF"/>
                <w:sz w:val="22"/>
              </w:rPr>
              <w:t>Student name</w:t>
            </w:r>
          </w:p>
        </w:tc>
        <w:tc>
          <w:tcPr>
            <w:tcW w:w="2592" w:type="dxa"/>
            <w:shd w:val="clear" w:color="auto" w:fill="1B2A41"/>
          </w:tcPr>
          <w:p w:rsidR="00B342DB" w:rsidRDefault="00A50821">
            <w:pPr>
              <w:spacing w:after="40" w:line="240" w:lineRule="auto"/>
              <w:jc w:val="center"/>
            </w:pPr>
            <w:r>
              <w:rPr>
                <w:rFonts w:cs="Times New Roman"/>
                <w:b/>
                <w:color w:val="FFFFFF"/>
                <w:sz w:val="22"/>
              </w:rPr>
              <w:t>Roll number</w:t>
            </w:r>
          </w:p>
        </w:tc>
      </w:tr>
      <w:tr w:rsidR="00B342DB">
        <w:trPr>
          <w:cantSplit/>
          <w:jc w:val="center"/>
        </w:trPr>
        <w:tc>
          <w:tcPr>
            <w:tcW w:w="1008" w:type="dxa"/>
          </w:tcPr>
          <w:p w:rsidR="00B342DB" w:rsidRDefault="00A50821">
            <w:pPr>
              <w:spacing w:after="40" w:line="240" w:lineRule="auto"/>
              <w:jc w:val="center"/>
            </w:pPr>
            <w:r>
              <w:rPr>
                <w:rFonts w:cs="Times New Roman"/>
                <w:sz w:val="22"/>
              </w:rPr>
              <w:t>1</w:t>
            </w:r>
          </w:p>
        </w:tc>
        <w:tc>
          <w:tcPr>
            <w:tcW w:w="4896" w:type="dxa"/>
          </w:tcPr>
          <w:p w:rsidR="00B342DB" w:rsidRDefault="00A50821">
            <w:pPr>
              <w:spacing w:after="40" w:line="240" w:lineRule="auto"/>
              <w:jc w:val="left"/>
            </w:pPr>
            <w:r>
              <w:rPr>
                <w:rFonts w:cs="Times New Roman"/>
                <w:sz w:val="22"/>
              </w:rPr>
              <w:t>Mopidevi Bhagyasri</w:t>
            </w:r>
          </w:p>
        </w:tc>
        <w:tc>
          <w:tcPr>
            <w:tcW w:w="2592" w:type="dxa"/>
          </w:tcPr>
          <w:p w:rsidR="00B342DB" w:rsidRDefault="00A50821">
            <w:pPr>
              <w:spacing w:after="40" w:line="240" w:lineRule="auto"/>
              <w:jc w:val="center"/>
            </w:pPr>
            <w:r>
              <w:rPr>
                <w:rFonts w:cs="Times New Roman"/>
                <w:sz w:val="22"/>
              </w:rPr>
              <w:t>23K91A05F9</w:t>
            </w:r>
          </w:p>
        </w:tc>
      </w:tr>
      <w:tr w:rsidR="00B342DB">
        <w:trPr>
          <w:cantSplit/>
          <w:jc w:val="center"/>
        </w:trPr>
        <w:tc>
          <w:tcPr>
            <w:tcW w:w="1008" w:type="dxa"/>
          </w:tcPr>
          <w:p w:rsidR="00B342DB" w:rsidRDefault="00A50821">
            <w:pPr>
              <w:spacing w:after="40" w:line="240" w:lineRule="auto"/>
              <w:jc w:val="center"/>
            </w:pPr>
            <w:r>
              <w:rPr>
                <w:rFonts w:cs="Times New Roman"/>
                <w:sz w:val="22"/>
              </w:rPr>
              <w:t>2</w:t>
            </w:r>
          </w:p>
        </w:tc>
        <w:tc>
          <w:tcPr>
            <w:tcW w:w="4896" w:type="dxa"/>
          </w:tcPr>
          <w:p w:rsidR="00B342DB" w:rsidRDefault="00A50821">
            <w:pPr>
              <w:spacing w:after="40" w:line="240" w:lineRule="auto"/>
              <w:jc w:val="left"/>
            </w:pPr>
            <w:r>
              <w:rPr>
                <w:rFonts w:cs="Times New Roman"/>
                <w:sz w:val="22"/>
              </w:rPr>
              <w:t>Pamulaparthi Harsha Vardan Reddy</w:t>
            </w:r>
          </w:p>
        </w:tc>
        <w:tc>
          <w:tcPr>
            <w:tcW w:w="2592" w:type="dxa"/>
          </w:tcPr>
          <w:p w:rsidR="00B342DB" w:rsidRDefault="00A50821">
            <w:pPr>
              <w:spacing w:after="40" w:line="240" w:lineRule="auto"/>
              <w:jc w:val="center"/>
            </w:pPr>
            <w:r>
              <w:rPr>
                <w:rFonts w:cs="Times New Roman"/>
                <w:sz w:val="22"/>
              </w:rPr>
              <w:t>23K91A05J0</w:t>
            </w:r>
          </w:p>
        </w:tc>
      </w:tr>
      <w:tr w:rsidR="00B342DB">
        <w:trPr>
          <w:cantSplit/>
          <w:jc w:val="center"/>
        </w:trPr>
        <w:tc>
          <w:tcPr>
            <w:tcW w:w="1008" w:type="dxa"/>
          </w:tcPr>
          <w:p w:rsidR="00B342DB" w:rsidRDefault="00A50821">
            <w:pPr>
              <w:spacing w:after="40" w:line="240" w:lineRule="auto"/>
              <w:jc w:val="center"/>
            </w:pPr>
            <w:r>
              <w:rPr>
                <w:rFonts w:cs="Times New Roman"/>
                <w:sz w:val="22"/>
              </w:rPr>
              <w:t>3</w:t>
            </w:r>
          </w:p>
        </w:tc>
        <w:tc>
          <w:tcPr>
            <w:tcW w:w="4896" w:type="dxa"/>
          </w:tcPr>
          <w:p w:rsidR="00B342DB" w:rsidRDefault="00A50821">
            <w:pPr>
              <w:spacing w:after="40" w:line="240" w:lineRule="auto"/>
              <w:jc w:val="left"/>
            </w:pPr>
            <w:r>
              <w:rPr>
                <w:rFonts w:cs="Times New Roman"/>
                <w:sz w:val="22"/>
              </w:rPr>
              <w:t>Mohammad Faruk Baba</w:t>
            </w:r>
          </w:p>
        </w:tc>
        <w:tc>
          <w:tcPr>
            <w:tcW w:w="2592" w:type="dxa"/>
          </w:tcPr>
          <w:p w:rsidR="00B342DB" w:rsidRDefault="00A50821">
            <w:pPr>
              <w:spacing w:after="40" w:line="240" w:lineRule="auto"/>
              <w:jc w:val="center"/>
            </w:pPr>
            <w:r>
              <w:rPr>
                <w:rFonts w:cs="Times New Roman"/>
                <w:sz w:val="22"/>
              </w:rPr>
              <w:t>23K91A05F3</w:t>
            </w:r>
          </w:p>
        </w:tc>
      </w:tr>
      <w:tr w:rsidR="00B342DB">
        <w:trPr>
          <w:cantSplit/>
          <w:jc w:val="center"/>
        </w:trPr>
        <w:tc>
          <w:tcPr>
            <w:tcW w:w="1008" w:type="dxa"/>
          </w:tcPr>
          <w:p w:rsidR="00B342DB" w:rsidRDefault="00A50821">
            <w:pPr>
              <w:spacing w:after="40" w:line="240" w:lineRule="auto"/>
              <w:jc w:val="center"/>
            </w:pPr>
            <w:r>
              <w:rPr>
                <w:rFonts w:cs="Times New Roman"/>
                <w:sz w:val="22"/>
              </w:rPr>
              <w:t>4</w:t>
            </w:r>
          </w:p>
        </w:tc>
        <w:tc>
          <w:tcPr>
            <w:tcW w:w="4896" w:type="dxa"/>
          </w:tcPr>
          <w:p w:rsidR="00B342DB" w:rsidRDefault="00A50821">
            <w:pPr>
              <w:spacing w:after="40" w:line="240" w:lineRule="auto"/>
              <w:jc w:val="left"/>
            </w:pPr>
            <w:r>
              <w:rPr>
                <w:rFonts w:cs="Times New Roman"/>
                <w:sz w:val="22"/>
              </w:rPr>
              <w:t>Prahalladh Terati</w:t>
            </w:r>
          </w:p>
        </w:tc>
        <w:tc>
          <w:tcPr>
            <w:tcW w:w="2592" w:type="dxa"/>
          </w:tcPr>
          <w:p w:rsidR="00B342DB" w:rsidRDefault="00A50821">
            <w:pPr>
              <w:spacing w:after="40" w:line="240" w:lineRule="auto"/>
              <w:jc w:val="center"/>
            </w:pPr>
            <w:r>
              <w:rPr>
                <w:rFonts w:cs="Times New Roman"/>
                <w:sz w:val="22"/>
              </w:rPr>
              <w:t>23K91A05J8</w:t>
            </w:r>
          </w:p>
        </w:tc>
      </w:tr>
    </w:tbl>
    <w:p w:rsidR="00B342DB" w:rsidRDefault="00B342DB">
      <w:pPr>
        <w:spacing w:after="120" w:line="192" w:lineRule="auto"/>
      </w:pPr>
    </w:p>
    <w:p w:rsidR="00B342DB" w:rsidRDefault="00A50821">
      <w:pPr>
        <w:spacing w:after="200"/>
        <w:jc w:val="center"/>
      </w:pPr>
      <w:r>
        <w:rPr>
          <w:rFonts w:cs="Times New Roman"/>
          <w:b/>
        </w:rPr>
        <w:t>Project guide:</w:t>
      </w:r>
      <w:r>
        <w:rPr>
          <w:rFonts w:cs="Times New Roman"/>
        </w:rPr>
        <w:t xml:space="preserve"> S Usha Devi</w:t>
      </w:r>
    </w:p>
    <w:p w:rsidR="00B342DB" w:rsidRDefault="00A50821">
      <w:pPr>
        <w:spacing w:after="120"/>
      </w:pPr>
      <w:r>
        <w:rPr>
          <w:rFonts w:cs="Times New Roman"/>
          <w:i/>
          <w:sz w:val="21"/>
        </w:rPr>
        <w:t xml:space="preserve">Chapter and section numbers quoted in the </w:t>
      </w:r>
      <w:r>
        <w:rPr>
          <w:rFonts w:cs="Times New Roman"/>
          <w:i/>
          <w:sz w:val="21"/>
        </w:rPr>
        <w:t>text (for example Chapter 8 or Section 6.2) refer to the full project report, 17.Final Document. Figures and tables in this document are numbered from 1.</w:t>
      </w:r>
    </w:p>
    <w:p w:rsidR="00B342DB" w:rsidRDefault="00A50821">
      <w:pPr>
        <w:pStyle w:val="Heading1"/>
      </w:pPr>
      <w:r>
        <w:t>1. METHODOLOGY</w:t>
      </w:r>
    </w:p>
    <w:p w:rsidR="00B342DB" w:rsidRDefault="00A50821">
      <w:r>
        <w:rPr>
          <w:rFonts w:cs="Times New Roman"/>
        </w:rPr>
        <w:t>This document describes how the Smart Campus Placement System works from end to end and</w:t>
      </w:r>
      <w:r>
        <w:rPr>
          <w:rFonts w:cs="Times New Roman"/>
        </w:rPr>
        <w:t xml:space="preserve"> what is new in it. Part 1 gives the pipeline, the data, the algorithms and the reasons they were chosen; Part 2 sets the work against the base paper and separates what is new from what is standard; Part 3 lists the contributions.</w:t>
      </w:r>
    </w:p>
    <w:p w:rsidR="00B342DB" w:rsidRDefault="00A50821">
      <w:pPr>
        <w:pStyle w:val="Heading2"/>
      </w:pPr>
      <w:r>
        <w:t>1.1 Overall methodology</w:t>
      </w:r>
    </w:p>
    <w:p w:rsidR="00B342DB" w:rsidRDefault="00A50821">
      <w:r>
        <w:rPr>
          <w:rFonts w:cs="Times New Roman"/>
        </w:rPr>
        <w:t>T</w:t>
      </w:r>
      <w:r>
        <w:rPr>
          <w:rFonts w:cs="Times New Roman"/>
        </w:rPr>
        <w:t>he method is a supervised tabular-classification pipeline followed by a ranking step. A student profile and a target company are turned into a vector of 24 features; a calibrated gradient-boosted model returns the probability of placement; a local nearest-</w:t>
      </w:r>
      <w:r>
        <w:rPr>
          <w:rFonts w:cs="Times New Roman"/>
        </w:rPr>
        <w:t>neighbour model refines the probability when it is borderline; and a recommendation step repeats the computation over feasible companies and roles to find alternatives with a higher probability. The design is adapted from the technique paper [2], which sol</w:t>
      </w:r>
      <w:r>
        <w:rPr>
          <w:rFonts w:cs="Times New Roman"/>
        </w:rPr>
        <w:t>ved the same two-stage problem for graduate admissions, and extends the declared base paper [1], which predicts placement only. The steps are:</w:t>
      </w:r>
    </w:p>
    <w:p w:rsidR="00B342DB" w:rsidRDefault="00A50821">
      <w:pPr>
        <w:spacing w:after="60"/>
        <w:ind w:left="720" w:hanging="432"/>
      </w:pPr>
      <w:r>
        <w:rPr>
          <w:rFonts w:cs="Times New Roman"/>
        </w:rPr>
        <w:lastRenderedPageBreak/>
        <w:t xml:space="preserve">1.  </w:t>
      </w:r>
      <w:r>
        <w:rPr>
          <w:rFonts w:cs="Times New Roman"/>
          <w:b/>
        </w:rPr>
        <w:t>Generate</w:t>
      </w:r>
      <w:r>
        <w:rPr>
          <w:rFonts w:cs="Times New Roman"/>
        </w:rPr>
        <w:t xml:space="preserve"> 3,000 synthetic student records and a table of 30 companies (Section 6.2).</w:t>
      </w:r>
    </w:p>
    <w:p w:rsidR="00B342DB" w:rsidRDefault="00A50821">
      <w:pPr>
        <w:spacing w:after="60"/>
        <w:ind w:left="720" w:hanging="432"/>
      </w:pPr>
      <w:r>
        <w:rPr>
          <w:rFonts w:cs="Times New Roman"/>
        </w:rPr>
        <w:t xml:space="preserve">2.  </w:t>
      </w:r>
      <w:r>
        <w:rPr>
          <w:rFonts w:cs="Times New Roman"/>
          <w:b/>
        </w:rPr>
        <w:t>Encode and scale</w:t>
      </w:r>
      <w:r>
        <w:rPr>
          <w:rFonts w:cs="Times New Roman"/>
        </w:rPr>
        <w:t xml:space="preserve"> the records into 24 features, fitting the encodings on the training split only (Section 6.3).</w:t>
      </w:r>
    </w:p>
    <w:p w:rsidR="00B342DB" w:rsidRDefault="00A50821">
      <w:pPr>
        <w:spacing w:after="60"/>
        <w:ind w:left="720" w:hanging="432"/>
      </w:pPr>
      <w:r>
        <w:rPr>
          <w:rFonts w:cs="Times New Roman"/>
        </w:rPr>
        <w:t xml:space="preserve">3.  </w:t>
      </w:r>
      <w:r>
        <w:rPr>
          <w:rFonts w:cs="Times New Roman"/>
          <w:b/>
        </w:rPr>
        <w:t>Split</w:t>
      </w:r>
      <w:r>
        <w:rPr>
          <w:rFonts w:cs="Times New Roman"/>
        </w:rPr>
        <w:t xml:space="preserve"> the records 70/15/15 with a stratified split (seed 42): 2,100 training, 450 validation and 450 test rows.</w:t>
      </w:r>
    </w:p>
    <w:p w:rsidR="00B342DB" w:rsidRDefault="00A50821">
      <w:pPr>
        <w:spacing w:after="60"/>
        <w:ind w:left="720" w:hanging="432"/>
      </w:pPr>
      <w:r>
        <w:rPr>
          <w:rFonts w:cs="Times New Roman"/>
        </w:rPr>
        <w:t xml:space="preserve">4.  </w:t>
      </w:r>
      <w:r>
        <w:rPr>
          <w:rFonts w:cs="Times New Roman"/>
          <w:b/>
        </w:rPr>
        <w:t>Train</w:t>
      </w:r>
      <w:r>
        <w:rPr>
          <w:rFonts w:cs="Times New Roman"/>
        </w:rPr>
        <w:t xml:space="preserve"> six baseline classifiers and compar</w:t>
      </w:r>
      <w:r>
        <w:rPr>
          <w:rFonts w:cs="Times New Roman"/>
        </w:rPr>
        <w:t>e them on the test split; run 9-fold cross-validation for XGBoost on the training split.</w:t>
      </w:r>
    </w:p>
    <w:p w:rsidR="00B342DB" w:rsidRDefault="00A50821">
      <w:pPr>
        <w:spacing w:after="60"/>
        <w:ind w:left="720" w:hanging="432"/>
      </w:pPr>
      <w:r>
        <w:rPr>
          <w:rFonts w:cs="Times New Roman"/>
        </w:rPr>
        <w:t xml:space="preserve">5.  </w:t>
      </w:r>
      <w:r>
        <w:rPr>
          <w:rFonts w:cs="Times New Roman"/>
          <w:b/>
        </w:rPr>
        <w:t>Calibrate</w:t>
      </w:r>
      <w:r>
        <w:rPr>
          <w:rFonts w:cs="Times New Roman"/>
        </w:rPr>
        <w:t xml:space="preserve"> the XGBoost probabilities with Platt scaling (sigmoid, three folds) so that they can be compared across companies.</w:t>
      </w:r>
    </w:p>
    <w:p w:rsidR="00B342DB" w:rsidRDefault="00A50821">
      <w:pPr>
        <w:spacing w:after="60"/>
        <w:ind w:left="720" w:hanging="432"/>
      </w:pPr>
      <w:r>
        <w:rPr>
          <w:rFonts w:cs="Times New Roman"/>
        </w:rPr>
        <w:t xml:space="preserve">6.  </w:t>
      </w:r>
      <w:r>
        <w:rPr>
          <w:rFonts w:cs="Times New Roman"/>
          <w:b/>
        </w:rPr>
        <w:t>Refine</w:t>
      </w:r>
      <w:r>
        <w:rPr>
          <w:rFonts w:cs="Times New Roman"/>
        </w:rPr>
        <w:t xml:space="preserve"> borderline cases with a kNN</w:t>
      </w:r>
      <w:r>
        <w:rPr>
          <w:rFonts w:cs="Times New Roman"/>
        </w:rPr>
        <w:t xml:space="preserve"> or SVM model fitted on all training rows (the residual hybrid).</w:t>
      </w:r>
    </w:p>
    <w:p w:rsidR="00B342DB" w:rsidRDefault="00A50821">
      <w:pPr>
        <w:spacing w:after="60"/>
        <w:ind w:left="720" w:hanging="432"/>
      </w:pPr>
      <w:r>
        <w:rPr>
          <w:rFonts w:cs="Times New Roman"/>
        </w:rPr>
        <w:t xml:space="preserve">7.  </w:t>
      </w:r>
      <w:r>
        <w:rPr>
          <w:rFonts w:cs="Times New Roman"/>
          <w:b/>
        </w:rPr>
        <w:t>Serve</w:t>
      </w:r>
      <w:r>
        <w:rPr>
          <w:rFonts w:cs="Times New Roman"/>
        </w:rPr>
        <w:t xml:space="preserve"> predictions through </w:t>
      </w:r>
      <w:r>
        <w:rPr>
          <w:rFonts w:ascii="Consolas" w:eastAsia="Consolas" w:hAnsi="Consolas" w:cs="Consolas"/>
          <w:sz w:val="21"/>
        </w:rPr>
        <w:t>predict_for</w:t>
      </w:r>
      <w:r>
        <w:rPr>
          <w:rFonts w:cs="Times New Roman"/>
        </w:rPr>
        <w:t xml:space="preserve"> and recommendations through </w:t>
      </w:r>
      <w:r>
        <w:rPr>
          <w:rFonts w:ascii="Consolas" w:eastAsia="Consolas" w:hAnsi="Consolas" w:cs="Consolas"/>
          <w:sz w:val="21"/>
        </w:rPr>
        <w:t>recommend</w:t>
      </w:r>
      <w:r>
        <w:rPr>
          <w:rFonts w:cs="Times New Roman"/>
        </w:rPr>
        <w:t>; explain with cutoff gaps, rule-based tips and a SHAP ranking.</w:t>
      </w:r>
    </w:p>
    <w:p w:rsidR="00B342DB" w:rsidRDefault="00A50821">
      <w:pPr>
        <w:pStyle w:val="Heading2"/>
      </w:pPr>
      <w:r>
        <w:t>1.2 Dataset</w:t>
      </w:r>
    </w:p>
    <w:p w:rsidR="00B342DB" w:rsidRDefault="00A50821">
      <w:r>
        <w:rPr>
          <w:rFonts w:cs="Times New Roman"/>
          <w:b/>
        </w:rPr>
        <w:t xml:space="preserve">The data are synthetic, and this is </w:t>
      </w:r>
      <w:r>
        <w:rPr>
          <w:rFonts w:cs="Times New Roman"/>
          <w:b/>
        </w:rPr>
        <w:t>the most important fact about the results.</w:t>
      </w:r>
      <w:r>
        <w:rPr>
          <w:rFonts w:cs="Times New Roman"/>
        </w:rPr>
        <w:t xml:space="preserve"> No real student records were available for this project, so </w:t>
      </w:r>
      <w:r>
        <w:rPr>
          <w:rFonts w:ascii="Consolas" w:eastAsia="Consolas" w:hAnsi="Consolas" w:cs="Consolas"/>
          <w:sz w:val="21"/>
        </w:rPr>
        <w:t>src/generate_dataset.py</w:t>
      </w:r>
      <w:r>
        <w:rPr>
          <w:rFonts w:cs="Times New Roman"/>
        </w:rPr>
        <w:t xml:space="preserve"> draws them from fixed distributions with numpy seed 42. The declared base paper [1] also states that it generated a synthetic dat</w:t>
      </w:r>
      <w:r>
        <w:rPr>
          <w:rFonts w:cs="Times New Roman"/>
        </w:rPr>
        <w:t xml:space="preserve">aset, for the same reason. The file </w:t>
      </w:r>
      <w:r>
        <w:rPr>
          <w:rFonts w:ascii="Consolas" w:eastAsia="Consolas" w:hAnsi="Consolas" w:cs="Consolas"/>
          <w:sz w:val="21"/>
        </w:rPr>
        <w:t>data/placement_dataset.csv</w:t>
      </w:r>
      <w:r>
        <w:rPr>
          <w:rFonts w:cs="Times New Roman"/>
        </w:rPr>
        <w:t xml:space="preserve"> has 3,000 rows and 19 columns; </w:t>
      </w:r>
      <w:r>
        <w:rPr>
          <w:rFonts w:ascii="Consolas" w:eastAsia="Consolas" w:hAnsi="Consolas" w:cs="Consolas"/>
          <w:sz w:val="21"/>
        </w:rPr>
        <w:t>data/companies.csv</w:t>
      </w:r>
      <w:r>
        <w:rPr>
          <w:rFonts w:cs="Times New Roman"/>
        </w:rPr>
        <w:t xml:space="preserve"> has 30 invented but plausible companies (7 Tier-1, 15 Tier-2, 8 Tier-3) with CGPA, aptitude and technical cutoffs, package, location, type and </w:t>
      </w:r>
      <w:r>
        <w:rPr>
          <w:rFonts w:cs="Times New Roman"/>
        </w:rPr>
        <w:t>hiring rate.</w:t>
      </w:r>
    </w:p>
    <w:p w:rsidR="00B342DB" w:rsidRDefault="00A50821">
      <w:r>
        <w:rPr>
          <w:rFonts w:cs="Times New Roman"/>
        </w:rPr>
        <w:t>Academic scores are generated from CGPA with noise so that they correlate, as they do in practice. With N(m, s) denoting a normal draw: CGPA = clip(5.6 + 3.8 Beta(3.5, 2.5), 5, 10); Tenth = 9 CGPA + N(0, 4); Twelfth = 8.6 CGPA + N(0, 5); Aptit</w:t>
      </w:r>
      <w:r>
        <w:rPr>
          <w:rFonts w:cs="Times New Roman"/>
        </w:rPr>
        <w:t>ude = 40 + 9 (CGPA - 5) + N(0, 9); Technical = 38 + 10 (CGPA - 5) + N(0, 10); DSA = 0.9 Technical + N(0, 10); Communication = 50 + N(0, 12) + 0.1 (Technical - 60). Projects, internships and certifications are Poisson draws (means 1.8, 0.9, 1.5), backlogs a</w:t>
      </w:r>
      <w:r>
        <w:rPr>
          <w:rFonts w:cs="Times New Roman"/>
        </w:rPr>
        <w:t>re drawn from {0, 0, 0, 0, 1, 1, 2, 3, 4}, the branch, degree type, student type and year from fixed probabilities, the role uniformly from eight roles, and the target company with probability proportional to its hiring rate, so mass recruiters receive mor</w:t>
      </w:r>
      <w:r>
        <w:rPr>
          <w:rFonts w:cs="Times New Roman"/>
        </w:rPr>
        <w:t>e applicants.</w:t>
      </w:r>
    </w:p>
    <w:p w:rsidR="00B342DB" w:rsidRDefault="00A50821">
      <w:r>
        <w:rPr>
          <w:rFonts w:cs="Times New Roman"/>
        </w:rPr>
        <w:lastRenderedPageBreak/>
        <w:t>The placement label is then drawn from a logistic model of the student's gaps against the target company's requirements. Let g_c = CGPA - CGPA_cutoff, g_a = Aptitude - Apt_cutoff, g_t = Technical - Tech_cutoff, and Skill the skill index of Se</w:t>
      </w:r>
      <w:r>
        <w:rPr>
          <w:rFonts w:cs="Times New Roman"/>
        </w:rPr>
        <w:t>ction 6.3:</w:t>
      </w:r>
    </w:p>
    <w:p w:rsidR="00B342DB" w:rsidRDefault="00A50821">
      <w:pPr>
        <w:spacing w:after="120" w:line="276" w:lineRule="auto"/>
        <w:jc w:val="center"/>
      </w:pPr>
      <w:r>
        <w:rPr>
          <w:rFonts w:ascii="Cambria Math" w:eastAsia="Cambria Math" w:hAnsi="Cambria Math" w:cs="Cambria Math"/>
          <w:i/>
        </w:rPr>
        <w:t>z = 1.4 g_c + 0.035 g_a + 0.045 g_t + (Skill - 0.68) + 0.35 Internships + 0.18 Projects + 0.12 Certifications - 0.9 Backlogs + 0.25 [Branch in {CSE, IT}] + tier term - 0.55 + e</w:t>
      </w:r>
      <w:r>
        <w:rPr>
          <w:rFonts w:cs="Times New Roman"/>
        </w:rPr>
        <w:t xml:space="preserve">      (1)</w:t>
      </w:r>
    </w:p>
    <w:p w:rsidR="00B342DB" w:rsidRDefault="00A50821">
      <w:r>
        <w:rPr>
          <w:rFonts w:cs="Times New Roman"/>
        </w:rPr>
        <w:t>where the tier term is -1.6, -0.7 and -0.1 for Tier 1, 2 an</w:t>
      </w:r>
      <w:r>
        <w:rPr>
          <w:rFonts w:cs="Times New Roman"/>
        </w:rPr>
        <w:t>d 3, e is N(0, 0.8) noise, and Placed is a Bernoulli draw with probability 1 / (1 + exp(-z)).</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Properties of the generated dataset</w:t>
      </w:r>
    </w:p>
    <w:tbl>
      <w:tblPr>
        <w:tblStyle w:val="TableGrid"/>
        <w:tblW w:w="0" w:type="auto"/>
        <w:jc w:val="center"/>
        <w:tblLook w:val="04A0" w:firstRow="1" w:lastRow="0" w:firstColumn="1" w:lastColumn="0" w:noHBand="0" w:noVBand="1"/>
      </w:tblPr>
      <w:tblGrid>
        <w:gridCol w:w="4268"/>
        <w:gridCol w:w="5118"/>
      </w:tblGrid>
      <w:tr w:rsidR="00B342DB">
        <w:trPr>
          <w:cantSplit/>
          <w:tblHeader/>
          <w:jc w:val="center"/>
        </w:trPr>
        <w:tc>
          <w:tcPr>
            <w:tcW w:w="4320" w:type="dxa"/>
            <w:shd w:val="clear" w:color="auto" w:fill="1B2A41"/>
          </w:tcPr>
          <w:p w:rsidR="00B342DB" w:rsidRDefault="00A50821">
            <w:pPr>
              <w:spacing w:after="40" w:line="240" w:lineRule="auto"/>
              <w:jc w:val="center"/>
            </w:pPr>
            <w:r>
              <w:rPr>
                <w:rFonts w:cs="Times New Roman"/>
                <w:b/>
                <w:color w:val="FFFFFF"/>
                <w:sz w:val="20"/>
              </w:rPr>
              <w:t>Property</w:t>
            </w:r>
          </w:p>
        </w:tc>
        <w:tc>
          <w:tcPr>
            <w:tcW w:w="5184" w:type="dxa"/>
            <w:shd w:val="clear" w:color="auto" w:fill="1B2A41"/>
          </w:tcPr>
          <w:p w:rsidR="00B342DB" w:rsidRDefault="00A50821">
            <w:pPr>
              <w:spacing w:after="40" w:line="240" w:lineRule="auto"/>
              <w:jc w:val="center"/>
            </w:pPr>
            <w:r>
              <w:rPr>
                <w:rFonts w:cs="Times New Roman"/>
                <w:b/>
                <w:color w:val="FFFFFF"/>
                <w:sz w:val="20"/>
              </w:rPr>
              <w:t>Value</w:t>
            </w:r>
          </w:p>
        </w:tc>
      </w:tr>
      <w:tr w:rsidR="00B342DB">
        <w:trPr>
          <w:cantSplit/>
          <w:jc w:val="center"/>
        </w:trPr>
        <w:tc>
          <w:tcPr>
            <w:tcW w:w="4320" w:type="dxa"/>
          </w:tcPr>
          <w:p w:rsidR="00B342DB" w:rsidRDefault="00A50821">
            <w:pPr>
              <w:spacing w:after="40" w:line="240" w:lineRule="auto"/>
              <w:jc w:val="left"/>
            </w:pPr>
            <w:r>
              <w:rPr>
                <w:rFonts w:cs="Times New Roman"/>
                <w:sz w:val="20"/>
              </w:rPr>
              <w:t>Students / companies</w:t>
            </w:r>
          </w:p>
        </w:tc>
        <w:tc>
          <w:tcPr>
            <w:tcW w:w="5184" w:type="dxa"/>
          </w:tcPr>
          <w:p w:rsidR="00B342DB" w:rsidRDefault="00A50821">
            <w:pPr>
              <w:spacing w:after="40" w:line="240" w:lineRule="auto"/>
              <w:jc w:val="left"/>
            </w:pPr>
            <w:r>
              <w:rPr>
                <w:rFonts w:cs="Times New Roman"/>
                <w:sz w:val="20"/>
              </w:rPr>
              <w:t>3,000 / 30</w:t>
            </w:r>
          </w:p>
        </w:tc>
      </w:tr>
      <w:tr w:rsidR="00B342DB">
        <w:trPr>
          <w:cantSplit/>
          <w:jc w:val="center"/>
        </w:trPr>
        <w:tc>
          <w:tcPr>
            <w:tcW w:w="4320" w:type="dxa"/>
          </w:tcPr>
          <w:p w:rsidR="00B342DB" w:rsidRDefault="00A50821">
            <w:pPr>
              <w:spacing w:after="40" w:line="240" w:lineRule="auto"/>
              <w:jc w:val="left"/>
            </w:pPr>
            <w:r>
              <w:rPr>
                <w:rFonts w:cs="Times New Roman"/>
                <w:sz w:val="20"/>
              </w:rPr>
              <w:t>Placed / not placed</w:t>
            </w:r>
          </w:p>
        </w:tc>
        <w:tc>
          <w:tcPr>
            <w:tcW w:w="5184" w:type="dxa"/>
          </w:tcPr>
          <w:p w:rsidR="00B342DB" w:rsidRDefault="00A50821">
            <w:pPr>
              <w:spacing w:after="40" w:line="240" w:lineRule="auto"/>
              <w:jc w:val="left"/>
            </w:pPr>
            <w:r>
              <w:rPr>
                <w:rFonts w:cs="Times New Roman"/>
                <w:sz w:val="20"/>
              </w:rPr>
              <w:t xml:space="preserve">1,791 (59.7%) / 1,209 </w:t>
            </w:r>
            <w:r>
              <w:rPr>
                <w:rFonts w:cs="Times New Roman"/>
                <w:sz w:val="20"/>
              </w:rPr>
              <w:t>(40.3%)</w:t>
            </w:r>
          </w:p>
        </w:tc>
      </w:tr>
      <w:tr w:rsidR="00B342DB">
        <w:trPr>
          <w:cantSplit/>
          <w:jc w:val="center"/>
        </w:trPr>
        <w:tc>
          <w:tcPr>
            <w:tcW w:w="4320" w:type="dxa"/>
          </w:tcPr>
          <w:p w:rsidR="00B342DB" w:rsidRDefault="00A50821">
            <w:pPr>
              <w:spacing w:after="40" w:line="240" w:lineRule="auto"/>
              <w:jc w:val="left"/>
            </w:pPr>
            <w:r>
              <w:rPr>
                <w:rFonts w:cs="Times New Roman"/>
                <w:sz w:val="20"/>
              </w:rPr>
              <w:t>CGPA mean (sd), min - max</w:t>
            </w:r>
          </w:p>
        </w:tc>
        <w:tc>
          <w:tcPr>
            <w:tcW w:w="5184" w:type="dxa"/>
          </w:tcPr>
          <w:p w:rsidR="00B342DB" w:rsidRDefault="00A50821">
            <w:pPr>
              <w:spacing w:after="40" w:line="240" w:lineRule="auto"/>
              <w:jc w:val="left"/>
            </w:pPr>
            <w:r>
              <w:rPr>
                <w:rFonts w:cs="Times New Roman"/>
                <w:sz w:val="20"/>
              </w:rPr>
              <w:t>7.833 (0.704), 5.80 - 9.35</w:t>
            </w:r>
          </w:p>
        </w:tc>
      </w:tr>
      <w:tr w:rsidR="00B342DB">
        <w:trPr>
          <w:cantSplit/>
          <w:jc w:val="center"/>
        </w:trPr>
        <w:tc>
          <w:tcPr>
            <w:tcW w:w="4320" w:type="dxa"/>
          </w:tcPr>
          <w:p w:rsidR="00B342DB" w:rsidRDefault="00A50821">
            <w:pPr>
              <w:spacing w:after="40" w:line="240" w:lineRule="auto"/>
              <w:jc w:val="left"/>
            </w:pPr>
            <w:r>
              <w:rPr>
                <w:rFonts w:cs="Times New Roman"/>
                <w:sz w:val="20"/>
              </w:rPr>
              <w:t>Placed rate by target tier (T1 / T2 / T3)</w:t>
            </w:r>
          </w:p>
        </w:tc>
        <w:tc>
          <w:tcPr>
            <w:tcW w:w="5184" w:type="dxa"/>
          </w:tcPr>
          <w:p w:rsidR="00B342DB" w:rsidRDefault="00A50821">
            <w:pPr>
              <w:spacing w:after="40" w:line="240" w:lineRule="auto"/>
              <w:jc w:val="left"/>
            </w:pPr>
            <w:r>
              <w:rPr>
                <w:rFonts w:cs="Times New Roman"/>
                <w:sz w:val="20"/>
              </w:rPr>
              <w:t>9.6% / 49.5% / 81.6%</w:t>
            </w:r>
          </w:p>
        </w:tc>
      </w:tr>
      <w:tr w:rsidR="00B342DB">
        <w:trPr>
          <w:cantSplit/>
          <w:jc w:val="center"/>
        </w:trPr>
        <w:tc>
          <w:tcPr>
            <w:tcW w:w="4320" w:type="dxa"/>
          </w:tcPr>
          <w:p w:rsidR="00B342DB" w:rsidRDefault="00A50821">
            <w:pPr>
              <w:spacing w:after="40" w:line="240" w:lineRule="auto"/>
              <w:jc w:val="left"/>
            </w:pPr>
            <w:r>
              <w:rPr>
                <w:rFonts w:cs="Times New Roman"/>
                <w:sz w:val="20"/>
              </w:rPr>
              <w:t>Placed rate by backlogs 0 / 1 / 2 / 3 / 4</w:t>
            </w:r>
          </w:p>
        </w:tc>
        <w:tc>
          <w:tcPr>
            <w:tcW w:w="5184" w:type="dxa"/>
          </w:tcPr>
          <w:p w:rsidR="00B342DB" w:rsidRDefault="00A50821">
            <w:pPr>
              <w:spacing w:after="40" w:line="240" w:lineRule="auto"/>
              <w:jc w:val="left"/>
            </w:pPr>
            <w:r>
              <w:rPr>
                <w:rFonts w:cs="Times New Roman"/>
                <w:sz w:val="20"/>
              </w:rPr>
              <w:t>72.2% / 61.1% / 52.6% / 38.3% / 33.7%</w:t>
            </w:r>
          </w:p>
        </w:tc>
      </w:tr>
      <w:tr w:rsidR="00B342DB">
        <w:trPr>
          <w:cantSplit/>
          <w:jc w:val="center"/>
        </w:trPr>
        <w:tc>
          <w:tcPr>
            <w:tcW w:w="4320" w:type="dxa"/>
          </w:tcPr>
          <w:p w:rsidR="00B342DB" w:rsidRDefault="00A50821">
            <w:pPr>
              <w:spacing w:after="40" w:line="240" w:lineRule="auto"/>
              <w:jc w:val="left"/>
            </w:pPr>
            <w:r>
              <w:rPr>
                <w:rFonts w:cs="Times New Roman"/>
                <w:sz w:val="20"/>
              </w:rPr>
              <w:t>Placed rate by internships 0 / 1 / 2 / 3 / 4</w:t>
            </w:r>
          </w:p>
        </w:tc>
        <w:tc>
          <w:tcPr>
            <w:tcW w:w="5184" w:type="dxa"/>
          </w:tcPr>
          <w:p w:rsidR="00B342DB" w:rsidRDefault="00A50821">
            <w:pPr>
              <w:spacing w:after="40" w:line="240" w:lineRule="auto"/>
              <w:jc w:val="left"/>
            </w:pPr>
            <w:r>
              <w:rPr>
                <w:rFonts w:cs="Times New Roman"/>
                <w:sz w:val="20"/>
              </w:rPr>
              <w:t>56.8% / 59.2% / 63.2% / 69.2% / 78.6%</w:t>
            </w:r>
          </w:p>
        </w:tc>
      </w:tr>
      <w:tr w:rsidR="00B342DB">
        <w:trPr>
          <w:cantSplit/>
          <w:jc w:val="center"/>
        </w:trPr>
        <w:tc>
          <w:tcPr>
            <w:tcW w:w="4320" w:type="dxa"/>
          </w:tcPr>
          <w:p w:rsidR="00B342DB" w:rsidRDefault="00A50821">
            <w:pPr>
              <w:spacing w:after="40" w:line="240" w:lineRule="auto"/>
              <w:jc w:val="left"/>
            </w:pPr>
            <w:r>
              <w:rPr>
                <w:rFonts w:cs="Times New Roman"/>
                <w:sz w:val="20"/>
              </w:rPr>
              <w:t>Placed rate by branch (range)</w:t>
            </w:r>
          </w:p>
        </w:tc>
        <w:tc>
          <w:tcPr>
            <w:tcW w:w="5184" w:type="dxa"/>
          </w:tcPr>
          <w:p w:rsidR="00B342DB" w:rsidRDefault="00A50821">
            <w:pPr>
              <w:spacing w:after="40" w:line="240" w:lineRule="auto"/>
              <w:jc w:val="left"/>
            </w:pPr>
            <w:r>
              <w:rPr>
                <w:rFonts w:cs="Times New Roman"/>
                <w:sz w:val="20"/>
              </w:rPr>
              <w:t>58.5% (ECE) - 60.8% (CSE)</w:t>
            </w:r>
          </w:p>
        </w:tc>
      </w:tr>
      <w:tr w:rsidR="00B342DB">
        <w:trPr>
          <w:cantSplit/>
          <w:jc w:val="center"/>
        </w:trPr>
        <w:tc>
          <w:tcPr>
            <w:tcW w:w="4320" w:type="dxa"/>
          </w:tcPr>
          <w:p w:rsidR="00B342DB" w:rsidRDefault="00A50821">
            <w:pPr>
              <w:spacing w:after="40" w:line="240" w:lineRule="auto"/>
              <w:jc w:val="left"/>
            </w:pPr>
            <w:r>
              <w:rPr>
                <w:rFonts w:cs="Times New Roman"/>
                <w:sz w:val="20"/>
              </w:rPr>
              <w:t>Missing values</w:t>
            </w:r>
          </w:p>
        </w:tc>
        <w:tc>
          <w:tcPr>
            <w:tcW w:w="5184" w:type="dxa"/>
          </w:tcPr>
          <w:p w:rsidR="00B342DB" w:rsidRDefault="00A50821">
            <w:pPr>
              <w:spacing w:after="40" w:line="240" w:lineRule="auto"/>
              <w:jc w:val="left"/>
            </w:pPr>
            <w:r>
              <w:rPr>
                <w:rFonts w:cs="Times New Roman"/>
                <w:sz w:val="20"/>
              </w:rPr>
              <w:t>0</w:t>
            </w:r>
          </w:p>
        </w:tc>
      </w:tr>
      <w:tr w:rsidR="00B342DB">
        <w:trPr>
          <w:cantSplit/>
          <w:jc w:val="center"/>
        </w:trPr>
        <w:tc>
          <w:tcPr>
            <w:tcW w:w="4320" w:type="dxa"/>
          </w:tcPr>
          <w:p w:rsidR="00B342DB" w:rsidRDefault="00A50821">
            <w:pPr>
              <w:spacing w:after="40" w:line="240" w:lineRule="auto"/>
              <w:jc w:val="left"/>
            </w:pPr>
            <w:r>
              <w:rPr>
                <w:rFonts w:cs="Times New Roman"/>
                <w:sz w:val="20"/>
              </w:rPr>
              <w:t>Split (train / validation / test)</w:t>
            </w:r>
          </w:p>
        </w:tc>
        <w:tc>
          <w:tcPr>
            <w:tcW w:w="5184" w:type="dxa"/>
          </w:tcPr>
          <w:p w:rsidR="00B342DB" w:rsidRDefault="00A50821">
            <w:pPr>
              <w:spacing w:after="40" w:line="240" w:lineRule="auto"/>
              <w:jc w:val="left"/>
            </w:pPr>
            <w:r>
              <w:rPr>
                <w:rFonts w:cs="Times New Roman"/>
                <w:sz w:val="20"/>
              </w:rPr>
              <w:t>2,100 / 450 / 450 (stratified, seed 42)</w:t>
            </w:r>
          </w:p>
        </w:tc>
      </w:tr>
    </w:tbl>
    <w:p w:rsidR="00B342DB" w:rsidRDefault="00B342DB">
      <w:pPr>
        <w:spacing w:after="120" w:line="192" w:lineRule="auto"/>
      </w:pPr>
    </w:p>
    <w:p w:rsidR="00B342DB" w:rsidRDefault="00A50821">
      <w:r>
        <w:rPr>
          <w:rFonts w:cs="Times New Roman"/>
        </w:rPr>
        <w:t>Because the labels follow a logistic rule plus noise, a model that</w:t>
      </w:r>
      <w:r>
        <w:rPr>
          <w:rFonts w:cs="Times New Roman"/>
        </w:rPr>
        <w:t xml:space="preserve"> recovers the rule scores well: that is why even logistic regression reaches high accuracy in Chapter 8. The numbers measure how well each method recovers a known rule from 2,100 examples; they are not evidence of accuracy on real placement records, which </w:t>
      </w:r>
      <w:r>
        <w:rPr>
          <w:rFonts w:cs="Times New Roman"/>
        </w:rPr>
        <w:t>are noisier and depend on factors (interview performance, openings, reservations) that are absent here. The class balance of 59.7 % placed is close to the balanced data of the technique paper [2] (51 % accepted), so no resampling is applied, although objec</w:t>
      </w:r>
      <w:r>
        <w:rPr>
          <w:rFonts w:cs="Times New Roman"/>
        </w:rPr>
        <w:t>tive 2 of the project asked to address imbalance: the stratified split keeps the ratio in every part.</w:t>
      </w:r>
    </w:p>
    <w:p w:rsidR="00B342DB" w:rsidRDefault="00A50821">
      <w:pPr>
        <w:pStyle w:val="Heading2"/>
      </w:pPr>
      <w:r>
        <w:t>1.3 Pre-processing and feature engineering</w:t>
      </w:r>
    </w:p>
    <w:p w:rsidR="00B342DB" w:rsidRDefault="00A50821">
      <w:r>
        <w:rPr>
          <w:rFonts w:ascii="Consolas" w:eastAsia="Consolas" w:hAnsi="Consolas" w:cs="Consolas"/>
          <w:sz w:val="21"/>
        </w:rPr>
        <w:t>src/preprocess.py</w:t>
      </w:r>
      <w:r>
        <w:rPr>
          <w:rFonts w:cs="Times New Roman"/>
        </w:rPr>
        <w:t xml:space="preserve"> turns each row, together with the company table, into a vector of 24 numbers: 13 standardised</w:t>
      </w:r>
      <w:r>
        <w:rPr>
          <w:rFonts w:cs="Times New Roman"/>
        </w:rPr>
        <w:t xml:space="preserve"> numeric columns, 6 engineered columns and 5 frequency-encoded categories. Encodings and scaler are fitted on the training split only and saved in </w:t>
      </w:r>
      <w:r>
        <w:rPr>
          <w:rFonts w:ascii="Consolas" w:eastAsia="Consolas" w:hAnsi="Consolas" w:cs="Consolas"/>
          <w:sz w:val="21"/>
        </w:rPr>
        <w:t>models/preprocess.pkl</w:t>
      </w:r>
      <w:r>
        <w:rPr>
          <w:rFonts w:cs="Times New Roman"/>
        </w:rPr>
        <w:t>, so validation, test and live inputs are transformed with training statistics and no in</w:t>
      </w:r>
      <w:r>
        <w:rPr>
          <w:rFonts w:cs="Times New Roman"/>
        </w:rPr>
        <w:t>formation leaks from the test rows.</w:t>
      </w:r>
    </w:p>
    <w:p w:rsidR="00B342DB" w:rsidRDefault="00A50821">
      <w:pPr>
        <w:spacing w:after="60"/>
        <w:ind w:left="720" w:hanging="360"/>
      </w:pPr>
      <w:r>
        <w:rPr>
          <w:rFonts w:cs="Times New Roman"/>
        </w:rPr>
        <w:t xml:space="preserve">•  </w:t>
      </w:r>
      <w:r>
        <w:rPr>
          <w:rFonts w:cs="Times New Roman"/>
          <w:b/>
        </w:rPr>
        <w:t>Frequency encoding</w:t>
      </w:r>
      <w:r>
        <w:rPr>
          <w:rFonts w:cs="Times New Roman"/>
        </w:rPr>
        <w:t xml:space="preserve"> of Branch, Target_Company, Target_Role, Degree_Type and Student_Type: each value is replaced by its relative frequency in the training data, f(v) </w:t>
      </w:r>
      <w:r>
        <w:rPr>
          <w:rFonts w:cs="Times New Roman"/>
        </w:rPr>
        <w:lastRenderedPageBreak/>
        <w:t>= count(v) / n. This keeps one column per category i</w:t>
      </w:r>
      <w:r>
        <w:rPr>
          <w:rFonts w:cs="Times New Roman"/>
        </w:rPr>
        <w:t>nstead of one per value, as in the technique paper [2]; a value never seen in training maps to 0.</w:t>
      </w:r>
    </w:p>
    <w:p w:rsidR="00B342DB" w:rsidRDefault="00A50821">
      <w:pPr>
        <w:spacing w:after="60"/>
        <w:ind w:left="720" w:hanging="360"/>
      </w:pPr>
      <w:r>
        <w:rPr>
          <w:rFonts w:cs="Times New Roman"/>
        </w:rPr>
        <w:t xml:space="preserve">•  </w:t>
      </w:r>
      <w:r>
        <w:rPr>
          <w:rFonts w:cs="Times New Roman"/>
          <w:b/>
        </w:rPr>
        <w:t>Standardisation</w:t>
      </w:r>
      <w:r>
        <w:rPr>
          <w:rFonts w:cs="Times New Roman"/>
        </w:rPr>
        <w:t xml:space="preserve"> of numeric columns: z = (x - mean) / (sd + 1e-9), with mean and sd from the training split.</w:t>
      </w:r>
    </w:p>
    <w:p w:rsidR="00B342DB" w:rsidRDefault="00A50821">
      <w:pPr>
        <w:spacing w:after="60"/>
        <w:ind w:left="720" w:hanging="360"/>
      </w:pPr>
      <w:r>
        <w:rPr>
          <w:rFonts w:cs="Times New Roman"/>
        </w:rPr>
        <w:t xml:space="preserve">•  </w:t>
      </w:r>
      <w:r>
        <w:rPr>
          <w:rFonts w:cs="Times New Roman"/>
          <w:b/>
        </w:rPr>
        <w:t>Engineered features</w:t>
      </w:r>
      <w:r>
        <w:rPr>
          <w:rFonts w:cs="Times New Roman"/>
        </w:rPr>
        <w:t xml:space="preserve"> that encode the match be</w:t>
      </w:r>
      <w:r>
        <w:rPr>
          <w:rFonts w:cs="Times New Roman"/>
        </w:rPr>
        <w:t>tween the student and the company, shown below.</w:t>
      </w:r>
    </w:p>
    <w:p w:rsidR="00B342DB" w:rsidRDefault="00A50821">
      <w:pPr>
        <w:spacing w:after="120" w:line="276" w:lineRule="auto"/>
        <w:jc w:val="center"/>
      </w:pPr>
      <w:r>
        <w:rPr>
          <w:rFonts w:ascii="Cambria Math" w:eastAsia="Cambria Math" w:hAnsi="Cambria Math" w:cs="Cambria Math"/>
          <w:i/>
        </w:rPr>
        <w:t>Skill = (0.4 Technical + 0.3 Aptitude + 0.15 Communication + 0.15 DSA) / 100</w:t>
      </w:r>
      <w:r>
        <w:rPr>
          <w:rFonts w:cs="Times New Roman"/>
        </w:rPr>
        <w:t xml:space="preserve">      (2)</w:t>
      </w:r>
    </w:p>
    <w:p w:rsidR="00B342DB" w:rsidRDefault="00A50821">
      <w:pPr>
        <w:spacing w:after="120" w:line="276" w:lineRule="auto"/>
        <w:jc w:val="center"/>
      </w:pPr>
      <w:r>
        <w:rPr>
          <w:rFonts w:ascii="Cambria Math" w:eastAsia="Cambria Math" w:hAnsi="Cambria Math" w:cs="Cambria Math"/>
          <w:i/>
        </w:rPr>
        <w:t>CGPA_Gap = CGPA - CGPA_Cutoff;   Apt_Gap = Aptitude - Apt_Cutoff;   Tech_Gap = Technical - Tech_Cutoff</w:t>
      </w:r>
      <w:r>
        <w:rPr>
          <w:rFonts w:cs="Times New Roman"/>
        </w:rPr>
        <w:t xml:space="preserve">      (3)</w:t>
      </w:r>
    </w:p>
    <w:p w:rsidR="00B342DB" w:rsidRDefault="00A50821">
      <w:pPr>
        <w:spacing w:after="120" w:line="276" w:lineRule="auto"/>
        <w:jc w:val="center"/>
      </w:pPr>
      <w:r>
        <w:rPr>
          <w:rFonts w:ascii="Cambria Math" w:eastAsia="Cambria Math" w:hAnsi="Cambria Math" w:cs="Cambria Math"/>
          <w:i/>
        </w:rPr>
        <w:t>CGPA_x_Tier = CGPA x Tier;   Company_Hiring_Rate = Hiring_Rate of the target company</w:t>
      </w:r>
      <w:r>
        <w:rPr>
          <w:rFonts w:cs="Times New Roman"/>
        </w:rPr>
        <w:t xml:space="preserve">      (4)</w:t>
      </w:r>
    </w:p>
    <w:p w:rsidR="00B342DB" w:rsidRDefault="00A50821">
      <w:r>
        <w:rPr>
          <w:rFonts w:cs="Times New Roman"/>
        </w:rPr>
        <w:t>The gap features are the heart of the design: a CGPA of 8.0 is a comfortable margin at Infosys (cutoff 6.0) and a shortfall at Google (cutoff 8.5). The interactio</w:t>
      </w:r>
      <w:r>
        <w:rPr>
          <w:rFonts w:cs="Times New Roman"/>
        </w:rPr>
        <w:t>n CGPA_x_Tier plays the role of the Program x QS-rank interaction of the technique paper, and Company_Hiring_Rate that of its program admission rate.</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The 24 model features</w:t>
      </w:r>
    </w:p>
    <w:tbl>
      <w:tblPr>
        <w:tblStyle w:val="TableGrid"/>
        <w:tblW w:w="0" w:type="auto"/>
        <w:jc w:val="center"/>
        <w:tblLook w:val="04A0" w:firstRow="1" w:lastRow="0" w:firstColumn="1" w:lastColumn="0" w:noHBand="0" w:noVBand="1"/>
      </w:tblPr>
      <w:tblGrid>
        <w:gridCol w:w="2281"/>
        <w:gridCol w:w="1002"/>
        <w:gridCol w:w="6103"/>
      </w:tblGrid>
      <w:tr w:rsidR="00B342DB">
        <w:trPr>
          <w:cantSplit/>
          <w:tblHeader/>
          <w:jc w:val="center"/>
        </w:trPr>
        <w:tc>
          <w:tcPr>
            <w:tcW w:w="2304" w:type="dxa"/>
            <w:shd w:val="clear" w:color="auto" w:fill="1B2A41"/>
          </w:tcPr>
          <w:p w:rsidR="00B342DB" w:rsidRDefault="00A50821">
            <w:pPr>
              <w:spacing w:after="40" w:line="240" w:lineRule="auto"/>
              <w:jc w:val="center"/>
            </w:pPr>
            <w:r>
              <w:rPr>
                <w:rFonts w:cs="Times New Roman"/>
                <w:b/>
                <w:color w:val="FFFFFF"/>
                <w:sz w:val="20"/>
              </w:rPr>
              <w:t>Group</w:t>
            </w:r>
          </w:p>
        </w:tc>
        <w:tc>
          <w:tcPr>
            <w:tcW w:w="1008" w:type="dxa"/>
            <w:shd w:val="clear" w:color="auto" w:fill="1B2A41"/>
          </w:tcPr>
          <w:p w:rsidR="00B342DB" w:rsidRDefault="00A50821">
            <w:pPr>
              <w:spacing w:after="40" w:line="240" w:lineRule="auto"/>
              <w:jc w:val="center"/>
            </w:pPr>
            <w:r>
              <w:rPr>
                <w:rFonts w:cs="Times New Roman"/>
                <w:b/>
                <w:color w:val="FFFFFF"/>
                <w:sz w:val="20"/>
              </w:rPr>
              <w:t>Count</w:t>
            </w:r>
          </w:p>
        </w:tc>
        <w:tc>
          <w:tcPr>
            <w:tcW w:w="6192" w:type="dxa"/>
            <w:shd w:val="clear" w:color="auto" w:fill="1B2A41"/>
          </w:tcPr>
          <w:p w:rsidR="00B342DB" w:rsidRDefault="00A50821">
            <w:pPr>
              <w:spacing w:after="40" w:line="240" w:lineRule="auto"/>
              <w:jc w:val="center"/>
            </w:pPr>
            <w:r>
              <w:rPr>
                <w:rFonts w:cs="Times New Roman"/>
                <w:b/>
                <w:color w:val="FFFFFF"/>
                <w:sz w:val="20"/>
              </w:rPr>
              <w:t>Columns</w:t>
            </w:r>
          </w:p>
        </w:tc>
      </w:tr>
      <w:tr w:rsidR="00B342DB">
        <w:trPr>
          <w:cantSplit/>
          <w:jc w:val="center"/>
        </w:trPr>
        <w:tc>
          <w:tcPr>
            <w:tcW w:w="2304" w:type="dxa"/>
          </w:tcPr>
          <w:p w:rsidR="00B342DB" w:rsidRDefault="00A50821">
            <w:pPr>
              <w:spacing w:after="40" w:line="240" w:lineRule="auto"/>
              <w:jc w:val="left"/>
            </w:pPr>
            <w:r>
              <w:rPr>
                <w:rFonts w:cs="Times New Roman"/>
                <w:sz w:val="20"/>
              </w:rPr>
              <w:t>Standardised numeric</w:t>
            </w:r>
          </w:p>
        </w:tc>
        <w:tc>
          <w:tcPr>
            <w:tcW w:w="1008" w:type="dxa"/>
          </w:tcPr>
          <w:p w:rsidR="00B342DB" w:rsidRDefault="00A50821">
            <w:pPr>
              <w:spacing w:after="40" w:line="240" w:lineRule="auto"/>
              <w:jc w:val="center"/>
            </w:pPr>
            <w:r>
              <w:rPr>
                <w:rFonts w:cs="Times New Roman"/>
                <w:sz w:val="20"/>
              </w:rPr>
              <w:t>13</w:t>
            </w:r>
          </w:p>
        </w:tc>
        <w:tc>
          <w:tcPr>
            <w:tcW w:w="6192" w:type="dxa"/>
          </w:tcPr>
          <w:p w:rsidR="00B342DB" w:rsidRDefault="00A50821">
            <w:pPr>
              <w:spacing w:after="40" w:line="240" w:lineRule="auto"/>
              <w:jc w:val="left"/>
            </w:pPr>
            <w:r>
              <w:rPr>
                <w:rFonts w:cs="Times New Roman"/>
                <w:sz w:val="20"/>
              </w:rPr>
              <w:t xml:space="preserve">CGPA, </w:t>
            </w:r>
            <w:r>
              <w:rPr>
                <w:rFonts w:cs="Times New Roman"/>
                <w:sz w:val="20"/>
              </w:rPr>
              <w:t>Tenth_Percent, Twelfth_Percent, Aptitude_Score, Technical_Score, Communication_Score, DSA_Score, Projects, Internships, Certifications, Backlogs, Placement_Year, Target_Tier</w:t>
            </w:r>
          </w:p>
        </w:tc>
      </w:tr>
      <w:tr w:rsidR="00B342DB">
        <w:trPr>
          <w:cantSplit/>
          <w:jc w:val="center"/>
        </w:trPr>
        <w:tc>
          <w:tcPr>
            <w:tcW w:w="2304" w:type="dxa"/>
          </w:tcPr>
          <w:p w:rsidR="00B342DB" w:rsidRDefault="00A50821">
            <w:pPr>
              <w:spacing w:after="40" w:line="240" w:lineRule="auto"/>
              <w:jc w:val="left"/>
            </w:pPr>
            <w:r>
              <w:rPr>
                <w:rFonts w:cs="Times New Roman"/>
                <w:sz w:val="20"/>
              </w:rPr>
              <w:t>Standardised engineered</w:t>
            </w:r>
          </w:p>
        </w:tc>
        <w:tc>
          <w:tcPr>
            <w:tcW w:w="1008" w:type="dxa"/>
          </w:tcPr>
          <w:p w:rsidR="00B342DB" w:rsidRDefault="00A50821">
            <w:pPr>
              <w:spacing w:after="40" w:line="240" w:lineRule="auto"/>
              <w:jc w:val="center"/>
            </w:pPr>
            <w:r>
              <w:rPr>
                <w:rFonts w:cs="Times New Roman"/>
                <w:sz w:val="20"/>
              </w:rPr>
              <w:t>6</w:t>
            </w:r>
          </w:p>
        </w:tc>
        <w:tc>
          <w:tcPr>
            <w:tcW w:w="6192" w:type="dxa"/>
          </w:tcPr>
          <w:p w:rsidR="00B342DB" w:rsidRDefault="00A50821">
            <w:pPr>
              <w:spacing w:after="40" w:line="240" w:lineRule="auto"/>
              <w:jc w:val="left"/>
            </w:pPr>
            <w:r>
              <w:rPr>
                <w:rFonts w:cs="Times New Roman"/>
                <w:sz w:val="20"/>
              </w:rPr>
              <w:t xml:space="preserve">Skill_Index, Company_Hiring_Rate, CGPA_x_Tier, </w:t>
            </w:r>
            <w:r>
              <w:rPr>
                <w:rFonts w:cs="Times New Roman"/>
                <w:sz w:val="20"/>
              </w:rPr>
              <w:t>CGPA_Gap, Apt_Gap, Tech_Gap</w:t>
            </w:r>
          </w:p>
        </w:tc>
      </w:tr>
      <w:tr w:rsidR="00B342DB">
        <w:trPr>
          <w:cantSplit/>
          <w:jc w:val="center"/>
        </w:trPr>
        <w:tc>
          <w:tcPr>
            <w:tcW w:w="2304" w:type="dxa"/>
          </w:tcPr>
          <w:p w:rsidR="00B342DB" w:rsidRDefault="00A50821">
            <w:pPr>
              <w:spacing w:after="40" w:line="240" w:lineRule="auto"/>
              <w:jc w:val="left"/>
            </w:pPr>
            <w:r>
              <w:rPr>
                <w:rFonts w:cs="Times New Roman"/>
                <w:sz w:val="20"/>
              </w:rPr>
              <w:t>Frequency-encoded</w:t>
            </w:r>
          </w:p>
        </w:tc>
        <w:tc>
          <w:tcPr>
            <w:tcW w:w="1008" w:type="dxa"/>
          </w:tcPr>
          <w:p w:rsidR="00B342DB" w:rsidRDefault="00A50821">
            <w:pPr>
              <w:spacing w:after="40" w:line="240" w:lineRule="auto"/>
              <w:jc w:val="center"/>
            </w:pPr>
            <w:r>
              <w:rPr>
                <w:rFonts w:cs="Times New Roman"/>
                <w:sz w:val="20"/>
              </w:rPr>
              <w:t>5</w:t>
            </w:r>
          </w:p>
        </w:tc>
        <w:tc>
          <w:tcPr>
            <w:tcW w:w="6192" w:type="dxa"/>
          </w:tcPr>
          <w:p w:rsidR="00B342DB" w:rsidRDefault="00A50821">
            <w:pPr>
              <w:spacing w:after="40" w:line="240" w:lineRule="auto"/>
              <w:jc w:val="left"/>
            </w:pPr>
            <w:r>
              <w:rPr>
                <w:rFonts w:cs="Times New Roman"/>
                <w:sz w:val="20"/>
              </w:rPr>
              <w:t>Branch, Target_Company, Target_Role, Degree_Type, Student_Type</w:t>
            </w:r>
          </w:p>
        </w:tc>
      </w:tr>
    </w:tbl>
    <w:p w:rsidR="00B342DB" w:rsidRDefault="00B342DB">
      <w:pPr>
        <w:spacing w:after="120" w:line="192" w:lineRule="auto"/>
      </w:pPr>
    </w:p>
    <w:p w:rsidR="00B342DB" w:rsidRDefault="00A50821">
      <w:pPr>
        <w:pStyle w:val="Heading2"/>
      </w:pPr>
      <w:r>
        <w:t>1.4 Algorithm choice and justification</w:t>
      </w:r>
    </w:p>
    <w:p w:rsidR="00B342DB" w:rsidRDefault="00A50821">
      <w:r>
        <w:rPr>
          <w:rFonts w:cs="Times New Roman"/>
        </w:rPr>
        <w:t>Six baselines were trained so that the added complexity of the hybrid could be judged against simpler m</w:t>
      </w:r>
      <w:r>
        <w:rPr>
          <w:rFonts w:cs="Times New Roman"/>
        </w:rPr>
        <w:t>ethods, as in the technique paper [2]. All use scikit-learn [6] or XGBoost [3] with seed 42.</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Classifiers and the reason for including each</w:t>
      </w:r>
    </w:p>
    <w:tbl>
      <w:tblPr>
        <w:tblStyle w:val="TableGrid"/>
        <w:tblW w:w="0" w:type="auto"/>
        <w:jc w:val="center"/>
        <w:tblLook w:val="04A0" w:firstRow="1" w:lastRow="0" w:firstColumn="1" w:lastColumn="0" w:noHBand="0" w:noVBand="1"/>
      </w:tblPr>
      <w:tblGrid>
        <w:gridCol w:w="2067"/>
        <w:gridCol w:w="3132"/>
        <w:gridCol w:w="4187"/>
      </w:tblGrid>
      <w:tr w:rsidR="00B342DB">
        <w:trPr>
          <w:cantSplit/>
          <w:tblHeader/>
          <w:jc w:val="center"/>
        </w:trPr>
        <w:tc>
          <w:tcPr>
            <w:tcW w:w="2088" w:type="dxa"/>
            <w:shd w:val="clear" w:color="auto" w:fill="1B2A41"/>
          </w:tcPr>
          <w:p w:rsidR="00B342DB" w:rsidRDefault="00A50821">
            <w:pPr>
              <w:spacing w:after="40" w:line="240" w:lineRule="auto"/>
              <w:jc w:val="center"/>
            </w:pPr>
            <w:r>
              <w:rPr>
                <w:rFonts w:cs="Times New Roman"/>
                <w:b/>
                <w:color w:val="FFFFFF"/>
                <w:sz w:val="19"/>
              </w:rPr>
              <w:t>Model</w:t>
            </w:r>
          </w:p>
        </w:tc>
        <w:tc>
          <w:tcPr>
            <w:tcW w:w="3168" w:type="dxa"/>
            <w:shd w:val="clear" w:color="auto" w:fill="1B2A41"/>
          </w:tcPr>
          <w:p w:rsidR="00B342DB" w:rsidRDefault="00A50821">
            <w:pPr>
              <w:spacing w:after="40" w:line="240" w:lineRule="auto"/>
              <w:jc w:val="center"/>
            </w:pPr>
            <w:r>
              <w:rPr>
                <w:rFonts w:cs="Times New Roman"/>
                <w:b/>
                <w:color w:val="FFFFFF"/>
                <w:sz w:val="19"/>
              </w:rPr>
              <w:t>Configuration</w:t>
            </w:r>
          </w:p>
        </w:tc>
        <w:tc>
          <w:tcPr>
            <w:tcW w:w="4248" w:type="dxa"/>
            <w:shd w:val="clear" w:color="auto" w:fill="1B2A41"/>
          </w:tcPr>
          <w:p w:rsidR="00B342DB" w:rsidRDefault="00A50821">
            <w:pPr>
              <w:spacing w:after="40" w:line="240" w:lineRule="auto"/>
              <w:jc w:val="center"/>
            </w:pPr>
            <w:r>
              <w:rPr>
                <w:rFonts w:cs="Times New Roman"/>
                <w:b/>
                <w:color w:val="FFFFFF"/>
                <w:sz w:val="19"/>
              </w:rPr>
              <w:t>Why it is included</w:t>
            </w:r>
          </w:p>
        </w:tc>
      </w:tr>
      <w:tr w:rsidR="00B342DB">
        <w:trPr>
          <w:cantSplit/>
          <w:jc w:val="center"/>
        </w:trPr>
        <w:tc>
          <w:tcPr>
            <w:tcW w:w="2088" w:type="dxa"/>
          </w:tcPr>
          <w:p w:rsidR="00B342DB" w:rsidRDefault="00A50821">
            <w:pPr>
              <w:spacing w:after="40" w:line="240" w:lineRule="auto"/>
              <w:jc w:val="left"/>
            </w:pPr>
            <w:r>
              <w:rPr>
                <w:rFonts w:cs="Times New Roman"/>
                <w:sz w:val="19"/>
              </w:rPr>
              <w:t>Logistic regression</w:t>
            </w:r>
          </w:p>
        </w:tc>
        <w:tc>
          <w:tcPr>
            <w:tcW w:w="3168" w:type="dxa"/>
          </w:tcPr>
          <w:p w:rsidR="00B342DB" w:rsidRDefault="00A50821">
            <w:pPr>
              <w:spacing w:after="40" w:line="240" w:lineRule="auto"/>
              <w:jc w:val="left"/>
            </w:pPr>
            <w:r>
              <w:rPr>
                <w:rFonts w:cs="Times New Roman"/>
                <w:sz w:val="19"/>
              </w:rPr>
              <w:t>max_iter 1000</w:t>
            </w:r>
          </w:p>
        </w:tc>
        <w:tc>
          <w:tcPr>
            <w:tcW w:w="4248" w:type="dxa"/>
          </w:tcPr>
          <w:p w:rsidR="00B342DB" w:rsidRDefault="00A50821">
            <w:pPr>
              <w:spacing w:after="40" w:line="240" w:lineRule="auto"/>
              <w:jc w:val="left"/>
            </w:pPr>
            <w:r>
              <w:rPr>
                <w:rFonts w:cs="Times New Roman"/>
                <w:sz w:val="19"/>
              </w:rPr>
              <w:t xml:space="preserve">Linear, </w:t>
            </w:r>
            <w:r>
              <w:rPr>
                <w:rFonts w:cs="Times New Roman"/>
                <w:sz w:val="19"/>
              </w:rPr>
              <w:t>interpretable reference; the label rule is logistic, so it is a strong baseline</w:t>
            </w:r>
          </w:p>
        </w:tc>
      </w:tr>
      <w:tr w:rsidR="00B342DB">
        <w:trPr>
          <w:cantSplit/>
          <w:jc w:val="center"/>
        </w:trPr>
        <w:tc>
          <w:tcPr>
            <w:tcW w:w="2088" w:type="dxa"/>
          </w:tcPr>
          <w:p w:rsidR="00B342DB" w:rsidRDefault="00A50821">
            <w:pPr>
              <w:spacing w:after="40" w:line="240" w:lineRule="auto"/>
              <w:jc w:val="left"/>
            </w:pPr>
            <w:r>
              <w:rPr>
                <w:rFonts w:cs="Times New Roman"/>
                <w:sz w:val="19"/>
              </w:rPr>
              <w:t>Decision tree</w:t>
            </w:r>
          </w:p>
        </w:tc>
        <w:tc>
          <w:tcPr>
            <w:tcW w:w="3168" w:type="dxa"/>
          </w:tcPr>
          <w:p w:rsidR="00B342DB" w:rsidRDefault="00A50821">
            <w:pPr>
              <w:spacing w:after="40" w:line="240" w:lineRule="auto"/>
              <w:jc w:val="left"/>
            </w:pPr>
            <w:r>
              <w:rPr>
                <w:rFonts w:cs="Times New Roman"/>
                <w:sz w:val="19"/>
              </w:rPr>
              <w:t>defaults</w:t>
            </w:r>
          </w:p>
        </w:tc>
        <w:tc>
          <w:tcPr>
            <w:tcW w:w="4248" w:type="dxa"/>
          </w:tcPr>
          <w:p w:rsidR="00B342DB" w:rsidRDefault="00A50821">
            <w:pPr>
              <w:spacing w:after="40" w:line="240" w:lineRule="auto"/>
              <w:jc w:val="left"/>
            </w:pPr>
            <w:r>
              <w:rPr>
                <w:rFonts w:cs="Times New Roman"/>
                <w:sz w:val="19"/>
              </w:rPr>
              <w:t>Shows threshold rules (cutoffs) but overfits</w:t>
            </w:r>
          </w:p>
        </w:tc>
      </w:tr>
      <w:tr w:rsidR="00B342DB">
        <w:trPr>
          <w:cantSplit/>
          <w:jc w:val="center"/>
        </w:trPr>
        <w:tc>
          <w:tcPr>
            <w:tcW w:w="2088" w:type="dxa"/>
          </w:tcPr>
          <w:p w:rsidR="00B342DB" w:rsidRDefault="00A50821">
            <w:pPr>
              <w:spacing w:after="40" w:line="240" w:lineRule="auto"/>
              <w:jc w:val="left"/>
            </w:pPr>
            <w:r>
              <w:rPr>
                <w:rFonts w:cs="Times New Roman"/>
                <w:sz w:val="19"/>
              </w:rPr>
              <w:t>Random forest [10]</w:t>
            </w:r>
          </w:p>
        </w:tc>
        <w:tc>
          <w:tcPr>
            <w:tcW w:w="3168" w:type="dxa"/>
          </w:tcPr>
          <w:p w:rsidR="00B342DB" w:rsidRDefault="00A50821">
            <w:pPr>
              <w:spacing w:after="40" w:line="240" w:lineRule="auto"/>
              <w:jc w:val="left"/>
            </w:pPr>
            <w:r>
              <w:rPr>
                <w:rFonts w:cs="Times New Roman"/>
                <w:sz w:val="19"/>
              </w:rPr>
              <w:t>200 trees</w:t>
            </w:r>
          </w:p>
        </w:tc>
        <w:tc>
          <w:tcPr>
            <w:tcW w:w="4248" w:type="dxa"/>
          </w:tcPr>
          <w:p w:rsidR="00B342DB" w:rsidRDefault="00A50821">
            <w:pPr>
              <w:spacing w:after="40" w:line="240" w:lineRule="auto"/>
              <w:jc w:val="left"/>
            </w:pPr>
            <w:r>
              <w:rPr>
                <w:rFonts w:cs="Times New Roman"/>
                <w:sz w:val="19"/>
              </w:rPr>
              <w:t>Variance-reduced tree ensemble</w:t>
            </w:r>
          </w:p>
        </w:tc>
      </w:tr>
      <w:tr w:rsidR="00B342DB">
        <w:trPr>
          <w:cantSplit/>
          <w:jc w:val="center"/>
        </w:trPr>
        <w:tc>
          <w:tcPr>
            <w:tcW w:w="2088" w:type="dxa"/>
          </w:tcPr>
          <w:p w:rsidR="00B342DB" w:rsidRDefault="00A50821">
            <w:pPr>
              <w:spacing w:after="40" w:line="240" w:lineRule="auto"/>
              <w:jc w:val="left"/>
            </w:pPr>
            <w:r>
              <w:rPr>
                <w:rFonts w:cs="Times New Roman"/>
                <w:sz w:val="19"/>
              </w:rPr>
              <w:t>SVM [11]</w:t>
            </w:r>
          </w:p>
        </w:tc>
        <w:tc>
          <w:tcPr>
            <w:tcW w:w="3168" w:type="dxa"/>
          </w:tcPr>
          <w:p w:rsidR="00B342DB" w:rsidRDefault="00A50821">
            <w:pPr>
              <w:spacing w:after="40" w:line="240" w:lineRule="auto"/>
              <w:jc w:val="left"/>
            </w:pPr>
            <w:r>
              <w:rPr>
                <w:rFonts w:cs="Times New Roman"/>
                <w:sz w:val="19"/>
              </w:rPr>
              <w:t>RBF kernel, probability = True</w:t>
            </w:r>
          </w:p>
        </w:tc>
        <w:tc>
          <w:tcPr>
            <w:tcW w:w="4248" w:type="dxa"/>
          </w:tcPr>
          <w:p w:rsidR="00B342DB" w:rsidRDefault="00A50821">
            <w:pPr>
              <w:spacing w:after="40" w:line="240" w:lineRule="auto"/>
              <w:jc w:val="left"/>
            </w:pPr>
            <w:r>
              <w:rPr>
                <w:rFonts w:cs="Times New Roman"/>
                <w:sz w:val="19"/>
              </w:rPr>
              <w:t>Non-linear margin classifier; also used as a residual model</w:t>
            </w:r>
          </w:p>
        </w:tc>
      </w:tr>
      <w:tr w:rsidR="00B342DB">
        <w:trPr>
          <w:cantSplit/>
          <w:jc w:val="center"/>
        </w:trPr>
        <w:tc>
          <w:tcPr>
            <w:tcW w:w="2088" w:type="dxa"/>
          </w:tcPr>
          <w:p w:rsidR="00B342DB" w:rsidRDefault="00A50821">
            <w:pPr>
              <w:spacing w:after="40" w:line="240" w:lineRule="auto"/>
              <w:jc w:val="left"/>
            </w:pPr>
            <w:r>
              <w:rPr>
                <w:rFonts w:cs="Times New Roman"/>
                <w:sz w:val="19"/>
              </w:rPr>
              <w:t>kNN [7]</w:t>
            </w:r>
          </w:p>
        </w:tc>
        <w:tc>
          <w:tcPr>
            <w:tcW w:w="3168" w:type="dxa"/>
          </w:tcPr>
          <w:p w:rsidR="00B342DB" w:rsidRDefault="00A50821">
            <w:pPr>
              <w:spacing w:after="40" w:line="240" w:lineRule="auto"/>
              <w:jc w:val="left"/>
            </w:pPr>
            <w:r>
              <w:rPr>
                <w:rFonts w:cs="Times New Roman"/>
                <w:sz w:val="19"/>
              </w:rPr>
              <w:t>k = 9, uniform</w:t>
            </w:r>
          </w:p>
        </w:tc>
        <w:tc>
          <w:tcPr>
            <w:tcW w:w="4248" w:type="dxa"/>
          </w:tcPr>
          <w:p w:rsidR="00B342DB" w:rsidRDefault="00A50821">
            <w:pPr>
              <w:spacing w:after="40" w:line="240" w:lineRule="auto"/>
              <w:jc w:val="left"/>
            </w:pPr>
            <w:r>
              <w:rPr>
                <w:rFonts w:cs="Times New Roman"/>
                <w:sz w:val="19"/>
              </w:rPr>
              <w:t>Local similarity; the residual model of the hybrid</w:t>
            </w:r>
          </w:p>
        </w:tc>
      </w:tr>
      <w:tr w:rsidR="00B342DB">
        <w:trPr>
          <w:cantSplit/>
          <w:jc w:val="center"/>
        </w:trPr>
        <w:tc>
          <w:tcPr>
            <w:tcW w:w="2088" w:type="dxa"/>
          </w:tcPr>
          <w:p w:rsidR="00B342DB" w:rsidRDefault="00A50821">
            <w:pPr>
              <w:spacing w:after="40" w:line="240" w:lineRule="auto"/>
              <w:jc w:val="left"/>
            </w:pPr>
            <w:r>
              <w:rPr>
                <w:rFonts w:cs="Times New Roman"/>
                <w:sz w:val="19"/>
              </w:rPr>
              <w:t>XGBoost [3]</w:t>
            </w:r>
          </w:p>
        </w:tc>
        <w:tc>
          <w:tcPr>
            <w:tcW w:w="3168" w:type="dxa"/>
          </w:tcPr>
          <w:p w:rsidR="00B342DB" w:rsidRDefault="00A50821">
            <w:pPr>
              <w:spacing w:after="40" w:line="240" w:lineRule="auto"/>
              <w:jc w:val="left"/>
            </w:pPr>
            <w:r>
              <w:rPr>
                <w:rFonts w:cs="Times New Roman"/>
                <w:sz w:val="19"/>
              </w:rPr>
              <w:t>100 trees, depth 8, lr 0.1, subsample 0.8, colsample 0.8, L1 0.1, L2 1.0</w:t>
            </w:r>
          </w:p>
        </w:tc>
        <w:tc>
          <w:tcPr>
            <w:tcW w:w="4248" w:type="dxa"/>
          </w:tcPr>
          <w:p w:rsidR="00B342DB" w:rsidRDefault="00A50821">
            <w:pPr>
              <w:spacing w:after="40" w:line="240" w:lineRule="auto"/>
              <w:jc w:val="left"/>
            </w:pPr>
            <w:r>
              <w:rPr>
                <w:rFonts w:cs="Times New Roman"/>
                <w:sz w:val="19"/>
              </w:rPr>
              <w:t>Gradient boosting [12]: the primary</w:t>
            </w:r>
            <w:r>
              <w:rPr>
                <w:rFonts w:cs="Times New Roman"/>
                <w:sz w:val="19"/>
              </w:rPr>
              <w:t xml:space="preserve"> model, hyper-parameters taken from the technique paper [2]</w:t>
            </w:r>
          </w:p>
        </w:tc>
      </w:tr>
      <w:tr w:rsidR="00B342DB">
        <w:trPr>
          <w:cantSplit/>
          <w:jc w:val="center"/>
        </w:trPr>
        <w:tc>
          <w:tcPr>
            <w:tcW w:w="2088" w:type="dxa"/>
          </w:tcPr>
          <w:p w:rsidR="00B342DB" w:rsidRDefault="00A50821">
            <w:pPr>
              <w:spacing w:after="40" w:line="240" w:lineRule="auto"/>
              <w:jc w:val="left"/>
            </w:pPr>
            <w:r>
              <w:rPr>
                <w:rFonts w:cs="Times New Roman"/>
                <w:sz w:val="19"/>
              </w:rPr>
              <w:lastRenderedPageBreak/>
              <w:t>XGBoost + Platt [4]</w:t>
            </w:r>
          </w:p>
        </w:tc>
        <w:tc>
          <w:tcPr>
            <w:tcW w:w="3168" w:type="dxa"/>
          </w:tcPr>
          <w:p w:rsidR="00B342DB" w:rsidRDefault="00A50821">
            <w:pPr>
              <w:spacing w:after="40" w:line="240" w:lineRule="auto"/>
              <w:jc w:val="left"/>
            </w:pPr>
            <w:r>
              <w:rPr>
                <w:rFonts w:cs="Times New Roman"/>
                <w:sz w:val="19"/>
              </w:rPr>
              <w:t>sigmoid, 3-fold</w:t>
            </w:r>
          </w:p>
        </w:tc>
        <w:tc>
          <w:tcPr>
            <w:tcW w:w="4248" w:type="dxa"/>
          </w:tcPr>
          <w:p w:rsidR="00B342DB" w:rsidRDefault="00A50821">
            <w:pPr>
              <w:spacing w:after="40" w:line="240" w:lineRule="auto"/>
              <w:jc w:val="left"/>
            </w:pPr>
            <w:r>
              <w:rPr>
                <w:rFonts w:cs="Times New Roman"/>
                <w:sz w:val="19"/>
              </w:rPr>
              <w:t>Calibrated probabilities for ranking and residual selection</w:t>
            </w:r>
          </w:p>
        </w:tc>
      </w:tr>
      <w:tr w:rsidR="00B342DB">
        <w:trPr>
          <w:cantSplit/>
          <w:jc w:val="center"/>
        </w:trPr>
        <w:tc>
          <w:tcPr>
            <w:tcW w:w="2088" w:type="dxa"/>
          </w:tcPr>
          <w:p w:rsidR="00B342DB" w:rsidRDefault="00A50821">
            <w:pPr>
              <w:spacing w:after="40" w:line="240" w:lineRule="auto"/>
              <w:jc w:val="left"/>
            </w:pPr>
            <w:r>
              <w:rPr>
                <w:rFonts w:cs="Times New Roman"/>
                <w:sz w:val="19"/>
              </w:rPr>
              <w:t>Hybrid XGB + kNN / SVM</w:t>
            </w:r>
          </w:p>
        </w:tc>
        <w:tc>
          <w:tcPr>
            <w:tcW w:w="3168" w:type="dxa"/>
          </w:tcPr>
          <w:p w:rsidR="00B342DB" w:rsidRDefault="00A50821">
            <w:pPr>
              <w:spacing w:after="40" w:line="240" w:lineRule="auto"/>
              <w:jc w:val="left"/>
            </w:pPr>
            <w:r>
              <w:rPr>
                <w:rFonts w:cs="Times New Roman"/>
                <w:sz w:val="19"/>
              </w:rPr>
              <w:t>k = 9; RBF SVM</w:t>
            </w:r>
          </w:p>
        </w:tc>
        <w:tc>
          <w:tcPr>
            <w:tcW w:w="4248" w:type="dxa"/>
          </w:tcPr>
          <w:p w:rsidR="00B342DB" w:rsidRDefault="00A50821">
            <w:pPr>
              <w:spacing w:after="40" w:line="240" w:lineRule="auto"/>
              <w:jc w:val="left"/>
            </w:pPr>
            <w:r>
              <w:rPr>
                <w:rFonts w:cs="Times New Roman"/>
                <w:sz w:val="19"/>
              </w:rPr>
              <w:t>Local refinement of residual cases [2]</w:t>
            </w:r>
          </w:p>
        </w:tc>
      </w:tr>
    </w:tbl>
    <w:p w:rsidR="00B342DB" w:rsidRDefault="00B342DB">
      <w:pPr>
        <w:spacing w:after="120" w:line="192" w:lineRule="auto"/>
      </w:pPr>
    </w:p>
    <w:p w:rsidR="00B342DB" w:rsidRDefault="00A50821">
      <w:r>
        <w:rPr>
          <w:rFonts w:cs="Times New Roman"/>
        </w:rPr>
        <w:t>XGBoost is the prim</w:t>
      </w:r>
      <w:r>
        <w:rPr>
          <w:rFonts w:cs="Times New Roman"/>
        </w:rPr>
        <w:t>ary model because boosted trees capture threshold rules and interactions (a CGPA just above a cutoff, a backlog with a Tier-1 company) without feature engineering beyond what Section 6.3 provides, and because TreeExplainer makes SHAP values [5] cheap. A Li</w:t>
      </w:r>
      <w:r>
        <w:rPr>
          <w:rFonts w:cs="Times New Roman"/>
        </w:rPr>
        <w:t>ghtGBM branch [14] exists in the training script but LightGBM is not installed, so it was not run. Platt scaling [4] was chosen over isotonic regression because it has two parameters and is stable on 2,100 rows [9].</w:t>
      </w:r>
    </w:p>
    <w:p w:rsidR="00B342DB" w:rsidRDefault="00A50821">
      <w:pPr>
        <w:pStyle w:val="Heading2"/>
      </w:pPr>
      <w:r>
        <w:t>1.5 Mathematical formulation</w:t>
      </w:r>
    </w:p>
    <w:p w:rsidR="00B342DB" w:rsidRDefault="00A50821">
      <w:r>
        <w:rPr>
          <w:rFonts w:cs="Times New Roman"/>
          <w:b/>
        </w:rPr>
        <w:t>Calibration.</w:t>
      </w:r>
      <w:r>
        <w:rPr>
          <w:rFonts w:cs="Times New Roman"/>
        </w:rPr>
        <w:t xml:space="preserve"> Platt scaling maps the raw XGBoost score f to a probability with two fitted parameters A and B, and the quality of the probabilities is measured by the Brier score [8]:</w:t>
      </w:r>
    </w:p>
    <w:p w:rsidR="00B342DB" w:rsidRDefault="00A50821">
      <w:pPr>
        <w:spacing w:after="120" w:line="276" w:lineRule="auto"/>
        <w:jc w:val="center"/>
      </w:pPr>
      <w:r>
        <w:rPr>
          <w:rFonts w:ascii="Cambria Math" w:eastAsia="Cambria Math" w:hAnsi="Cambria Math" w:cs="Cambria Math"/>
          <w:i/>
        </w:rPr>
        <w:t>p = 1 / (1 + exp(A f + B));      Brier = (1/n) sum (p_i - y_i)^2</w:t>
      </w:r>
      <w:r>
        <w:rPr>
          <w:rFonts w:cs="Times New Roman"/>
        </w:rPr>
        <w:t xml:space="preserve">      (5)</w:t>
      </w:r>
    </w:p>
    <w:p w:rsidR="00B342DB" w:rsidRDefault="00A50821">
      <w:r>
        <w:rPr>
          <w:rFonts w:cs="Times New Roman"/>
          <w:b/>
        </w:rPr>
        <w:t>Residual hybrid.</w:t>
      </w:r>
      <w:r>
        <w:rPr>
          <w:rFonts w:cs="Times New Roman"/>
        </w:rPr>
        <w:t xml:space="preserve"> Let y_i be the true label, p_i the calibrated probability and the hard prediction yhat_i = 1 if p_i &gt;= 0.5. Equation 1 of the technique paper [2] defines the residual set and the hybrid prediction as</w:t>
      </w:r>
    </w:p>
    <w:p w:rsidR="00B342DB" w:rsidRDefault="00A50821">
      <w:pPr>
        <w:spacing w:after="120" w:line="276" w:lineRule="auto"/>
        <w:jc w:val="center"/>
      </w:pPr>
      <w:r>
        <w:rPr>
          <w:rFonts w:ascii="Cambria Math" w:eastAsia="Cambria Math" w:hAnsi="Cambria Math" w:cs="Cambria Math"/>
          <w:i/>
        </w:rPr>
        <w:t>R = { i : yhat_i != y_i  or  0.4 &lt;= p_i</w:t>
      </w:r>
      <w:r>
        <w:rPr>
          <w:rFonts w:ascii="Cambria Math" w:eastAsia="Cambria Math" w:hAnsi="Cambria Math" w:cs="Cambria Math"/>
          <w:i/>
        </w:rPr>
        <w:t xml:space="preserve"> &lt;= 0.6 };      yhat_hybrid_i = yhat_kNN_i if i in R, else yhat_i</w:t>
      </w:r>
      <w:r>
        <w:rPr>
          <w:rFonts w:cs="Times New Roman"/>
        </w:rPr>
        <w:t xml:space="preserve">      (6)</w:t>
      </w:r>
    </w:p>
    <w:p w:rsidR="00B342DB" w:rsidRDefault="00A50821">
      <w:r>
        <w:rPr>
          <w:rFonts w:cs="Times New Roman"/>
        </w:rPr>
        <w:t>The first condition (the prediction is wrong) needs the true label. It can be evaluated on a test set, where it measures what a local model could achieve if the wrong rows were know</w:t>
      </w:r>
      <w:r>
        <w:rPr>
          <w:rFonts w:cs="Times New Roman"/>
        </w:rPr>
        <w:t>n, but not on a new student. The served model therefore uses only the second condition (Section 6.6).</w:t>
      </w:r>
    </w:p>
    <w:p w:rsidR="00B342DB" w:rsidRDefault="00A50821">
      <w:r>
        <w:rPr>
          <w:rFonts w:cs="Times New Roman"/>
          <w:b/>
        </w:rPr>
        <w:t>Serving rule</w:t>
      </w:r>
      <w:r>
        <w:rPr>
          <w:rFonts w:cs="Times New Roman"/>
        </w:rPr>
        <w:t xml:space="preserve"> (</w:t>
      </w:r>
      <w:r>
        <w:rPr>
          <w:rFonts w:ascii="Consolas" w:eastAsia="Consolas" w:hAnsi="Consolas" w:cs="Consolas"/>
          <w:sz w:val="21"/>
        </w:rPr>
        <w:t>predict_for</w:t>
      </w:r>
      <w:r>
        <w:rPr>
          <w:rFonts w:cs="Times New Roman"/>
        </w:rPr>
        <w:t xml:space="preserve"> in </w:t>
      </w:r>
      <w:r>
        <w:rPr>
          <w:rFonts w:ascii="Consolas" w:eastAsia="Consolas" w:hAnsi="Consolas" w:cs="Consolas"/>
          <w:sz w:val="21"/>
        </w:rPr>
        <w:t>src/recommend.py</w:t>
      </w:r>
      <w:r>
        <w:rPr>
          <w:rFonts w:cs="Times New Roman"/>
        </w:rPr>
        <w:t>):</w:t>
      </w:r>
    </w:p>
    <w:p w:rsidR="00B342DB" w:rsidRDefault="00A50821">
      <w:pPr>
        <w:spacing w:after="120" w:line="276" w:lineRule="auto"/>
        <w:jc w:val="center"/>
      </w:pPr>
      <w:r>
        <w:rPr>
          <w:rFonts w:ascii="Cambria Math" w:eastAsia="Cambria Math" w:hAnsi="Cambria Math" w:cs="Cambria Math"/>
          <w:i/>
        </w:rPr>
        <w:t>p = p_XGB;   if 0.4 &lt;= p &lt;= 0.6:  p = 0.5 p_XGB + 0.5 p_kNN;   label = READY if p &gt;= 0.5</w:t>
      </w:r>
      <w:r>
        <w:rPr>
          <w:rFonts w:cs="Times New Roman"/>
        </w:rPr>
        <w:t xml:space="preserve">      (7)</w:t>
      </w:r>
    </w:p>
    <w:p w:rsidR="00B342DB" w:rsidRDefault="00A50821">
      <w:r>
        <w:rPr>
          <w:rFonts w:cs="Times New Roman"/>
          <w:b/>
        </w:rPr>
        <w:t>Feasibil</w:t>
      </w:r>
      <w:r>
        <w:rPr>
          <w:rFonts w:cs="Times New Roman"/>
          <w:b/>
        </w:rPr>
        <w:t>ity and ranking.</w:t>
      </w:r>
      <w:r>
        <w:rPr>
          <w:rFonts w:cs="Times New Roman"/>
        </w:rPr>
        <w:t xml:space="preserve"> The maximum CGPA gap depends on the company tier, the proximity of a student to a company is one at an exact match and zero at the maximum gap, and each company-role candidate is scored:</w:t>
      </w:r>
    </w:p>
    <w:p w:rsidR="00B342DB" w:rsidRDefault="00A50821">
      <w:pPr>
        <w:spacing w:after="120" w:line="276" w:lineRule="auto"/>
        <w:jc w:val="center"/>
      </w:pPr>
      <w:r>
        <w:rPr>
          <w:rFonts w:ascii="Cambria Math" w:eastAsia="Cambria Math" w:hAnsi="Cambria Math" w:cs="Cambria Math"/>
          <w:i/>
        </w:rPr>
        <w:t>delta_max = 0.6, 1.0, 1.5 for Tier 1, 2, 3;      Pro</w:t>
      </w:r>
      <w:r>
        <w:rPr>
          <w:rFonts w:ascii="Cambria Math" w:eastAsia="Cambria Math" w:hAnsi="Cambria Math" w:cs="Cambria Math"/>
          <w:i/>
        </w:rPr>
        <w:t>ximity = max(0, 1 - |CGPA - CGPA_Cutoff| / delta_max)</w:t>
      </w:r>
      <w:r>
        <w:rPr>
          <w:rFonts w:cs="Times New Roman"/>
        </w:rPr>
        <w:t xml:space="preserve">      (8)</w:t>
      </w:r>
    </w:p>
    <w:p w:rsidR="00B342DB" w:rsidRDefault="00A50821">
      <w:pPr>
        <w:spacing w:after="120" w:line="276" w:lineRule="auto"/>
        <w:jc w:val="center"/>
      </w:pPr>
      <w:r>
        <w:rPr>
          <w:rFonts w:ascii="Cambria Math" w:eastAsia="Cambria Math" w:hAnsi="Cambria Math" w:cs="Cambria Math"/>
          <w:i/>
        </w:rPr>
        <w:t>Score = p + 0.05 Proximity + 0.02 [company location = preferred location]</w:t>
      </w:r>
      <w:r>
        <w:rPr>
          <w:rFonts w:cs="Times New Roman"/>
        </w:rPr>
        <w:t xml:space="preserve">      (9)</w:t>
      </w:r>
    </w:p>
    <w:p w:rsidR="00B342DB" w:rsidRDefault="00A50821">
      <w:r>
        <w:rPr>
          <w:rFonts w:cs="Times New Roman"/>
        </w:rPr>
        <w:lastRenderedPageBreak/>
        <w:t>A company is feasible if |CGPA - cutoff| &lt;= delta_max, Aptitude &gt;= Apt_Cutoff - 15, not (Backlogs &gt; 2 and Tier</w:t>
      </w:r>
      <w:r>
        <w:rPr>
          <w:rFonts w:cs="Times New Roman"/>
        </w:rPr>
        <w:t xml:space="preserve"> = 1) and, if given, Package &gt;= the minimum. These rules mirror the GPA feasibility filters of the technique paper [2], with tiers instead of QS ranks. For the hybrid list of the five best candidates, with base probability p0:</w:t>
      </w:r>
    </w:p>
    <w:p w:rsidR="00B342DB" w:rsidRDefault="00A50821">
      <w:pPr>
        <w:spacing w:after="120" w:line="276" w:lineRule="auto"/>
        <w:jc w:val="center"/>
      </w:pPr>
      <w:r>
        <w:rPr>
          <w:rFonts w:ascii="Cambria Math" w:eastAsia="Cambria Math" w:hAnsi="Cambria Math" w:cs="Cambria Math"/>
          <w:i/>
        </w:rPr>
        <w:t xml:space="preserve">improved = { c : p_c &gt; p0 }; </w:t>
      </w:r>
      <w:r>
        <w:rPr>
          <w:rFonts w:ascii="Cambria Math" w:eastAsia="Cambria Math" w:hAnsi="Cambria Math" w:cs="Cambria Math"/>
          <w:i/>
        </w:rPr>
        <w:t xml:space="preserve">     avg_gain = mean(p_c - p0) over improved;      match_rate = |improved| / 5</w:t>
      </w:r>
      <w:r>
        <w:rPr>
          <w:rFonts w:cs="Times New Roman"/>
        </w:rPr>
        <w:t xml:space="preserve">      (10)</w:t>
      </w:r>
    </w:p>
    <w:p w:rsidR="00B342DB" w:rsidRDefault="00A50821">
      <w:r>
        <w:rPr>
          <w:rFonts w:cs="Times New Roman"/>
          <w:b/>
        </w:rPr>
        <w:t>Skill-gap tips</w:t>
      </w:r>
      <w:r>
        <w:rPr>
          <w:rFonts w:cs="Times New Roman"/>
        </w:rPr>
        <w:t xml:space="preserve"> are rules, not model outputs: a tip is added when CGPA, Aptitude or Technical is below the company cutoff and when the student has no internship; if non</w:t>
      </w:r>
      <w:r>
        <w:rPr>
          <w:rFonts w:cs="Times New Roman"/>
        </w:rPr>
        <w:t>e applies the message is "Strong profile - apply and prepare for interviews". The global importance of each feature is shown separately by the mean absolute SHAP value [5].</w:t>
      </w:r>
    </w:p>
    <w:p w:rsidR="00B342DB" w:rsidRDefault="00A50821">
      <w:pPr>
        <w:pStyle w:val="Heading2"/>
      </w:pPr>
      <w:r>
        <w:t>1.6 6.5A Explainability and worked example</w:t>
      </w:r>
    </w:p>
    <w:p w:rsidR="00B342DB" w:rsidRDefault="00A50821">
      <w:r>
        <w:rPr>
          <w:rFonts w:cs="Times New Roman"/>
        </w:rPr>
        <w:t xml:space="preserve">Global explanations use SHAP [5]: </w:t>
      </w:r>
      <w:r>
        <w:rPr>
          <w:rFonts w:ascii="Consolas" w:eastAsia="Consolas" w:hAnsi="Consolas" w:cs="Consolas"/>
          <w:sz w:val="21"/>
        </w:rPr>
        <w:t>TreeEx</w:t>
      </w:r>
      <w:r>
        <w:rPr>
          <w:rFonts w:ascii="Consolas" w:eastAsia="Consolas" w:hAnsi="Consolas" w:cs="Consolas"/>
          <w:sz w:val="21"/>
        </w:rPr>
        <w:t>plainer</w:t>
      </w:r>
      <w:r>
        <w:rPr>
          <w:rFonts w:cs="Times New Roman"/>
        </w:rPr>
        <w:t xml:space="preserve"> is applied to the XGBoost model and the mean absolute SHAP value of each feature over the 450 test rows ranks the features. The five largest are CGPA_Gap (1.12), Backlogs (0.88), Tech_Gap (0.50), Apt_Gap (0.40) and CGPA_x_Tier (0.39). The gap featu</w:t>
      </w:r>
      <w:r>
        <w:rPr>
          <w:rFonts w:cs="Times New Roman"/>
        </w:rPr>
        <w:t>res dominate because the generator made the label depend on exactly those gaps (Section 6.2); on real data the ranking would have to be re-examined. The ranking is global: the system does not compute a SHAP explanation for an individual student, and the pe</w:t>
      </w:r>
      <w:r>
        <w:rPr>
          <w:rFonts w:cs="Times New Roman"/>
        </w:rPr>
        <w:t>r-student advice comes from the cutoff rules.</w:t>
      </w:r>
    </w:p>
    <w:p w:rsidR="00B342DB" w:rsidRDefault="00A50821">
      <w:r>
        <w:rPr>
          <w:rFonts w:cs="Times New Roman"/>
          <w:b/>
        </w:rPr>
        <w:t>Worked example of the feasibility filter.</w:t>
      </w:r>
      <w:r>
        <w:rPr>
          <w:rFonts w:cs="Times New Roman"/>
        </w:rPr>
        <w:t xml:space="preserve"> Take a CSE student with CGPA 7.2, aptitude 65 and technical 65 who targets Google (Tier 1, CGPA cutoff 8.5). The gap is 1.3, which exceeds delta_max = 0.6 for Tier 1, so Google is itself infeasible and the role-only list (which keeps only the target compa</w:t>
      </w:r>
      <w:r>
        <w:rPr>
          <w:rFonts w:cs="Times New Roman"/>
        </w:rPr>
        <w:t>ny) is empty. Infosys (Tier 3, cutoff 6.0) has a gap of 1.2, within delta_max = 1.5; its proximity is 1 - 1.2 / 1.5 = 0.2, so a candidate with probability 0.90 scores 0.90 + 0.05 x 0.2 = 0.91, plus 0.02 if the student prefers Mysore. The example shows a pr</w:t>
      </w:r>
      <w:r>
        <w:rPr>
          <w:rFonts w:cs="Times New Roman"/>
        </w:rPr>
        <w:t>operty of the design that Chapter 8 returns to: because the score is dominated by the probability, weak profiles are steered to Tier-3 companies, where the probability is highest, regardless of package.</w:t>
      </w:r>
    </w:p>
    <w:p w:rsidR="00B342DB" w:rsidRDefault="00A50821">
      <w:r>
        <w:rPr>
          <w:rFonts w:cs="Times New Roman"/>
          <w:b/>
        </w:rPr>
        <w:t>Controls against leakage.</w:t>
      </w:r>
      <w:r>
        <w:rPr>
          <w:rFonts w:cs="Times New Roman"/>
        </w:rPr>
        <w:t xml:space="preserve"> Encodings and scaler are fi</w:t>
      </w:r>
      <w:r>
        <w:rPr>
          <w:rFonts w:cs="Times New Roman"/>
        </w:rPr>
        <w:t>tted on the training split only, the test split is used once for reporting, and cross-validation uses training rows alone. The paper's residual rule is the exception: it looks at test labels by definition and is reported separately (Section 6.6). No hyper-</w:t>
      </w:r>
      <w:r>
        <w:rPr>
          <w:rFonts w:cs="Times New Roman"/>
        </w:rPr>
        <w:t>parameter search was run; the hyper-parameters are those of the technique paper [2].</w:t>
      </w:r>
    </w:p>
    <w:p w:rsidR="00B342DB" w:rsidRDefault="00A50821">
      <w:pPr>
        <w:pStyle w:val="Heading2"/>
      </w:pPr>
      <w:r>
        <w:lastRenderedPageBreak/>
        <w:t>1.7 Model training, configuration and the label-dependence of the hybrid</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Training configuration</w:t>
      </w:r>
    </w:p>
    <w:tbl>
      <w:tblPr>
        <w:tblStyle w:val="TableGrid"/>
        <w:tblW w:w="0" w:type="auto"/>
        <w:jc w:val="center"/>
        <w:tblLook w:val="04A0" w:firstRow="1" w:lastRow="0" w:firstColumn="1" w:lastColumn="0" w:noHBand="0" w:noVBand="1"/>
      </w:tblPr>
      <w:tblGrid>
        <w:gridCol w:w="2282"/>
        <w:gridCol w:w="7104"/>
      </w:tblGrid>
      <w:tr w:rsidR="00B342DB">
        <w:trPr>
          <w:cantSplit/>
          <w:tblHeader/>
          <w:jc w:val="center"/>
        </w:trPr>
        <w:tc>
          <w:tcPr>
            <w:tcW w:w="2304" w:type="dxa"/>
            <w:shd w:val="clear" w:color="auto" w:fill="1B2A41"/>
          </w:tcPr>
          <w:p w:rsidR="00B342DB" w:rsidRDefault="00A50821">
            <w:pPr>
              <w:spacing w:after="40" w:line="240" w:lineRule="auto"/>
              <w:jc w:val="center"/>
            </w:pPr>
            <w:r>
              <w:rPr>
                <w:rFonts w:cs="Times New Roman"/>
                <w:b/>
                <w:color w:val="FFFFFF"/>
                <w:sz w:val="20"/>
              </w:rPr>
              <w:t>Item</w:t>
            </w:r>
          </w:p>
        </w:tc>
        <w:tc>
          <w:tcPr>
            <w:tcW w:w="7200" w:type="dxa"/>
            <w:shd w:val="clear" w:color="auto" w:fill="1B2A41"/>
          </w:tcPr>
          <w:p w:rsidR="00B342DB" w:rsidRDefault="00A50821">
            <w:pPr>
              <w:spacing w:after="40" w:line="240" w:lineRule="auto"/>
              <w:jc w:val="center"/>
            </w:pPr>
            <w:r>
              <w:rPr>
                <w:rFonts w:cs="Times New Roman"/>
                <w:b/>
                <w:color w:val="FFFFFF"/>
                <w:sz w:val="20"/>
              </w:rPr>
              <w:t>Value</w:t>
            </w:r>
          </w:p>
        </w:tc>
      </w:tr>
      <w:tr w:rsidR="00B342DB">
        <w:trPr>
          <w:cantSplit/>
          <w:jc w:val="center"/>
        </w:trPr>
        <w:tc>
          <w:tcPr>
            <w:tcW w:w="2304" w:type="dxa"/>
          </w:tcPr>
          <w:p w:rsidR="00B342DB" w:rsidRDefault="00A50821">
            <w:pPr>
              <w:spacing w:after="40" w:line="240" w:lineRule="auto"/>
              <w:jc w:val="left"/>
            </w:pPr>
            <w:r>
              <w:rPr>
                <w:rFonts w:cs="Times New Roman"/>
                <w:sz w:val="20"/>
              </w:rPr>
              <w:t>Split</w:t>
            </w:r>
          </w:p>
        </w:tc>
        <w:tc>
          <w:tcPr>
            <w:tcW w:w="7200" w:type="dxa"/>
          </w:tcPr>
          <w:p w:rsidR="00B342DB" w:rsidRDefault="00A50821">
            <w:pPr>
              <w:spacing w:after="40" w:line="240" w:lineRule="auto"/>
              <w:jc w:val="left"/>
            </w:pPr>
            <w:r>
              <w:rPr>
                <w:rFonts w:cs="Times New Roman"/>
                <w:sz w:val="20"/>
              </w:rPr>
              <w:t>stratified 70 / 15 / 15,</w:t>
            </w:r>
            <w:r>
              <w:rPr>
                <w:rFonts w:cs="Times New Roman"/>
                <w:sz w:val="20"/>
              </w:rPr>
              <w:t xml:space="preserve"> seed 42: 2,100 / 450 / 450 (test placed 59.56%)</w:t>
            </w:r>
          </w:p>
        </w:tc>
      </w:tr>
      <w:tr w:rsidR="00B342DB">
        <w:trPr>
          <w:cantSplit/>
          <w:jc w:val="center"/>
        </w:trPr>
        <w:tc>
          <w:tcPr>
            <w:tcW w:w="2304" w:type="dxa"/>
          </w:tcPr>
          <w:p w:rsidR="00B342DB" w:rsidRDefault="00A50821">
            <w:pPr>
              <w:spacing w:after="40" w:line="240" w:lineRule="auto"/>
              <w:jc w:val="left"/>
            </w:pPr>
            <w:r>
              <w:rPr>
                <w:rFonts w:cs="Times New Roman"/>
                <w:sz w:val="20"/>
              </w:rPr>
              <w:t>XGBoost</w:t>
            </w:r>
          </w:p>
        </w:tc>
        <w:tc>
          <w:tcPr>
            <w:tcW w:w="7200" w:type="dxa"/>
          </w:tcPr>
          <w:p w:rsidR="00B342DB" w:rsidRDefault="00A50821">
            <w:pPr>
              <w:spacing w:after="40" w:line="240" w:lineRule="auto"/>
              <w:jc w:val="left"/>
            </w:pPr>
            <w:r>
              <w:rPr>
                <w:rFonts w:cs="Times New Roman"/>
                <w:sz w:val="20"/>
              </w:rPr>
              <w:t>n_estimators 100, max_depth 8, learning_rate 0.1, subsample 0.8, colsample_bytree 0.8, reg_alpha 0.1, reg_lambda 1.0, eval_metric logloss</w:t>
            </w:r>
          </w:p>
        </w:tc>
      </w:tr>
      <w:tr w:rsidR="00B342DB">
        <w:trPr>
          <w:cantSplit/>
          <w:jc w:val="center"/>
        </w:trPr>
        <w:tc>
          <w:tcPr>
            <w:tcW w:w="2304" w:type="dxa"/>
          </w:tcPr>
          <w:p w:rsidR="00B342DB" w:rsidRDefault="00A50821">
            <w:pPr>
              <w:spacing w:after="40" w:line="240" w:lineRule="auto"/>
              <w:jc w:val="left"/>
            </w:pPr>
            <w:r>
              <w:rPr>
                <w:rFonts w:cs="Times New Roman"/>
                <w:sz w:val="20"/>
              </w:rPr>
              <w:t>Cross-validation</w:t>
            </w:r>
          </w:p>
        </w:tc>
        <w:tc>
          <w:tcPr>
            <w:tcW w:w="7200" w:type="dxa"/>
          </w:tcPr>
          <w:p w:rsidR="00B342DB" w:rsidRDefault="00A50821">
            <w:pPr>
              <w:spacing w:after="40" w:line="240" w:lineRule="auto"/>
              <w:jc w:val="left"/>
            </w:pPr>
            <w:r>
              <w:rPr>
                <w:rFonts w:cs="Times New Roman"/>
                <w:sz w:val="20"/>
              </w:rPr>
              <w:t>9-fold stratified on the training split: a</w:t>
            </w:r>
            <w:r>
              <w:rPr>
                <w:rFonts w:cs="Times New Roman"/>
                <w:sz w:val="20"/>
              </w:rPr>
              <w:t>ccuracy 0.8147</w:t>
            </w:r>
          </w:p>
        </w:tc>
      </w:tr>
      <w:tr w:rsidR="00B342DB">
        <w:trPr>
          <w:cantSplit/>
          <w:jc w:val="center"/>
        </w:trPr>
        <w:tc>
          <w:tcPr>
            <w:tcW w:w="2304" w:type="dxa"/>
          </w:tcPr>
          <w:p w:rsidR="00B342DB" w:rsidRDefault="00A50821">
            <w:pPr>
              <w:spacing w:after="40" w:line="240" w:lineRule="auto"/>
              <w:jc w:val="left"/>
            </w:pPr>
            <w:r>
              <w:rPr>
                <w:rFonts w:cs="Times New Roman"/>
                <w:sz w:val="20"/>
              </w:rPr>
              <w:t>Calibration</w:t>
            </w:r>
          </w:p>
        </w:tc>
        <w:tc>
          <w:tcPr>
            <w:tcW w:w="7200" w:type="dxa"/>
          </w:tcPr>
          <w:p w:rsidR="00B342DB" w:rsidRDefault="00A50821">
            <w:pPr>
              <w:spacing w:after="40" w:line="240" w:lineRule="auto"/>
              <w:jc w:val="left"/>
            </w:pPr>
            <w:r>
              <w:rPr>
                <w:rFonts w:cs="Times New Roman"/>
                <w:sz w:val="20"/>
              </w:rPr>
              <w:t>CalibratedClassifierCV, sigmoid, 3 folds; Brier 0.1352</w:t>
            </w:r>
          </w:p>
        </w:tc>
      </w:tr>
      <w:tr w:rsidR="00B342DB">
        <w:trPr>
          <w:cantSplit/>
          <w:jc w:val="center"/>
        </w:trPr>
        <w:tc>
          <w:tcPr>
            <w:tcW w:w="2304" w:type="dxa"/>
          </w:tcPr>
          <w:p w:rsidR="00B342DB" w:rsidRDefault="00A50821">
            <w:pPr>
              <w:spacing w:after="40" w:line="240" w:lineRule="auto"/>
              <w:jc w:val="left"/>
            </w:pPr>
            <w:r>
              <w:rPr>
                <w:rFonts w:cs="Times New Roman"/>
                <w:sz w:val="20"/>
              </w:rPr>
              <w:t>Local models</w:t>
            </w:r>
          </w:p>
        </w:tc>
        <w:tc>
          <w:tcPr>
            <w:tcW w:w="7200" w:type="dxa"/>
          </w:tcPr>
          <w:p w:rsidR="00B342DB" w:rsidRDefault="00A50821">
            <w:pPr>
              <w:spacing w:after="40" w:line="240" w:lineRule="auto"/>
              <w:jc w:val="left"/>
            </w:pPr>
            <w:r>
              <w:rPr>
                <w:rFonts w:cs="Times New Roman"/>
                <w:sz w:val="20"/>
              </w:rPr>
              <w:t>kNN k = 9 (uniform), SVC RBF; both fitted on all 2,100 training rows</w:t>
            </w:r>
          </w:p>
        </w:tc>
      </w:tr>
      <w:tr w:rsidR="00B342DB">
        <w:trPr>
          <w:cantSplit/>
          <w:jc w:val="center"/>
        </w:trPr>
        <w:tc>
          <w:tcPr>
            <w:tcW w:w="2304" w:type="dxa"/>
          </w:tcPr>
          <w:p w:rsidR="00B342DB" w:rsidRDefault="00A50821">
            <w:pPr>
              <w:spacing w:after="40" w:line="240" w:lineRule="auto"/>
              <w:jc w:val="left"/>
            </w:pPr>
            <w:r>
              <w:rPr>
                <w:rFonts w:cs="Times New Roman"/>
                <w:sz w:val="20"/>
              </w:rPr>
              <w:t>Hardware / time</w:t>
            </w:r>
          </w:p>
        </w:tc>
        <w:tc>
          <w:tcPr>
            <w:tcW w:w="7200" w:type="dxa"/>
          </w:tcPr>
          <w:p w:rsidR="00B342DB" w:rsidRDefault="00A50821">
            <w:pPr>
              <w:spacing w:after="40" w:line="240" w:lineRule="auto"/>
              <w:jc w:val="left"/>
            </w:pPr>
            <w:r>
              <w:rPr>
                <w:rFonts w:cs="Times New Roman"/>
                <w:sz w:val="20"/>
              </w:rPr>
              <w:t>CPU only (i5-12500); one full retraining run of all models about 3 s</w:t>
            </w:r>
          </w:p>
        </w:tc>
      </w:tr>
      <w:tr w:rsidR="00B342DB">
        <w:trPr>
          <w:cantSplit/>
          <w:jc w:val="center"/>
        </w:trPr>
        <w:tc>
          <w:tcPr>
            <w:tcW w:w="2304" w:type="dxa"/>
          </w:tcPr>
          <w:p w:rsidR="00B342DB" w:rsidRDefault="00A50821">
            <w:pPr>
              <w:spacing w:after="40" w:line="240" w:lineRule="auto"/>
              <w:jc w:val="left"/>
            </w:pPr>
            <w:r>
              <w:rPr>
                <w:rFonts w:cs="Times New Roman"/>
                <w:sz w:val="20"/>
              </w:rPr>
              <w:t>Artefacts</w:t>
            </w:r>
          </w:p>
        </w:tc>
        <w:tc>
          <w:tcPr>
            <w:tcW w:w="7200" w:type="dxa"/>
          </w:tcPr>
          <w:p w:rsidR="00B342DB" w:rsidRDefault="00A50821">
            <w:pPr>
              <w:spacing w:after="40" w:line="240" w:lineRule="auto"/>
              <w:jc w:val="left"/>
            </w:pPr>
            <w:r>
              <w:rPr>
                <w:rFonts w:cs="Times New Roman"/>
                <w:sz w:val="20"/>
              </w:rPr>
              <w:t>xgb_calibrated.pkl 1.49 MB, knn_residual.pkl 0.42 MB, svm_residual.pkl 0.20 MB</w:t>
            </w:r>
          </w:p>
        </w:tc>
      </w:tr>
    </w:tbl>
    <w:p w:rsidR="00B342DB" w:rsidRDefault="00B342DB">
      <w:pPr>
        <w:spacing w:after="120" w:line="192" w:lineRule="auto"/>
      </w:pPr>
    </w:p>
    <w:p w:rsidR="00B342DB" w:rsidRDefault="00A50821">
      <w:r>
        <w:rPr>
          <w:rFonts w:cs="Times New Roman"/>
        </w:rPr>
        <w:t xml:space="preserve">The shipped model files reproduce </w:t>
      </w:r>
      <w:r>
        <w:rPr>
          <w:rFonts w:ascii="Consolas" w:eastAsia="Consolas" w:hAnsi="Consolas" w:cs="Consolas"/>
          <w:sz w:val="21"/>
        </w:rPr>
        <w:t>models/metrics.json</w:t>
      </w:r>
      <w:r>
        <w:rPr>
          <w:rFonts w:cs="Times New Roman"/>
        </w:rPr>
        <w:t xml:space="preserve"> exactly when evaluated on the seed-42 test split; a fresh retraining with the library versions installed for th</w:t>
      </w:r>
      <w:r>
        <w:rPr>
          <w:rFonts w:cs="Times New Roman"/>
        </w:rPr>
        <w:t>is work differs by at most 0.011 in any metric, which is the run-to-run variation of calibration and tree building.</w:t>
      </w:r>
    </w:p>
    <w:p w:rsidR="00B342DB" w:rsidRDefault="00A50821">
      <w:r>
        <w:rPr>
          <w:rFonts w:cs="Times New Roman"/>
          <w:b/>
        </w:rPr>
        <w:t>Why the paper rule cannot be used as stated.</w:t>
      </w:r>
      <w:r>
        <w:rPr>
          <w:rFonts w:cs="Times New Roman"/>
        </w:rPr>
        <w:t xml:space="preserve"> In the shipped evaluation the residual set contains every test row that XGBoost gets wrong. On </w:t>
      </w:r>
      <w:r>
        <w:rPr>
          <w:rFonts w:cs="Times New Roman"/>
        </w:rPr>
        <w:t>the 450-row test split XGBoost errs on 87 rows; 72 of them lie outside the borderline band and enter the 103-row residual set only because the true label shows they are wrong. The local kNN is then correct on 30.1% of those rows, against 15.5% for XGBoost:</w:t>
      </w:r>
      <w:r>
        <w:rPr>
          <w:rFonts w:cs="Times New Roman"/>
        </w:rPr>
        <w:t xml:space="preserve"> a selection effect. A deployed system never knows the label, so it can apply the local model only to the 31 borderline rows. Three versions were therefore measured on the same split:</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Residual rules compared (seed 42, 450 t</w:t>
      </w:r>
      <w:r>
        <w:rPr>
          <w:rFonts w:cs="Times New Roman"/>
        </w:rPr>
        <w:t>est rows, shipped models)</w:t>
      </w:r>
    </w:p>
    <w:tbl>
      <w:tblPr>
        <w:tblStyle w:val="TableGrid"/>
        <w:tblW w:w="0" w:type="auto"/>
        <w:jc w:val="center"/>
        <w:tblLook w:val="04A0" w:firstRow="1" w:lastRow="0" w:firstColumn="1" w:lastColumn="0" w:noHBand="0" w:noVBand="1"/>
      </w:tblPr>
      <w:tblGrid>
        <w:gridCol w:w="3824"/>
        <w:gridCol w:w="1564"/>
        <w:gridCol w:w="1290"/>
        <w:gridCol w:w="1284"/>
        <w:gridCol w:w="1424"/>
      </w:tblGrid>
      <w:tr w:rsidR="00B342DB">
        <w:trPr>
          <w:cantSplit/>
          <w:tblHeader/>
          <w:jc w:val="center"/>
        </w:trPr>
        <w:tc>
          <w:tcPr>
            <w:tcW w:w="3888" w:type="dxa"/>
            <w:shd w:val="clear" w:color="auto" w:fill="1B2A41"/>
          </w:tcPr>
          <w:p w:rsidR="00B342DB" w:rsidRDefault="00A50821">
            <w:pPr>
              <w:spacing w:after="40" w:line="240" w:lineRule="auto"/>
              <w:jc w:val="center"/>
            </w:pPr>
            <w:r>
              <w:rPr>
                <w:rFonts w:cs="Times New Roman"/>
                <w:b/>
                <w:color w:val="FFFFFF"/>
                <w:sz w:val="20"/>
              </w:rPr>
              <w:t>Rule</w:t>
            </w:r>
          </w:p>
        </w:tc>
        <w:tc>
          <w:tcPr>
            <w:tcW w:w="1584" w:type="dxa"/>
            <w:shd w:val="clear" w:color="auto" w:fill="1B2A41"/>
          </w:tcPr>
          <w:p w:rsidR="00B342DB" w:rsidRDefault="00A50821">
            <w:pPr>
              <w:spacing w:after="40" w:line="240" w:lineRule="auto"/>
              <w:jc w:val="center"/>
            </w:pPr>
            <w:r>
              <w:rPr>
                <w:rFonts w:cs="Times New Roman"/>
                <w:b/>
                <w:color w:val="FFFFFF"/>
                <w:sz w:val="20"/>
              </w:rPr>
              <w:t>Needs true labels</w:t>
            </w:r>
          </w:p>
        </w:tc>
        <w:tc>
          <w:tcPr>
            <w:tcW w:w="1296" w:type="dxa"/>
            <w:shd w:val="clear" w:color="auto" w:fill="1B2A41"/>
          </w:tcPr>
          <w:p w:rsidR="00B342DB" w:rsidRDefault="00A50821">
            <w:pPr>
              <w:spacing w:after="40" w:line="240" w:lineRule="auto"/>
              <w:jc w:val="center"/>
            </w:pPr>
            <w:r>
              <w:rPr>
                <w:rFonts w:cs="Times New Roman"/>
                <w:b/>
                <w:color w:val="FFFFFF"/>
                <w:sz w:val="20"/>
              </w:rPr>
              <w:t>Accuracy</w:t>
            </w:r>
          </w:p>
        </w:tc>
        <w:tc>
          <w:tcPr>
            <w:tcW w:w="1296" w:type="dxa"/>
            <w:shd w:val="clear" w:color="auto" w:fill="1B2A41"/>
          </w:tcPr>
          <w:p w:rsidR="00B342DB" w:rsidRDefault="00A50821">
            <w:pPr>
              <w:spacing w:after="40" w:line="240" w:lineRule="auto"/>
              <w:jc w:val="center"/>
            </w:pPr>
            <w:r>
              <w:rPr>
                <w:rFonts w:cs="Times New Roman"/>
                <w:b/>
                <w:color w:val="FFFFFF"/>
                <w:sz w:val="20"/>
              </w:rPr>
              <w:t>F1</w:t>
            </w:r>
          </w:p>
        </w:tc>
        <w:tc>
          <w:tcPr>
            <w:tcW w:w="1440" w:type="dxa"/>
            <w:shd w:val="clear" w:color="auto" w:fill="1B2A41"/>
          </w:tcPr>
          <w:p w:rsidR="00B342DB" w:rsidRDefault="00A50821">
            <w:pPr>
              <w:spacing w:after="40" w:line="240" w:lineRule="auto"/>
              <w:jc w:val="center"/>
            </w:pPr>
            <w:r>
              <w:rPr>
                <w:rFonts w:cs="Times New Roman"/>
                <w:b/>
                <w:color w:val="FFFFFF"/>
                <w:sz w:val="20"/>
              </w:rPr>
              <w:t>ROC-AUC</w:t>
            </w:r>
          </w:p>
        </w:tc>
      </w:tr>
      <w:tr w:rsidR="00B342DB">
        <w:trPr>
          <w:cantSplit/>
          <w:jc w:val="center"/>
        </w:trPr>
        <w:tc>
          <w:tcPr>
            <w:tcW w:w="3888" w:type="dxa"/>
          </w:tcPr>
          <w:p w:rsidR="00B342DB" w:rsidRDefault="00A50821">
            <w:pPr>
              <w:spacing w:after="40" w:line="240" w:lineRule="auto"/>
              <w:jc w:val="left"/>
            </w:pPr>
            <w:r>
              <w:rPr>
                <w:rFonts w:cs="Times New Roman"/>
                <w:sz w:val="20"/>
              </w:rPr>
              <w:t>XGBoost + Platt only</w:t>
            </w:r>
          </w:p>
        </w:tc>
        <w:tc>
          <w:tcPr>
            <w:tcW w:w="1584" w:type="dxa"/>
          </w:tcPr>
          <w:p w:rsidR="00B342DB" w:rsidRDefault="00A50821">
            <w:pPr>
              <w:spacing w:after="40" w:line="240" w:lineRule="auto"/>
              <w:jc w:val="center"/>
            </w:pPr>
            <w:r>
              <w:rPr>
                <w:rFonts w:cs="Times New Roman"/>
                <w:sz w:val="20"/>
              </w:rPr>
              <w:t>no</w:t>
            </w:r>
          </w:p>
        </w:tc>
        <w:tc>
          <w:tcPr>
            <w:tcW w:w="1296" w:type="dxa"/>
          </w:tcPr>
          <w:p w:rsidR="00B342DB" w:rsidRDefault="00A50821">
            <w:pPr>
              <w:spacing w:after="40" w:line="240" w:lineRule="auto"/>
              <w:jc w:val="center"/>
            </w:pPr>
            <w:r>
              <w:rPr>
                <w:rFonts w:cs="Times New Roman"/>
                <w:sz w:val="20"/>
              </w:rPr>
              <w:t>0.8067</w:t>
            </w:r>
          </w:p>
        </w:tc>
        <w:tc>
          <w:tcPr>
            <w:tcW w:w="1296" w:type="dxa"/>
          </w:tcPr>
          <w:p w:rsidR="00B342DB" w:rsidRDefault="00A50821">
            <w:pPr>
              <w:spacing w:after="40" w:line="240" w:lineRule="auto"/>
              <w:jc w:val="center"/>
            </w:pPr>
            <w:r>
              <w:rPr>
                <w:rFonts w:cs="Times New Roman"/>
                <w:sz w:val="20"/>
              </w:rPr>
              <w:t>0.8404</w:t>
            </w:r>
          </w:p>
        </w:tc>
        <w:tc>
          <w:tcPr>
            <w:tcW w:w="1440" w:type="dxa"/>
          </w:tcPr>
          <w:p w:rsidR="00B342DB" w:rsidRDefault="00A50821">
            <w:pPr>
              <w:spacing w:after="40" w:line="240" w:lineRule="auto"/>
              <w:jc w:val="center"/>
            </w:pPr>
            <w:r>
              <w:rPr>
                <w:rFonts w:cs="Times New Roman"/>
                <w:sz w:val="20"/>
              </w:rPr>
              <w:t>0.8928</w:t>
            </w:r>
          </w:p>
        </w:tc>
      </w:tr>
      <w:tr w:rsidR="00B342DB">
        <w:trPr>
          <w:cantSplit/>
          <w:jc w:val="center"/>
        </w:trPr>
        <w:tc>
          <w:tcPr>
            <w:tcW w:w="3888" w:type="dxa"/>
          </w:tcPr>
          <w:p w:rsidR="00B342DB" w:rsidRDefault="00A50821">
            <w:pPr>
              <w:spacing w:after="40" w:line="240" w:lineRule="auto"/>
              <w:jc w:val="left"/>
            </w:pPr>
            <w:r>
              <w:rPr>
                <w:rFonts w:cs="Times New Roman"/>
                <w:sz w:val="20"/>
              </w:rPr>
              <w:t>Hybrid, paper rule (wrong or borderline)</w:t>
            </w:r>
          </w:p>
        </w:tc>
        <w:tc>
          <w:tcPr>
            <w:tcW w:w="1584" w:type="dxa"/>
          </w:tcPr>
          <w:p w:rsidR="00B342DB" w:rsidRDefault="00A50821">
            <w:pPr>
              <w:spacing w:after="40" w:line="240" w:lineRule="auto"/>
              <w:jc w:val="center"/>
            </w:pPr>
            <w:r>
              <w:rPr>
                <w:rFonts w:cs="Times New Roman"/>
                <w:sz w:val="20"/>
              </w:rPr>
              <w:t>yes</w:t>
            </w:r>
          </w:p>
        </w:tc>
        <w:tc>
          <w:tcPr>
            <w:tcW w:w="1296" w:type="dxa"/>
          </w:tcPr>
          <w:p w:rsidR="00B342DB" w:rsidRDefault="00A50821">
            <w:pPr>
              <w:spacing w:after="40" w:line="240" w:lineRule="auto"/>
              <w:jc w:val="center"/>
            </w:pPr>
            <w:r>
              <w:rPr>
                <w:rFonts w:cs="Times New Roman"/>
                <w:sz w:val="20"/>
              </w:rPr>
              <w:t>0.8400</w:t>
            </w:r>
          </w:p>
        </w:tc>
        <w:tc>
          <w:tcPr>
            <w:tcW w:w="1296" w:type="dxa"/>
          </w:tcPr>
          <w:p w:rsidR="00B342DB" w:rsidRDefault="00A50821">
            <w:pPr>
              <w:spacing w:after="40" w:line="240" w:lineRule="auto"/>
              <w:jc w:val="center"/>
            </w:pPr>
            <w:r>
              <w:rPr>
                <w:rFonts w:cs="Times New Roman"/>
                <w:sz w:val="20"/>
              </w:rPr>
              <w:t>0.8710</w:t>
            </w:r>
          </w:p>
        </w:tc>
        <w:tc>
          <w:tcPr>
            <w:tcW w:w="1440" w:type="dxa"/>
          </w:tcPr>
          <w:p w:rsidR="00B342DB" w:rsidRDefault="00A50821">
            <w:pPr>
              <w:spacing w:after="40" w:line="240" w:lineRule="auto"/>
              <w:jc w:val="center"/>
            </w:pPr>
            <w:r>
              <w:rPr>
                <w:rFonts w:cs="Times New Roman"/>
                <w:sz w:val="20"/>
              </w:rPr>
              <w:t>0.8968</w:t>
            </w:r>
          </w:p>
        </w:tc>
      </w:tr>
      <w:tr w:rsidR="00B342DB">
        <w:trPr>
          <w:cantSplit/>
          <w:jc w:val="center"/>
        </w:trPr>
        <w:tc>
          <w:tcPr>
            <w:tcW w:w="3888" w:type="dxa"/>
          </w:tcPr>
          <w:p w:rsidR="00B342DB" w:rsidRDefault="00A50821">
            <w:pPr>
              <w:spacing w:after="40" w:line="240" w:lineRule="auto"/>
              <w:jc w:val="left"/>
            </w:pPr>
            <w:r>
              <w:rPr>
                <w:rFonts w:cs="Times New Roman"/>
                <w:sz w:val="20"/>
              </w:rPr>
              <w:t>Hybrid, label-free (borderline, hard kNN label)</w:t>
            </w:r>
          </w:p>
        </w:tc>
        <w:tc>
          <w:tcPr>
            <w:tcW w:w="1584" w:type="dxa"/>
          </w:tcPr>
          <w:p w:rsidR="00B342DB" w:rsidRDefault="00A50821">
            <w:pPr>
              <w:spacing w:after="40" w:line="240" w:lineRule="auto"/>
              <w:jc w:val="center"/>
            </w:pPr>
            <w:r>
              <w:rPr>
                <w:rFonts w:cs="Times New Roman"/>
                <w:sz w:val="20"/>
              </w:rPr>
              <w:t>no</w:t>
            </w:r>
          </w:p>
        </w:tc>
        <w:tc>
          <w:tcPr>
            <w:tcW w:w="1296" w:type="dxa"/>
          </w:tcPr>
          <w:p w:rsidR="00B342DB" w:rsidRDefault="00A50821">
            <w:pPr>
              <w:spacing w:after="40" w:line="240" w:lineRule="auto"/>
              <w:jc w:val="center"/>
            </w:pPr>
            <w:r>
              <w:rPr>
                <w:rFonts w:cs="Times New Roman"/>
                <w:sz w:val="20"/>
              </w:rPr>
              <w:t>0.8089</w:t>
            </w:r>
          </w:p>
        </w:tc>
        <w:tc>
          <w:tcPr>
            <w:tcW w:w="1296" w:type="dxa"/>
          </w:tcPr>
          <w:p w:rsidR="00B342DB" w:rsidRDefault="00A50821">
            <w:pPr>
              <w:spacing w:after="40" w:line="240" w:lineRule="auto"/>
              <w:jc w:val="center"/>
            </w:pPr>
            <w:r>
              <w:rPr>
                <w:rFonts w:cs="Times New Roman"/>
                <w:sz w:val="20"/>
              </w:rPr>
              <w:t>0.8442</w:t>
            </w:r>
          </w:p>
        </w:tc>
        <w:tc>
          <w:tcPr>
            <w:tcW w:w="1440" w:type="dxa"/>
          </w:tcPr>
          <w:p w:rsidR="00B342DB" w:rsidRDefault="00A50821">
            <w:pPr>
              <w:spacing w:after="40" w:line="240" w:lineRule="auto"/>
              <w:jc w:val="center"/>
            </w:pPr>
            <w:r>
              <w:rPr>
                <w:rFonts w:cs="Times New Roman"/>
                <w:sz w:val="20"/>
              </w:rPr>
              <w:t>0.8954</w:t>
            </w:r>
          </w:p>
        </w:tc>
      </w:tr>
      <w:tr w:rsidR="00B342DB">
        <w:trPr>
          <w:cantSplit/>
          <w:jc w:val="center"/>
        </w:trPr>
        <w:tc>
          <w:tcPr>
            <w:tcW w:w="3888" w:type="dxa"/>
          </w:tcPr>
          <w:p w:rsidR="00B342DB" w:rsidRDefault="00A50821">
            <w:pPr>
              <w:spacing w:after="40" w:line="240" w:lineRule="auto"/>
              <w:jc w:val="left"/>
            </w:pPr>
            <w:r>
              <w:rPr>
                <w:rFonts w:cs="Times New Roman"/>
                <w:sz w:val="20"/>
              </w:rPr>
              <w:t>Hybrid, serving rule (0.5 p + 0.5 p_kNN)</w:t>
            </w:r>
          </w:p>
        </w:tc>
        <w:tc>
          <w:tcPr>
            <w:tcW w:w="1584" w:type="dxa"/>
          </w:tcPr>
          <w:p w:rsidR="00B342DB" w:rsidRDefault="00A50821">
            <w:pPr>
              <w:spacing w:after="40" w:line="240" w:lineRule="auto"/>
              <w:jc w:val="center"/>
            </w:pPr>
            <w:r>
              <w:rPr>
                <w:rFonts w:cs="Times New Roman"/>
                <w:sz w:val="20"/>
              </w:rPr>
              <w:t>no</w:t>
            </w:r>
          </w:p>
        </w:tc>
        <w:tc>
          <w:tcPr>
            <w:tcW w:w="1296" w:type="dxa"/>
          </w:tcPr>
          <w:p w:rsidR="00B342DB" w:rsidRDefault="00A50821">
            <w:pPr>
              <w:spacing w:after="40" w:line="240" w:lineRule="auto"/>
              <w:jc w:val="center"/>
            </w:pPr>
            <w:r>
              <w:rPr>
                <w:rFonts w:cs="Times New Roman"/>
                <w:sz w:val="20"/>
              </w:rPr>
              <w:t>0.8089</w:t>
            </w:r>
          </w:p>
        </w:tc>
        <w:tc>
          <w:tcPr>
            <w:tcW w:w="1296" w:type="dxa"/>
          </w:tcPr>
          <w:p w:rsidR="00B342DB" w:rsidRDefault="00A50821">
            <w:pPr>
              <w:spacing w:after="40" w:line="240" w:lineRule="auto"/>
              <w:jc w:val="center"/>
            </w:pPr>
            <w:r>
              <w:rPr>
                <w:rFonts w:cs="Times New Roman"/>
                <w:sz w:val="20"/>
              </w:rPr>
              <w:t>0.8436</w:t>
            </w:r>
          </w:p>
        </w:tc>
        <w:tc>
          <w:tcPr>
            <w:tcW w:w="1440" w:type="dxa"/>
          </w:tcPr>
          <w:p w:rsidR="00B342DB" w:rsidRDefault="00A50821">
            <w:pPr>
              <w:spacing w:after="40" w:line="240" w:lineRule="auto"/>
              <w:jc w:val="center"/>
            </w:pPr>
            <w:r>
              <w:rPr>
                <w:rFonts w:cs="Times New Roman"/>
                <w:sz w:val="20"/>
              </w:rPr>
              <w:t>0.8939</w:t>
            </w:r>
          </w:p>
        </w:tc>
      </w:tr>
    </w:tbl>
    <w:p w:rsidR="00B342DB" w:rsidRDefault="00B342DB">
      <w:pPr>
        <w:spacing w:after="120" w:line="192" w:lineRule="auto"/>
      </w:pPr>
    </w:p>
    <w:p w:rsidR="00B342DB" w:rsidRDefault="00A50821">
      <w:r>
        <w:rPr>
          <w:rFonts w:cs="Times New Roman"/>
        </w:rPr>
        <w:t>The gain of the paper rule (0.8067 to 0.8400) disappears under the label-free rule (0.8089, one student more than XGBoost alone). The project keeps the paper rule in its reported metrics, b</w:t>
      </w:r>
      <w:r>
        <w:rPr>
          <w:rFonts w:cs="Times New Roman"/>
        </w:rPr>
        <w:t xml:space="preserve">ecause that is what the technique paper evaluates and what </w:t>
      </w:r>
      <w:r>
        <w:rPr>
          <w:rFonts w:ascii="Consolas" w:eastAsia="Consolas" w:hAnsi="Consolas" w:cs="Consolas"/>
          <w:sz w:val="21"/>
        </w:rPr>
        <w:t>metrics.json</w:t>
      </w:r>
      <w:r>
        <w:rPr>
          <w:rFonts w:cs="Times New Roman"/>
        </w:rPr>
        <w:t xml:space="preserve"> contains, but this report states the label-free figure next to it wherever the hybrid is discussed.</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Width of the borderline band (label-free kNN replac</w:t>
      </w:r>
      <w:r>
        <w:rPr>
          <w:rFonts w:cs="Times New Roman"/>
        </w:rPr>
        <w:t>ement)</w:t>
      </w:r>
    </w:p>
    <w:tbl>
      <w:tblPr>
        <w:tblStyle w:val="TableGrid"/>
        <w:tblW w:w="0" w:type="auto"/>
        <w:jc w:val="center"/>
        <w:tblLook w:val="04A0" w:firstRow="1" w:lastRow="0" w:firstColumn="1" w:lastColumn="0" w:noHBand="0" w:noVBand="1"/>
      </w:tblPr>
      <w:tblGrid>
        <w:gridCol w:w="2268"/>
        <w:gridCol w:w="1852"/>
        <w:gridCol w:w="1712"/>
        <w:gridCol w:w="1707"/>
        <w:gridCol w:w="1847"/>
      </w:tblGrid>
      <w:tr w:rsidR="00B342DB">
        <w:trPr>
          <w:cantSplit/>
          <w:tblHeader/>
          <w:jc w:val="center"/>
        </w:trPr>
        <w:tc>
          <w:tcPr>
            <w:tcW w:w="2304" w:type="dxa"/>
            <w:shd w:val="clear" w:color="auto" w:fill="1B2A41"/>
          </w:tcPr>
          <w:p w:rsidR="00B342DB" w:rsidRDefault="00A50821">
            <w:pPr>
              <w:spacing w:after="40" w:line="240" w:lineRule="auto"/>
              <w:jc w:val="center"/>
            </w:pPr>
            <w:r>
              <w:rPr>
                <w:rFonts w:cs="Times New Roman"/>
                <w:b/>
                <w:color w:val="FFFFFF"/>
                <w:sz w:val="20"/>
              </w:rPr>
              <w:t>Band</w:t>
            </w:r>
          </w:p>
        </w:tc>
        <w:tc>
          <w:tcPr>
            <w:tcW w:w="1872" w:type="dxa"/>
            <w:shd w:val="clear" w:color="auto" w:fill="1B2A41"/>
          </w:tcPr>
          <w:p w:rsidR="00B342DB" w:rsidRDefault="00A50821">
            <w:pPr>
              <w:spacing w:after="40" w:line="240" w:lineRule="auto"/>
              <w:jc w:val="center"/>
            </w:pPr>
            <w:r>
              <w:rPr>
                <w:rFonts w:cs="Times New Roman"/>
                <w:b/>
                <w:color w:val="FFFFFF"/>
                <w:sz w:val="20"/>
              </w:rPr>
              <w:t>Rows replaced</w:t>
            </w:r>
          </w:p>
        </w:tc>
        <w:tc>
          <w:tcPr>
            <w:tcW w:w="1728" w:type="dxa"/>
            <w:shd w:val="clear" w:color="auto" w:fill="1B2A41"/>
          </w:tcPr>
          <w:p w:rsidR="00B342DB" w:rsidRDefault="00A50821">
            <w:pPr>
              <w:spacing w:after="40" w:line="240" w:lineRule="auto"/>
              <w:jc w:val="center"/>
            </w:pPr>
            <w:r>
              <w:rPr>
                <w:rFonts w:cs="Times New Roman"/>
                <w:b/>
                <w:color w:val="FFFFFF"/>
                <w:sz w:val="20"/>
              </w:rPr>
              <w:t>Accuracy</w:t>
            </w:r>
          </w:p>
        </w:tc>
        <w:tc>
          <w:tcPr>
            <w:tcW w:w="1728" w:type="dxa"/>
            <w:shd w:val="clear" w:color="auto" w:fill="1B2A41"/>
          </w:tcPr>
          <w:p w:rsidR="00B342DB" w:rsidRDefault="00A50821">
            <w:pPr>
              <w:spacing w:after="40" w:line="240" w:lineRule="auto"/>
              <w:jc w:val="center"/>
            </w:pPr>
            <w:r>
              <w:rPr>
                <w:rFonts w:cs="Times New Roman"/>
                <w:b/>
                <w:color w:val="FFFFFF"/>
                <w:sz w:val="20"/>
              </w:rPr>
              <w:t>F1</w:t>
            </w:r>
          </w:p>
        </w:tc>
        <w:tc>
          <w:tcPr>
            <w:tcW w:w="1872" w:type="dxa"/>
            <w:shd w:val="clear" w:color="auto" w:fill="1B2A41"/>
          </w:tcPr>
          <w:p w:rsidR="00B342DB" w:rsidRDefault="00A50821">
            <w:pPr>
              <w:spacing w:after="40" w:line="240" w:lineRule="auto"/>
              <w:jc w:val="center"/>
            </w:pPr>
            <w:r>
              <w:rPr>
                <w:rFonts w:cs="Times New Roman"/>
                <w:b/>
                <w:color w:val="FFFFFF"/>
                <w:sz w:val="20"/>
              </w:rPr>
              <w:t>ROC-AUC</w:t>
            </w:r>
          </w:p>
        </w:tc>
      </w:tr>
      <w:tr w:rsidR="00B342DB">
        <w:trPr>
          <w:cantSplit/>
          <w:jc w:val="center"/>
        </w:trPr>
        <w:tc>
          <w:tcPr>
            <w:tcW w:w="2304" w:type="dxa"/>
          </w:tcPr>
          <w:p w:rsidR="00B342DB" w:rsidRDefault="00A50821">
            <w:pPr>
              <w:spacing w:after="40" w:line="240" w:lineRule="auto"/>
              <w:jc w:val="center"/>
            </w:pPr>
            <w:r>
              <w:rPr>
                <w:rFonts w:cs="Times New Roman"/>
                <w:sz w:val="20"/>
              </w:rPr>
              <w:t>none</w:t>
            </w:r>
          </w:p>
        </w:tc>
        <w:tc>
          <w:tcPr>
            <w:tcW w:w="1872" w:type="dxa"/>
          </w:tcPr>
          <w:p w:rsidR="00B342DB" w:rsidRDefault="00A50821">
            <w:pPr>
              <w:spacing w:after="40" w:line="240" w:lineRule="auto"/>
              <w:jc w:val="center"/>
            </w:pPr>
            <w:r>
              <w:rPr>
                <w:rFonts w:cs="Times New Roman"/>
                <w:sz w:val="20"/>
              </w:rPr>
              <w:t>0</w:t>
            </w:r>
          </w:p>
        </w:tc>
        <w:tc>
          <w:tcPr>
            <w:tcW w:w="1728" w:type="dxa"/>
          </w:tcPr>
          <w:p w:rsidR="00B342DB" w:rsidRDefault="00A50821">
            <w:pPr>
              <w:spacing w:after="40" w:line="240" w:lineRule="auto"/>
              <w:jc w:val="center"/>
            </w:pPr>
            <w:r>
              <w:rPr>
                <w:rFonts w:cs="Times New Roman"/>
                <w:sz w:val="20"/>
              </w:rPr>
              <w:t>0.8067</w:t>
            </w:r>
          </w:p>
        </w:tc>
        <w:tc>
          <w:tcPr>
            <w:tcW w:w="1728" w:type="dxa"/>
          </w:tcPr>
          <w:p w:rsidR="00B342DB" w:rsidRDefault="00A50821">
            <w:pPr>
              <w:spacing w:after="40" w:line="240" w:lineRule="auto"/>
              <w:jc w:val="center"/>
            </w:pPr>
            <w:r>
              <w:rPr>
                <w:rFonts w:cs="Times New Roman"/>
                <w:sz w:val="20"/>
              </w:rPr>
              <w:t>0.8404</w:t>
            </w:r>
          </w:p>
        </w:tc>
        <w:tc>
          <w:tcPr>
            <w:tcW w:w="1872" w:type="dxa"/>
          </w:tcPr>
          <w:p w:rsidR="00B342DB" w:rsidRDefault="00A50821">
            <w:pPr>
              <w:spacing w:after="40" w:line="240" w:lineRule="auto"/>
              <w:jc w:val="center"/>
            </w:pPr>
            <w:r>
              <w:rPr>
                <w:rFonts w:cs="Times New Roman"/>
                <w:sz w:val="20"/>
              </w:rPr>
              <w:t>0.8928</w:t>
            </w:r>
          </w:p>
        </w:tc>
      </w:tr>
      <w:tr w:rsidR="00B342DB">
        <w:trPr>
          <w:cantSplit/>
          <w:jc w:val="center"/>
        </w:trPr>
        <w:tc>
          <w:tcPr>
            <w:tcW w:w="2304" w:type="dxa"/>
          </w:tcPr>
          <w:p w:rsidR="00B342DB" w:rsidRDefault="00A50821">
            <w:pPr>
              <w:spacing w:after="40" w:line="240" w:lineRule="auto"/>
              <w:jc w:val="center"/>
            </w:pPr>
            <w:r>
              <w:rPr>
                <w:rFonts w:cs="Times New Roman"/>
                <w:sz w:val="20"/>
              </w:rPr>
              <w:t>0.45 - 0.55</w:t>
            </w:r>
          </w:p>
        </w:tc>
        <w:tc>
          <w:tcPr>
            <w:tcW w:w="1872" w:type="dxa"/>
          </w:tcPr>
          <w:p w:rsidR="00B342DB" w:rsidRDefault="00A50821">
            <w:pPr>
              <w:spacing w:after="40" w:line="240" w:lineRule="auto"/>
              <w:jc w:val="center"/>
            </w:pPr>
            <w:r>
              <w:rPr>
                <w:rFonts w:cs="Times New Roman"/>
                <w:sz w:val="20"/>
              </w:rPr>
              <w:t>13</w:t>
            </w:r>
          </w:p>
        </w:tc>
        <w:tc>
          <w:tcPr>
            <w:tcW w:w="1728" w:type="dxa"/>
          </w:tcPr>
          <w:p w:rsidR="00B342DB" w:rsidRDefault="00A50821">
            <w:pPr>
              <w:spacing w:after="40" w:line="240" w:lineRule="auto"/>
              <w:jc w:val="center"/>
            </w:pPr>
            <w:r>
              <w:rPr>
                <w:rFonts w:cs="Times New Roman"/>
                <w:sz w:val="20"/>
              </w:rPr>
              <w:t>0.8022</w:t>
            </w:r>
          </w:p>
        </w:tc>
        <w:tc>
          <w:tcPr>
            <w:tcW w:w="1728" w:type="dxa"/>
          </w:tcPr>
          <w:p w:rsidR="00B342DB" w:rsidRDefault="00A50821">
            <w:pPr>
              <w:spacing w:after="40" w:line="240" w:lineRule="auto"/>
              <w:jc w:val="center"/>
            </w:pPr>
            <w:r>
              <w:rPr>
                <w:rFonts w:cs="Times New Roman"/>
                <w:sz w:val="20"/>
              </w:rPr>
              <w:t>0.8379</w:t>
            </w:r>
          </w:p>
        </w:tc>
        <w:tc>
          <w:tcPr>
            <w:tcW w:w="1872" w:type="dxa"/>
          </w:tcPr>
          <w:p w:rsidR="00B342DB" w:rsidRDefault="00A50821">
            <w:pPr>
              <w:spacing w:after="40" w:line="240" w:lineRule="auto"/>
              <w:jc w:val="center"/>
            </w:pPr>
            <w:r>
              <w:rPr>
                <w:rFonts w:cs="Times New Roman"/>
                <w:sz w:val="20"/>
              </w:rPr>
              <w:t>0.8935</w:t>
            </w:r>
          </w:p>
        </w:tc>
      </w:tr>
      <w:tr w:rsidR="00B342DB">
        <w:trPr>
          <w:cantSplit/>
          <w:jc w:val="center"/>
        </w:trPr>
        <w:tc>
          <w:tcPr>
            <w:tcW w:w="2304" w:type="dxa"/>
          </w:tcPr>
          <w:p w:rsidR="00B342DB" w:rsidRDefault="00A50821">
            <w:pPr>
              <w:spacing w:after="40" w:line="240" w:lineRule="auto"/>
              <w:jc w:val="center"/>
            </w:pPr>
            <w:r>
              <w:rPr>
                <w:rFonts w:cs="Times New Roman"/>
                <w:sz w:val="20"/>
              </w:rPr>
              <w:t>0.40 - 0.60</w:t>
            </w:r>
          </w:p>
        </w:tc>
        <w:tc>
          <w:tcPr>
            <w:tcW w:w="1872" w:type="dxa"/>
          </w:tcPr>
          <w:p w:rsidR="00B342DB" w:rsidRDefault="00A50821">
            <w:pPr>
              <w:spacing w:after="40" w:line="240" w:lineRule="auto"/>
              <w:jc w:val="center"/>
            </w:pPr>
            <w:r>
              <w:rPr>
                <w:rFonts w:cs="Times New Roman"/>
                <w:sz w:val="20"/>
              </w:rPr>
              <w:t>31</w:t>
            </w:r>
          </w:p>
        </w:tc>
        <w:tc>
          <w:tcPr>
            <w:tcW w:w="1728" w:type="dxa"/>
          </w:tcPr>
          <w:p w:rsidR="00B342DB" w:rsidRDefault="00A50821">
            <w:pPr>
              <w:spacing w:after="40" w:line="240" w:lineRule="auto"/>
              <w:jc w:val="center"/>
            </w:pPr>
            <w:r>
              <w:rPr>
                <w:rFonts w:cs="Times New Roman"/>
                <w:sz w:val="20"/>
              </w:rPr>
              <w:t>0.8089</w:t>
            </w:r>
          </w:p>
        </w:tc>
        <w:tc>
          <w:tcPr>
            <w:tcW w:w="1728" w:type="dxa"/>
          </w:tcPr>
          <w:p w:rsidR="00B342DB" w:rsidRDefault="00A50821">
            <w:pPr>
              <w:spacing w:after="40" w:line="240" w:lineRule="auto"/>
              <w:jc w:val="center"/>
            </w:pPr>
            <w:r>
              <w:rPr>
                <w:rFonts w:cs="Times New Roman"/>
                <w:sz w:val="20"/>
              </w:rPr>
              <w:t>0.8442</w:t>
            </w:r>
          </w:p>
        </w:tc>
        <w:tc>
          <w:tcPr>
            <w:tcW w:w="1872" w:type="dxa"/>
          </w:tcPr>
          <w:p w:rsidR="00B342DB" w:rsidRDefault="00A50821">
            <w:pPr>
              <w:spacing w:after="40" w:line="240" w:lineRule="auto"/>
              <w:jc w:val="center"/>
            </w:pPr>
            <w:r>
              <w:rPr>
                <w:rFonts w:cs="Times New Roman"/>
                <w:sz w:val="20"/>
              </w:rPr>
              <w:t>0.8954</w:t>
            </w:r>
          </w:p>
        </w:tc>
      </w:tr>
      <w:tr w:rsidR="00B342DB">
        <w:trPr>
          <w:cantSplit/>
          <w:jc w:val="center"/>
        </w:trPr>
        <w:tc>
          <w:tcPr>
            <w:tcW w:w="2304" w:type="dxa"/>
          </w:tcPr>
          <w:p w:rsidR="00B342DB" w:rsidRDefault="00A50821">
            <w:pPr>
              <w:spacing w:after="40" w:line="240" w:lineRule="auto"/>
              <w:jc w:val="center"/>
            </w:pPr>
            <w:r>
              <w:rPr>
                <w:rFonts w:cs="Times New Roman"/>
                <w:sz w:val="20"/>
              </w:rPr>
              <w:lastRenderedPageBreak/>
              <w:t>0.35 - 0.65</w:t>
            </w:r>
          </w:p>
        </w:tc>
        <w:tc>
          <w:tcPr>
            <w:tcW w:w="1872" w:type="dxa"/>
          </w:tcPr>
          <w:p w:rsidR="00B342DB" w:rsidRDefault="00A50821">
            <w:pPr>
              <w:spacing w:after="40" w:line="240" w:lineRule="auto"/>
              <w:jc w:val="center"/>
            </w:pPr>
            <w:r>
              <w:rPr>
                <w:rFonts w:cs="Times New Roman"/>
                <w:sz w:val="20"/>
              </w:rPr>
              <w:t>45</w:t>
            </w:r>
          </w:p>
        </w:tc>
        <w:tc>
          <w:tcPr>
            <w:tcW w:w="1728" w:type="dxa"/>
          </w:tcPr>
          <w:p w:rsidR="00B342DB" w:rsidRDefault="00A50821">
            <w:pPr>
              <w:spacing w:after="40" w:line="240" w:lineRule="auto"/>
              <w:jc w:val="center"/>
            </w:pPr>
            <w:r>
              <w:rPr>
                <w:rFonts w:cs="Times New Roman"/>
                <w:sz w:val="20"/>
              </w:rPr>
              <w:t>0.8067</w:t>
            </w:r>
          </w:p>
        </w:tc>
        <w:tc>
          <w:tcPr>
            <w:tcW w:w="1728" w:type="dxa"/>
          </w:tcPr>
          <w:p w:rsidR="00B342DB" w:rsidRDefault="00A50821">
            <w:pPr>
              <w:spacing w:after="40" w:line="240" w:lineRule="auto"/>
              <w:jc w:val="center"/>
            </w:pPr>
            <w:r>
              <w:rPr>
                <w:rFonts w:cs="Times New Roman"/>
                <w:sz w:val="20"/>
              </w:rPr>
              <w:t>0.8444</w:t>
            </w:r>
          </w:p>
        </w:tc>
        <w:tc>
          <w:tcPr>
            <w:tcW w:w="1872" w:type="dxa"/>
          </w:tcPr>
          <w:p w:rsidR="00B342DB" w:rsidRDefault="00A50821">
            <w:pPr>
              <w:spacing w:after="40" w:line="240" w:lineRule="auto"/>
              <w:jc w:val="center"/>
            </w:pPr>
            <w:r>
              <w:rPr>
                <w:rFonts w:cs="Times New Roman"/>
                <w:sz w:val="20"/>
              </w:rPr>
              <w:t>0.8967</w:t>
            </w:r>
          </w:p>
        </w:tc>
      </w:tr>
      <w:tr w:rsidR="00B342DB">
        <w:trPr>
          <w:cantSplit/>
          <w:jc w:val="center"/>
        </w:trPr>
        <w:tc>
          <w:tcPr>
            <w:tcW w:w="2304" w:type="dxa"/>
          </w:tcPr>
          <w:p w:rsidR="00B342DB" w:rsidRDefault="00A50821">
            <w:pPr>
              <w:spacing w:after="40" w:line="240" w:lineRule="auto"/>
              <w:jc w:val="center"/>
            </w:pPr>
            <w:r>
              <w:rPr>
                <w:rFonts w:cs="Times New Roman"/>
                <w:sz w:val="20"/>
              </w:rPr>
              <w:t>0.30 - 0.70</w:t>
            </w:r>
          </w:p>
        </w:tc>
        <w:tc>
          <w:tcPr>
            <w:tcW w:w="1872" w:type="dxa"/>
          </w:tcPr>
          <w:p w:rsidR="00B342DB" w:rsidRDefault="00A50821">
            <w:pPr>
              <w:spacing w:after="40" w:line="240" w:lineRule="auto"/>
              <w:jc w:val="center"/>
            </w:pPr>
            <w:r>
              <w:rPr>
                <w:rFonts w:cs="Times New Roman"/>
                <w:sz w:val="20"/>
              </w:rPr>
              <w:t>73</w:t>
            </w:r>
          </w:p>
        </w:tc>
        <w:tc>
          <w:tcPr>
            <w:tcW w:w="1728" w:type="dxa"/>
          </w:tcPr>
          <w:p w:rsidR="00B342DB" w:rsidRDefault="00A50821">
            <w:pPr>
              <w:spacing w:after="40" w:line="240" w:lineRule="auto"/>
              <w:jc w:val="center"/>
            </w:pPr>
            <w:r>
              <w:rPr>
                <w:rFonts w:cs="Times New Roman"/>
                <w:sz w:val="20"/>
              </w:rPr>
              <w:t>0.8067</w:t>
            </w:r>
          </w:p>
        </w:tc>
        <w:tc>
          <w:tcPr>
            <w:tcW w:w="1728" w:type="dxa"/>
          </w:tcPr>
          <w:p w:rsidR="00B342DB" w:rsidRDefault="00A50821">
            <w:pPr>
              <w:spacing w:after="40" w:line="240" w:lineRule="auto"/>
              <w:jc w:val="center"/>
            </w:pPr>
            <w:r>
              <w:rPr>
                <w:rFonts w:cs="Times New Roman"/>
                <w:sz w:val="20"/>
              </w:rPr>
              <w:t>0.8455</w:t>
            </w:r>
          </w:p>
        </w:tc>
        <w:tc>
          <w:tcPr>
            <w:tcW w:w="1872" w:type="dxa"/>
          </w:tcPr>
          <w:p w:rsidR="00B342DB" w:rsidRDefault="00A50821">
            <w:pPr>
              <w:spacing w:after="40" w:line="240" w:lineRule="auto"/>
              <w:jc w:val="center"/>
            </w:pPr>
            <w:r>
              <w:rPr>
                <w:rFonts w:cs="Times New Roman"/>
                <w:sz w:val="20"/>
              </w:rPr>
              <w:t>0.8941</w:t>
            </w:r>
          </w:p>
        </w:tc>
      </w:tr>
      <w:tr w:rsidR="00B342DB">
        <w:trPr>
          <w:cantSplit/>
          <w:jc w:val="center"/>
        </w:trPr>
        <w:tc>
          <w:tcPr>
            <w:tcW w:w="2304" w:type="dxa"/>
          </w:tcPr>
          <w:p w:rsidR="00B342DB" w:rsidRDefault="00A50821">
            <w:pPr>
              <w:spacing w:after="40" w:line="240" w:lineRule="auto"/>
              <w:jc w:val="center"/>
            </w:pPr>
            <w:r>
              <w:rPr>
                <w:rFonts w:cs="Times New Roman"/>
                <w:sz w:val="20"/>
              </w:rPr>
              <w:t>0.20 - 0.80</w:t>
            </w:r>
          </w:p>
        </w:tc>
        <w:tc>
          <w:tcPr>
            <w:tcW w:w="1872" w:type="dxa"/>
          </w:tcPr>
          <w:p w:rsidR="00B342DB" w:rsidRDefault="00A50821">
            <w:pPr>
              <w:spacing w:after="40" w:line="240" w:lineRule="auto"/>
              <w:jc w:val="center"/>
            </w:pPr>
            <w:r>
              <w:rPr>
                <w:rFonts w:cs="Times New Roman"/>
                <w:sz w:val="20"/>
              </w:rPr>
              <w:t>133</w:t>
            </w:r>
          </w:p>
        </w:tc>
        <w:tc>
          <w:tcPr>
            <w:tcW w:w="1728" w:type="dxa"/>
          </w:tcPr>
          <w:p w:rsidR="00B342DB" w:rsidRDefault="00A50821">
            <w:pPr>
              <w:spacing w:after="40" w:line="240" w:lineRule="auto"/>
              <w:jc w:val="center"/>
            </w:pPr>
            <w:r>
              <w:rPr>
                <w:rFonts w:cs="Times New Roman"/>
                <w:sz w:val="20"/>
              </w:rPr>
              <w:t>0.8067</w:t>
            </w:r>
          </w:p>
        </w:tc>
        <w:tc>
          <w:tcPr>
            <w:tcW w:w="1728" w:type="dxa"/>
          </w:tcPr>
          <w:p w:rsidR="00B342DB" w:rsidRDefault="00A50821">
            <w:pPr>
              <w:spacing w:after="40" w:line="240" w:lineRule="auto"/>
              <w:jc w:val="center"/>
            </w:pPr>
            <w:r>
              <w:rPr>
                <w:rFonts w:cs="Times New Roman"/>
                <w:sz w:val="20"/>
              </w:rPr>
              <w:t>0.8449</w:t>
            </w:r>
          </w:p>
        </w:tc>
        <w:tc>
          <w:tcPr>
            <w:tcW w:w="1872" w:type="dxa"/>
          </w:tcPr>
          <w:p w:rsidR="00B342DB" w:rsidRDefault="00A50821">
            <w:pPr>
              <w:spacing w:after="40" w:line="240" w:lineRule="auto"/>
              <w:jc w:val="center"/>
            </w:pPr>
            <w:r>
              <w:rPr>
                <w:rFonts w:cs="Times New Roman"/>
                <w:sz w:val="20"/>
              </w:rPr>
              <w:t>0.8886</w:t>
            </w:r>
          </w:p>
        </w:tc>
      </w:tr>
    </w:tbl>
    <w:p w:rsidR="00B342DB" w:rsidRDefault="00B342DB">
      <w:pPr>
        <w:spacing w:after="120" w:line="192" w:lineRule="auto"/>
      </w:pPr>
    </w:p>
    <w:p w:rsidR="00B342DB" w:rsidRDefault="00A50821">
      <w:r>
        <w:rPr>
          <w:rFonts w:cs="Times New Roman"/>
        </w:rPr>
        <w:t>Widening the band changes accuracy by at most 0.4 points. The served band 0.40 - 0.60 is the one prescribed by the technique paper; the sweep shows that no other width would have been measurably better.</w:t>
      </w:r>
    </w:p>
    <w:p w:rsidR="00B342DB" w:rsidRDefault="00A50821">
      <w:r>
        <w:rPr>
          <w:rFonts w:cs="Times New Roman"/>
        </w:rPr>
        <w:t>The decision threshold was left at 0.5. Accu</w:t>
      </w:r>
      <w:r>
        <w:rPr>
          <w:rFonts w:cs="Times New Roman"/>
        </w:rPr>
        <w:t>racy is flat between 0.793 and 0.807 over thresholds 0.30 to 0.70, while precision rises from 0.776 to 0.869 and recall falls from 0.918 to 0.791; a placement cell that prefers not to miss placeable students could lower the threshold.</w:t>
      </w:r>
    </w:p>
    <w:p w:rsidR="00B342DB" w:rsidRDefault="00A50821">
      <w:r>
        <w:rPr>
          <w:rFonts w:cs="Times New Roman"/>
        </w:rPr>
        <w:t xml:space="preserve">Platt scaling lowers </w:t>
      </w:r>
      <w:r>
        <w:rPr>
          <w:rFonts w:cs="Times New Roman"/>
        </w:rPr>
        <w:t>the Brier score only slightly, from 0.1379 to 0.1352; logistic regression is better calibrated still (0.1180). The mean predicted probability on the test split (0.592) matches the observed placed rate (0.596).</w:t>
      </w:r>
    </w:p>
    <w:p w:rsidR="00B342DB" w:rsidRDefault="00A50821">
      <w:pPr>
        <w:pStyle w:val="Heading1"/>
        <w:pageBreakBefore/>
      </w:pPr>
      <w:r>
        <w:lastRenderedPageBreak/>
        <w:t>2. NOVELTY AGAINST THE BASE PAPER</w:t>
      </w:r>
    </w:p>
    <w:p w:rsidR="00B342DB" w:rsidRDefault="00A50821">
      <w:pPr>
        <w:pStyle w:val="Heading2"/>
      </w:pPr>
      <w:r>
        <w:t xml:space="preserve">2.1 What is </w:t>
      </w:r>
      <w:r>
        <w:t>new, and what is not</w:t>
      </w:r>
    </w:p>
    <w:p w:rsidR="00B342DB" w:rsidRDefault="00A50821">
      <w:r>
        <w:rPr>
          <w:rFonts w:cs="Times New Roman"/>
        </w:rPr>
        <w:t xml:space="preserve">This project does not propose a new learning algorithm, and we do not claim one. Gradient boosting [3], Platt scaling [4], nearest-neighbour classification [7], SHAP [5] and the Brier score [8] are standard. The work is an </w:t>
      </w:r>
      <w:r>
        <w:rPr>
          <w:rFonts w:cs="Times New Roman"/>
          <w:i/>
        </w:rPr>
        <w:t>adaptation</w:t>
      </w:r>
      <w:r>
        <w:rPr>
          <w:rFonts w:cs="Times New Roman"/>
        </w:rPr>
        <w:t xml:space="preserve"> o</w:t>
      </w:r>
      <w:r>
        <w:rPr>
          <w:rFonts w:cs="Times New Roman"/>
        </w:rPr>
        <w:t xml:space="preserve">f a published framework to a new domain, a delivery of that framework as a working web application, and an evaluation that is more critical than the source it adapts. This section states the difference from both base papers and then separates the standard </w:t>
      </w:r>
      <w:r>
        <w:rPr>
          <w:rFonts w:cs="Times New Roman"/>
        </w:rPr>
        <w:t>from the project-specific.</w:t>
      </w:r>
    </w:p>
    <w:p w:rsidR="00B342DB" w:rsidRDefault="00A50821">
      <w:pPr>
        <w:pStyle w:val="Heading2"/>
      </w:pPr>
      <w:r>
        <w:t>2.2 Difference from the two base papers</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8</w:t>
      </w:r>
      <w:r>
        <w:rPr>
          <w:rFonts w:cs="Times New Roman"/>
        </w:rPr>
        <w:fldChar w:fldCharType="end"/>
      </w:r>
      <w:r>
        <w:rPr>
          <w:rFonts w:cs="Times New Roman"/>
        </w:rPr>
        <w:t>: The project against the declared base paper [1] and the technique source [2]</w:t>
      </w:r>
    </w:p>
    <w:tbl>
      <w:tblPr>
        <w:tblStyle w:val="TableGrid"/>
        <w:tblW w:w="0" w:type="auto"/>
        <w:jc w:val="center"/>
        <w:tblLook w:val="04A0" w:firstRow="1" w:lastRow="0" w:firstColumn="1" w:lastColumn="0" w:noHBand="0" w:noVBand="1"/>
      </w:tblPr>
      <w:tblGrid>
        <w:gridCol w:w="1486"/>
        <w:gridCol w:w="2262"/>
        <w:gridCol w:w="2680"/>
        <w:gridCol w:w="2958"/>
      </w:tblGrid>
      <w:tr w:rsidR="00B342DB">
        <w:trPr>
          <w:cantSplit/>
          <w:tblHeader/>
          <w:jc w:val="center"/>
        </w:trPr>
        <w:tc>
          <w:tcPr>
            <w:tcW w:w="1440" w:type="dxa"/>
            <w:shd w:val="clear" w:color="auto" w:fill="1B2A41"/>
          </w:tcPr>
          <w:p w:rsidR="00B342DB" w:rsidRDefault="00A50821">
            <w:pPr>
              <w:spacing w:after="40" w:line="240" w:lineRule="auto"/>
              <w:jc w:val="center"/>
            </w:pPr>
            <w:r>
              <w:rPr>
                <w:rFonts w:cs="Times New Roman"/>
                <w:b/>
                <w:color w:val="FFFFFF"/>
                <w:sz w:val="18"/>
              </w:rPr>
              <w:t>Dimension</w:t>
            </w:r>
          </w:p>
        </w:tc>
        <w:tc>
          <w:tcPr>
            <w:tcW w:w="2304" w:type="dxa"/>
            <w:shd w:val="clear" w:color="auto" w:fill="1B2A41"/>
          </w:tcPr>
          <w:p w:rsidR="00B342DB" w:rsidRDefault="00A50821">
            <w:pPr>
              <w:spacing w:after="40" w:line="240" w:lineRule="auto"/>
              <w:jc w:val="center"/>
            </w:pPr>
            <w:r>
              <w:rPr>
                <w:rFonts w:cs="Times New Roman"/>
                <w:b/>
                <w:color w:val="FFFFFF"/>
                <w:sz w:val="18"/>
              </w:rPr>
              <w:t>IJETMS placement paper [1]</w:t>
            </w:r>
          </w:p>
        </w:tc>
        <w:tc>
          <w:tcPr>
            <w:tcW w:w="2736" w:type="dxa"/>
            <w:shd w:val="clear" w:color="auto" w:fill="1B2A41"/>
          </w:tcPr>
          <w:p w:rsidR="00B342DB" w:rsidRDefault="00A50821">
            <w:pPr>
              <w:spacing w:after="40" w:line="240" w:lineRule="auto"/>
              <w:jc w:val="center"/>
            </w:pPr>
            <w:r>
              <w:rPr>
                <w:rFonts w:cs="Times New Roman"/>
                <w:b/>
                <w:color w:val="FFFFFF"/>
                <w:sz w:val="18"/>
              </w:rPr>
              <w:t>Hybrid admission paper [2]</w:t>
            </w:r>
          </w:p>
        </w:tc>
        <w:tc>
          <w:tcPr>
            <w:tcW w:w="3024" w:type="dxa"/>
            <w:shd w:val="clear" w:color="auto" w:fill="1B2A41"/>
          </w:tcPr>
          <w:p w:rsidR="00B342DB" w:rsidRDefault="00A50821">
            <w:pPr>
              <w:spacing w:after="40" w:line="240" w:lineRule="auto"/>
              <w:jc w:val="center"/>
            </w:pPr>
            <w:r>
              <w:rPr>
                <w:rFonts w:cs="Times New Roman"/>
                <w:b/>
                <w:color w:val="FFFFFF"/>
                <w:sz w:val="18"/>
              </w:rPr>
              <w:t>This project</w:t>
            </w:r>
          </w:p>
        </w:tc>
      </w:tr>
      <w:tr w:rsidR="00B342DB">
        <w:trPr>
          <w:cantSplit/>
          <w:jc w:val="center"/>
        </w:trPr>
        <w:tc>
          <w:tcPr>
            <w:tcW w:w="1440" w:type="dxa"/>
          </w:tcPr>
          <w:p w:rsidR="00B342DB" w:rsidRDefault="00A50821">
            <w:pPr>
              <w:spacing w:after="40" w:line="240" w:lineRule="auto"/>
              <w:jc w:val="left"/>
            </w:pPr>
            <w:r>
              <w:rPr>
                <w:rFonts w:cs="Times New Roman"/>
                <w:sz w:val="18"/>
              </w:rPr>
              <w:t>Problem</w:t>
            </w:r>
          </w:p>
        </w:tc>
        <w:tc>
          <w:tcPr>
            <w:tcW w:w="2304" w:type="dxa"/>
          </w:tcPr>
          <w:p w:rsidR="00B342DB" w:rsidRDefault="00A50821">
            <w:pPr>
              <w:spacing w:after="40" w:line="240" w:lineRule="auto"/>
              <w:jc w:val="left"/>
            </w:pPr>
            <w:r>
              <w:rPr>
                <w:rFonts w:cs="Times New Roman"/>
                <w:sz w:val="18"/>
              </w:rPr>
              <w:t>Predict placement from student attributes</w:t>
            </w:r>
          </w:p>
        </w:tc>
        <w:tc>
          <w:tcPr>
            <w:tcW w:w="2736" w:type="dxa"/>
          </w:tcPr>
          <w:p w:rsidR="00B342DB" w:rsidRDefault="00A50821">
            <w:pPr>
              <w:spacing w:after="40" w:line="240" w:lineRule="auto"/>
              <w:jc w:val="left"/>
            </w:pPr>
            <w:r>
              <w:rPr>
                <w:rFonts w:cs="Times New Roman"/>
                <w:sz w:val="18"/>
              </w:rPr>
              <w:t>Predict graduate admission and recommend universities and programs</w:t>
            </w:r>
          </w:p>
        </w:tc>
        <w:tc>
          <w:tcPr>
            <w:tcW w:w="3024" w:type="dxa"/>
          </w:tcPr>
          <w:p w:rsidR="00B342DB" w:rsidRDefault="00A50821">
            <w:pPr>
              <w:spacing w:after="40" w:line="240" w:lineRule="auto"/>
              <w:jc w:val="left"/>
            </w:pPr>
            <w:r>
              <w:rPr>
                <w:rFonts w:cs="Times New Roman"/>
                <w:sz w:val="18"/>
              </w:rPr>
              <w:t>Predict placement for a chosen company and role and recommend company-role alternatives</w:t>
            </w:r>
          </w:p>
        </w:tc>
      </w:tr>
      <w:tr w:rsidR="00B342DB">
        <w:trPr>
          <w:cantSplit/>
          <w:jc w:val="center"/>
        </w:trPr>
        <w:tc>
          <w:tcPr>
            <w:tcW w:w="1440" w:type="dxa"/>
          </w:tcPr>
          <w:p w:rsidR="00B342DB" w:rsidRDefault="00A50821">
            <w:pPr>
              <w:spacing w:after="40" w:line="240" w:lineRule="auto"/>
              <w:jc w:val="left"/>
            </w:pPr>
            <w:r>
              <w:rPr>
                <w:rFonts w:cs="Times New Roman"/>
                <w:sz w:val="18"/>
              </w:rPr>
              <w:t>Data</w:t>
            </w:r>
          </w:p>
        </w:tc>
        <w:tc>
          <w:tcPr>
            <w:tcW w:w="2304" w:type="dxa"/>
          </w:tcPr>
          <w:p w:rsidR="00B342DB" w:rsidRDefault="00A50821">
            <w:pPr>
              <w:spacing w:after="40" w:line="240" w:lineRule="auto"/>
              <w:jc w:val="left"/>
            </w:pPr>
            <w:r>
              <w:rPr>
                <w:rFonts w:cs="Times New Roman"/>
                <w:sz w:val="18"/>
              </w:rPr>
              <w:t>Synthetic, size not stated</w:t>
            </w:r>
          </w:p>
        </w:tc>
        <w:tc>
          <w:tcPr>
            <w:tcW w:w="2736" w:type="dxa"/>
          </w:tcPr>
          <w:p w:rsidR="00B342DB" w:rsidRDefault="00A50821">
            <w:pPr>
              <w:spacing w:after="40" w:line="240" w:lineRule="auto"/>
              <w:jc w:val="left"/>
            </w:pPr>
            <w:r>
              <w:rPr>
                <w:rFonts w:cs="Times New Roman"/>
                <w:sz w:val="18"/>
              </w:rPr>
              <w:t xml:space="preserve">13,000 real </w:t>
            </w:r>
            <w:r>
              <w:rPr>
                <w:rFonts w:cs="Times New Roman"/>
                <w:sz w:val="18"/>
              </w:rPr>
              <w:t>GradCafe records</w:t>
            </w:r>
          </w:p>
        </w:tc>
        <w:tc>
          <w:tcPr>
            <w:tcW w:w="3024" w:type="dxa"/>
          </w:tcPr>
          <w:p w:rsidR="00B342DB" w:rsidRDefault="00A50821">
            <w:pPr>
              <w:spacing w:after="40" w:line="240" w:lineRule="auto"/>
              <w:jc w:val="left"/>
            </w:pPr>
            <w:r>
              <w:rPr>
                <w:rFonts w:cs="Times New Roman"/>
                <w:sz w:val="18"/>
              </w:rPr>
              <w:t>3,000 synthetic students, 30 invented companies with cutoffs</w:t>
            </w:r>
          </w:p>
        </w:tc>
      </w:tr>
      <w:tr w:rsidR="00B342DB">
        <w:trPr>
          <w:cantSplit/>
          <w:jc w:val="center"/>
        </w:trPr>
        <w:tc>
          <w:tcPr>
            <w:tcW w:w="1440" w:type="dxa"/>
          </w:tcPr>
          <w:p w:rsidR="00B342DB" w:rsidRDefault="00A50821">
            <w:pPr>
              <w:spacing w:after="40" w:line="240" w:lineRule="auto"/>
              <w:jc w:val="left"/>
            </w:pPr>
            <w:r>
              <w:rPr>
                <w:rFonts w:cs="Times New Roman"/>
                <w:sz w:val="18"/>
              </w:rPr>
              <w:t>Core technique</w:t>
            </w:r>
          </w:p>
        </w:tc>
        <w:tc>
          <w:tcPr>
            <w:tcW w:w="2304" w:type="dxa"/>
          </w:tcPr>
          <w:p w:rsidR="00B342DB" w:rsidRDefault="00A50821">
            <w:pPr>
              <w:spacing w:after="40" w:line="240" w:lineRule="auto"/>
              <w:jc w:val="left"/>
            </w:pPr>
            <w:r>
              <w:rPr>
                <w:rFonts w:cs="Times New Roman"/>
                <w:sz w:val="18"/>
              </w:rPr>
              <w:t>Logistic Regression, Random Forest, Gradient Boosting</w:t>
            </w:r>
          </w:p>
        </w:tc>
        <w:tc>
          <w:tcPr>
            <w:tcW w:w="2736" w:type="dxa"/>
          </w:tcPr>
          <w:p w:rsidR="00B342DB" w:rsidRDefault="00A50821">
            <w:pPr>
              <w:spacing w:after="40" w:line="240" w:lineRule="auto"/>
              <w:jc w:val="left"/>
            </w:pPr>
            <w:r>
              <w:rPr>
                <w:rFonts w:cs="Times New Roman"/>
                <w:sz w:val="18"/>
              </w:rPr>
              <w:t>XGBoost + Platt + kNN/SVM refinement of residual cases + SHAP</w:t>
            </w:r>
          </w:p>
        </w:tc>
        <w:tc>
          <w:tcPr>
            <w:tcW w:w="3024" w:type="dxa"/>
          </w:tcPr>
          <w:p w:rsidR="00B342DB" w:rsidRDefault="00A50821">
            <w:pPr>
              <w:spacing w:after="40" w:line="240" w:lineRule="auto"/>
              <w:jc w:val="left"/>
            </w:pPr>
            <w:r>
              <w:rPr>
                <w:rFonts w:cs="Times New Roman"/>
                <w:sz w:val="18"/>
              </w:rPr>
              <w:t>The framework of [2] with company-specific gap</w:t>
            </w:r>
            <w:r>
              <w:rPr>
                <w:rFonts w:cs="Times New Roman"/>
                <w:sz w:val="18"/>
              </w:rPr>
              <w:t xml:space="preserve"> features and a recruiter-facing interface</w:t>
            </w:r>
          </w:p>
        </w:tc>
      </w:tr>
      <w:tr w:rsidR="00B342DB">
        <w:trPr>
          <w:cantSplit/>
          <w:jc w:val="center"/>
        </w:trPr>
        <w:tc>
          <w:tcPr>
            <w:tcW w:w="1440" w:type="dxa"/>
          </w:tcPr>
          <w:p w:rsidR="00B342DB" w:rsidRDefault="00A50821">
            <w:pPr>
              <w:spacing w:after="40" w:line="240" w:lineRule="auto"/>
              <w:jc w:val="left"/>
            </w:pPr>
            <w:r>
              <w:rPr>
                <w:rFonts w:cs="Times New Roman"/>
                <w:sz w:val="18"/>
              </w:rPr>
              <w:t>Recommendation</w:t>
            </w:r>
          </w:p>
        </w:tc>
        <w:tc>
          <w:tcPr>
            <w:tcW w:w="2304" w:type="dxa"/>
          </w:tcPr>
          <w:p w:rsidR="00B342DB" w:rsidRDefault="00A50821">
            <w:pPr>
              <w:spacing w:after="40" w:line="240" w:lineRule="auto"/>
              <w:jc w:val="left"/>
            </w:pPr>
            <w:r>
              <w:rPr>
                <w:rFonts w:cs="Times New Roman"/>
                <w:sz w:val="18"/>
              </w:rPr>
              <w:t>None; skill-gap analysis only</w:t>
            </w:r>
          </w:p>
        </w:tc>
        <w:tc>
          <w:tcPr>
            <w:tcW w:w="2736" w:type="dxa"/>
          </w:tcPr>
          <w:p w:rsidR="00B342DB" w:rsidRDefault="00A50821">
            <w:pPr>
              <w:spacing w:after="40" w:line="240" w:lineRule="auto"/>
              <w:jc w:val="left"/>
            </w:pPr>
            <w:r>
              <w:rPr>
                <w:rFonts w:cs="Times New Roman"/>
                <w:sz w:val="18"/>
              </w:rPr>
              <w:t>University, program and hybrid strategies with feasibility filters</w:t>
            </w:r>
          </w:p>
        </w:tc>
        <w:tc>
          <w:tcPr>
            <w:tcW w:w="3024" w:type="dxa"/>
          </w:tcPr>
          <w:p w:rsidR="00B342DB" w:rsidRDefault="00A50821">
            <w:pPr>
              <w:spacing w:after="40" w:line="240" w:lineRule="auto"/>
              <w:jc w:val="left"/>
            </w:pPr>
            <w:r>
              <w:rPr>
                <w:rFonts w:cs="Times New Roman"/>
                <w:sz w:val="18"/>
              </w:rPr>
              <w:t xml:space="preserve">Company, role and hybrid strategies; CGPA tolerance by tier; aptitude and backlog filters; location </w:t>
            </w:r>
            <w:r>
              <w:rPr>
                <w:rFonts w:cs="Times New Roman"/>
                <w:sz w:val="18"/>
              </w:rPr>
              <w:t>preference</w:t>
            </w:r>
          </w:p>
        </w:tc>
      </w:tr>
      <w:tr w:rsidR="00B342DB">
        <w:trPr>
          <w:cantSplit/>
          <w:jc w:val="center"/>
        </w:trPr>
        <w:tc>
          <w:tcPr>
            <w:tcW w:w="1440" w:type="dxa"/>
          </w:tcPr>
          <w:p w:rsidR="00B342DB" w:rsidRDefault="00A50821">
            <w:pPr>
              <w:spacing w:after="40" w:line="240" w:lineRule="auto"/>
              <w:jc w:val="left"/>
            </w:pPr>
            <w:r>
              <w:rPr>
                <w:rFonts w:cs="Times New Roman"/>
                <w:sz w:val="18"/>
              </w:rPr>
              <w:t>Evaluation</w:t>
            </w:r>
          </w:p>
        </w:tc>
        <w:tc>
          <w:tcPr>
            <w:tcW w:w="2304" w:type="dxa"/>
          </w:tcPr>
          <w:p w:rsidR="00B342DB" w:rsidRDefault="00A50821">
            <w:pPr>
              <w:spacing w:after="40" w:line="240" w:lineRule="auto"/>
              <w:jc w:val="left"/>
            </w:pPr>
            <w:r>
              <w:rPr>
                <w:rFonts w:cs="Times New Roman"/>
                <w:sz w:val="18"/>
              </w:rPr>
              <w:t>No numeric result reported</w:t>
            </w:r>
          </w:p>
        </w:tc>
        <w:tc>
          <w:tcPr>
            <w:tcW w:w="2736" w:type="dxa"/>
          </w:tcPr>
          <w:p w:rsidR="00B342DB" w:rsidRDefault="00A50821">
            <w:pPr>
              <w:spacing w:after="40" w:line="240" w:lineRule="auto"/>
              <w:jc w:val="left"/>
            </w:pPr>
            <w:r>
              <w:rPr>
                <w:rFonts w:cs="Times New Roman"/>
                <w:sz w:val="18"/>
              </w:rPr>
              <w:t>One split, accuracy 0.8723 for the hybrid</w:t>
            </w:r>
          </w:p>
        </w:tc>
        <w:tc>
          <w:tcPr>
            <w:tcW w:w="3024" w:type="dxa"/>
          </w:tcPr>
          <w:p w:rsidR="00B342DB" w:rsidRDefault="00A50821">
            <w:pPr>
              <w:spacing w:after="40" w:line="240" w:lineRule="auto"/>
              <w:jc w:val="left"/>
            </w:pPr>
            <w:r>
              <w:rPr>
                <w:rFonts w:cs="Times New Roman"/>
                <w:sz w:val="18"/>
              </w:rPr>
              <w:t>One split plus five-seed study, threshold and band sweeps, calibration, label-free variant</w:t>
            </w:r>
          </w:p>
        </w:tc>
      </w:tr>
      <w:tr w:rsidR="00B342DB">
        <w:trPr>
          <w:cantSplit/>
          <w:jc w:val="center"/>
        </w:trPr>
        <w:tc>
          <w:tcPr>
            <w:tcW w:w="1440" w:type="dxa"/>
          </w:tcPr>
          <w:p w:rsidR="00B342DB" w:rsidRDefault="00A50821">
            <w:pPr>
              <w:spacing w:after="40" w:line="240" w:lineRule="auto"/>
              <w:jc w:val="left"/>
            </w:pPr>
            <w:r>
              <w:rPr>
                <w:rFonts w:cs="Times New Roman"/>
                <w:sz w:val="18"/>
              </w:rPr>
              <w:t>Deliverable</w:t>
            </w:r>
          </w:p>
        </w:tc>
        <w:tc>
          <w:tcPr>
            <w:tcW w:w="2304" w:type="dxa"/>
          </w:tcPr>
          <w:p w:rsidR="00B342DB" w:rsidRDefault="00A50821">
            <w:pPr>
              <w:spacing w:after="40" w:line="240" w:lineRule="auto"/>
              <w:jc w:val="left"/>
            </w:pPr>
            <w:r>
              <w:rPr>
                <w:rFonts w:cs="Times New Roman"/>
                <w:sz w:val="18"/>
              </w:rPr>
              <w:t>Streamlit app with CSV batch, PDF and e-mail</w:t>
            </w:r>
          </w:p>
        </w:tc>
        <w:tc>
          <w:tcPr>
            <w:tcW w:w="2736" w:type="dxa"/>
          </w:tcPr>
          <w:p w:rsidR="00B342DB" w:rsidRDefault="00A50821">
            <w:pPr>
              <w:spacing w:after="40" w:line="240" w:lineRule="auto"/>
              <w:jc w:val="left"/>
            </w:pPr>
            <w:r>
              <w:rPr>
                <w:rFonts w:cs="Times New Roman"/>
                <w:sz w:val="18"/>
              </w:rPr>
              <w:t>A method; no ap</w:t>
            </w:r>
            <w:r>
              <w:rPr>
                <w:rFonts w:cs="Times New Roman"/>
                <w:sz w:val="18"/>
              </w:rPr>
              <w:t>plication</w:t>
            </w:r>
          </w:p>
        </w:tc>
        <w:tc>
          <w:tcPr>
            <w:tcW w:w="3024" w:type="dxa"/>
          </w:tcPr>
          <w:p w:rsidR="00B342DB" w:rsidRDefault="00A50821">
            <w:pPr>
              <w:spacing w:after="40" w:line="240" w:lineRule="auto"/>
              <w:jc w:val="left"/>
            </w:pPr>
            <w:r>
              <w:rPr>
                <w:rFonts w:cs="Times New Roman"/>
                <w:sz w:val="18"/>
              </w:rPr>
              <w:t>Flask and FastAPI back ends, React interface, officer dashboard, recruiter shortlist</w:t>
            </w:r>
          </w:p>
        </w:tc>
      </w:tr>
    </w:tbl>
    <w:p w:rsidR="00B342DB" w:rsidRDefault="00B342DB">
      <w:pPr>
        <w:spacing w:after="120" w:line="192" w:lineRule="auto"/>
      </w:pPr>
    </w:p>
    <w:p w:rsidR="00B342DB" w:rsidRDefault="00A50821">
      <w:r>
        <w:rPr>
          <w:rFonts w:cs="Times New Roman"/>
        </w:rPr>
        <w:t xml:space="preserve">The batch documents name the IJETMS paper [1] as the base paper and describe the project as reusing its technique, while the code and the README are built on </w:t>
      </w:r>
      <w:r>
        <w:rPr>
          <w:rFonts w:cs="Times New Roman"/>
        </w:rPr>
        <w:t xml:space="preserve">[2]. We state what was taken from each. From [1] we took the problem (placement prediction from student attributes with skill-gap feedback) and its interface ideas; its method is a standard comparison of three classifiers and gave no numbers to reproduce. </w:t>
      </w:r>
      <w:r>
        <w:rPr>
          <w:rFonts w:cs="Times New Roman"/>
        </w:rPr>
        <w:t>From [2] we took the complete modelling framework: frequency encoding, standardisation, a 70/15/15 split, nine-fold cross-validation, the XGBoost hyper-parameters, Platt scaling, the residual hybrid, SHAP, PCA, the feasibility filters and the proximity sco</w:t>
      </w:r>
      <w:r>
        <w:rPr>
          <w:rFonts w:cs="Times New Roman"/>
        </w:rPr>
        <w:t>re.</w:t>
      </w:r>
    </w:p>
    <w:p w:rsidR="00B342DB" w:rsidRDefault="00A50821">
      <w:pPr>
        <w:pStyle w:val="Heading2"/>
      </w:pPr>
      <w:r>
        <w:t>2.3 The mapping from admission to placement</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How each element of [2] was mapped to placement</w:t>
      </w:r>
    </w:p>
    <w:tbl>
      <w:tblPr>
        <w:tblStyle w:val="TableGrid"/>
        <w:tblW w:w="0" w:type="auto"/>
        <w:jc w:val="center"/>
        <w:tblLook w:val="04A0" w:firstRow="1" w:lastRow="0" w:firstColumn="1" w:lastColumn="0" w:noHBand="0" w:noVBand="1"/>
      </w:tblPr>
      <w:tblGrid>
        <w:gridCol w:w="2842"/>
        <w:gridCol w:w="3685"/>
        <w:gridCol w:w="2859"/>
      </w:tblGrid>
      <w:tr w:rsidR="00B342DB">
        <w:trPr>
          <w:cantSplit/>
          <w:tblHeader/>
          <w:jc w:val="center"/>
        </w:trPr>
        <w:tc>
          <w:tcPr>
            <w:tcW w:w="2880" w:type="dxa"/>
            <w:shd w:val="clear" w:color="auto" w:fill="1B2A41"/>
          </w:tcPr>
          <w:p w:rsidR="00B342DB" w:rsidRDefault="00A50821">
            <w:pPr>
              <w:spacing w:after="40" w:line="240" w:lineRule="auto"/>
              <w:jc w:val="center"/>
            </w:pPr>
            <w:r>
              <w:rPr>
                <w:rFonts w:cs="Times New Roman"/>
                <w:b/>
                <w:color w:val="FFFFFF"/>
                <w:sz w:val="19"/>
              </w:rPr>
              <w:t>Admission paper [2]</w:t>
            </w:r>
          </w:p>
        </w:tc>
        <w:tc>
          <w:tcPr>
            <w:tcW w:w="3744" w:type="dxa"/>
            <w:shd w:val="clear" w:color="auto" w:fill="1B2A41"/>
          </w:tcPr>
          <w:p w:rsidR="00B342DB" w:rsidRDefault="00A50821">
            <w:pPr>
              <w:spacing w:after="40" w:line="240" w:lineRule="auto"/>
              <w:jc w:val="center"/>
            </w:pPr>
            <w:r>
              <w:rPr>
                <w:rFonts w:cs="Times New Roman"/>
                <w:b/>
                <w:color w:val="FFFFFF"/>
                <w:sz w:val="19"/>
              </w:rPr>
              <w:t>This project</w:t>
            </w:r>
          </w:p>
        </w:tc>
        <w:tc>
          <w:tcPr>
            <w:tcW w:w="2880" w:type="dxa"/>
            <w:shd w:val="clear" w:color="auto" w:fill="1B2A41"/>
          </w:tcPr>
          <w:p w:rsidR="00B342DB" w:rsidRDefault="00A50821">
            <w:pPr>
              <w:spacing w:after="40" w:line="240" w:lineRule="auto"/>
              <w:jc w:val="center"/>
            </w:pPr>
            <w:r>
              <w:rPr>
                <w:rFonts w:cs="Times New Roman"/>
                <w:b/>
                <w:color w:val="FFFFFF"/>
                <w:sz w:val="19"/>
              </w:rPr>
              <w:t>Where in the code</w:t>
            </w:r>
          </w:p>
        </w:tc>
      </w:tr>
      <w:tr w:rsidR="00B342DB">
        <w:trPr>
          <w:cantSplit/>
          <w:jc w:val="center"/>
        </w:trPr>
        <w:tc>
          <w:tcPr>
            <w:tcW w:w="2880" w:type="dxa"/>
          </w:tcPr>
          <w:p w:rsidR="00B342DB" w:rsidRDefault="00A50821">
            <w:pPr>
              <w:spacing w:after="40" w:line="240" w:lineRule="auto"/>
              <w:jc w:val="left"/>
            </w:pPr>
            <w:r>
              <w:rPr>
                <w:rFonts w:cs="Times New Roman"/>
                <w:sz w:val="19"/>
              </w:rPr>
              <w:lastRenderedPageBreak/>
              <w:t>University</w:t>
            </w:r>
          </w:p>
        </w:tc>
        <w:tc>
          <w:tcPr>
            <w:tcW w:w="3744" w:type="dxa"/>
          </w:tcPr>
          <w:p w:rsidR="00B342DB" w:rsidRDefault="00A50821">
            <w:pPr>
              <w:spacing w:after="40" w:line="240" w:lineRule="auto"/>
              <w:jc w:val="left"/>
            </w:pPr>
            <w:r>
              <w:rPr>
                <w:rFonts w:cs="Times New Roman"/>
                <w:sz w:val="19"/>
              </w:rPr>
              <w:t>Company</w:t>
            </w:r>
          </w:p>
        </w:tc>
        <w:tc>
          <w:tcPr>
            <w:tcW w:w="2880" w:type="dxa"/>
          </w:tcPr>
          <w:p w:rsidR="00B342DB" w:rsidRDefault="00A50821">
            <w:pPr>
              <w:spacing w:after="40" w:line="240" w:lineRule="auto"/>
              <w:jc w:val="left"/>
            </w:pPr>
            <w:r>
              <w:rPr>
                <w:rFonts w:ascii="Consolas" w:eastAsia="Consolas" w:hAnsi="Consolas" w:cs="Consolas"/>
                <w:sz w:val="16"/>
              </w:rPr>
              <w:t>Target_Company</w:t>
            </w:r>
            <w:r>
              <w:rPr>
                <w:rFonts w:cs="Times New Roman"/>
                <w:sz w:val="19"/>
              </w:rPr>
              <w:t xml:space="preserve">, </w:t>
            </w:r>
            <w:r>
              <w:rPr>
                <w:rFonts w:ascii="Consolas" w:eastAsia="Consolas" w:hAnsi="Consolas" w:cs="Consolas"/>
                <w:sz w:val="16"/>
              </w:rPr>
              <w:t>companies.csv</w:t>
            </w:r>
          </w:p>
        </w:tc>
      </w:tr>
      <w:tr w:rsidR="00B342DB">
        <w:trPr>
          <w:cantSplit/>
          <w:jc w:val="center"/>
        </w:trPr>
        <w:tc>
          <w:tcPr>
            <w:tcW w:w="2880" w:type="dxa"/>
          </w:tcPr>
          <w:p w:rsidR="00B342DB" w:rsidRDefault="00A50821">
            <w:pPr>
              <w:spacing w:after="40" w:line="240" w:lineRule="auto"/>
              <w:jc w:val="left"/>
            </w:pPr>
            <w:r>
              <w:rPr>
                <w:rFonts w:cs="Times New Roman"/>
                <w:sz w:val="19"/>
              </w:rPr>
              <w:t>Program</w:t>
            </w:r>
          </w:p>
        </w:tc>
        <w:tc>
          <w:tcPr>
            <w:tcW w:w="3744" w:type="dxa"/>
          </w:tcPr>
          <w:p w:rsidR="00B342DB" w:rsidRDefault="00A50821">
            <w:pPr>
              <w:spacing w:after="40" w:line="240" w:lineRule="auto"/>
              <w:jc w:val="left"/>
            </w:pPr>
            <w:r>
              <w:rPr>
                <w:rFonts w:cs="Times New Roman"/>
                <w:sz w:val="19"/>
              </w:rPr>
              <w:t>Role</w:t>
            </w:r>
          </w:p>
        </w:tc>
        <w:tc>
          <w:tcPr>
            <w:tcW w:w="2880" w:type="dxa"/>
          </w:tcPr>
          <w:p w:rsidR="00B342DB" w:rsidRDefault="00A50821">
            <w:pPr>
              <w:spacing w:after="40" w:line="240" w:lineRule="auto"/>
              <w:jc w:val="left"/>
            </w:pPr>
            <w:r>
              <w:rPr>
                <w:rFonts w:ascii="Consolas" w:eastAsia="Consolas" w:hAnsi="Consolas" w:cs="Consolas"/>
                <w:sz w:val="16"/>
              </w:rPr>
              <w:t>Target_Role</w:t>
            </w:r>
          </w:p>
        </w:tc>
      </w:tr>
      <w:tr w:rsidR="00B342DB">
        <w:trPr>
          <w:cantSplit/>
          <w:jc w:val="center"/>
        </w:trPr>
        <w:tc>
          <w:tcPr>
            <w:tcW w:w="2880" w:type="dxa"/>
          </w:tcPr>
          <w:p w:rsidR="00B342DB" w:rsidRDefault="00A50821">
            <w:pPr>
              <w:spacing w:after="40" w:line="240" w:lineRule="auto"/>
              <w:jc w:val="left"/>
            </w:pPr>
            <w:r>
              <w:rPr>
                <w:rFonts w:cs="Times New Roman"/>
                <w:sz w:val="19"/>
              </w:rPr>
              <w:t>QS rank</w:t>
            </w:r>
          </w:p>
        </w:tc>
        <w:tc>
          <w:tcPr>
            <w:tcW w:w="3744" w:type="dxa"/>
          </w:tcPr>
          <w:p w:rsidR="00B342DB" w:rsidRDefault="00A50821">
            <w:pPr>
              <w:spacing w:after="40" w:line="240" w:lineRule="auto"/>
              <w:jc w:val="left"/>
            </w:pPr>
            <w:r>
              <w:rPr>
                <w:rFonts w:cs="Times New Roman"/>
                <w:sz w:val="19"/>
              </w:rPr>
              <w:t>Company tier (1 dream, 2 core, 3 mass)</w:t>
            </w:r>
          </w:p>
        </w:tc>
        <w:tc>
          <w:tcPr>
            <w:tcW w:w="2880" w:type="dxa"/>
          </w:tcPr>
          <w:p w:rsidR="00B342DB" w:rsidRDefault="00A50821">
            <w:pPr>
              <w:spacing w:after="40" w:line="240" w:lineRule="auto"/>
              <w:jc w:val="left"/>
            </w:pPr>
            <w:r>
              <w:rPr>
                <w:rFonts w:ascii="Consolas" w:eastAsia="Consolas" w:hAnsi="Consolas" w:cs="Consolas"/>
                <w:sz w:val="16"/>
              </w:rPr>
              <w:t>Target_Tier</w:t>
            </w:r>
          </w:p>
        </w:tc>
      </w:tr>
      <w:tr w:rsidR="00B342DB">
        <w:trPr>
          <w:cantSplit/>
          <w:jc w:val="center"/>
        </w:trPr>
        <w:tc>
          <w:tcPr>
            <w:tcW w:w="2880" w:type="dxa"/>
          </w:tcPr>
          <w:p w:rsidR="00B342DB" w:rsidRDefault="00A50821">
            <w:pPr>
              <w:spacing w:after="40" w:line="240" w:lineRule="auto"/>
              <w:jc w:val="left"/>
            </w:pPr>
            <w:r>
              <w:rPr>
                <w:rFonts w:cs="Times New Roman"/>
                <w:sz w:val="19"/>
              </w:rPr>
              <w:t>Applicant GPA and GPA requirement</w:t>
            </w:r>
          </w:p>
        </w:tc>
        <w:tc>
          <w:tcPr>
            <w:tcW w:w="3744" w:type="dxa"/>
          </w:tcPr>
          <w:p w:rsidR="00B342DB" w:rsidRDefault="00A50821">
            <w:pPr>
              <w:spacing w:after="40" w:line="240" w:lineRule="auto"/>
              <w:jc w:val="left"/>
            </w:pPr>
            <w:r>
              <w:rPr>
                <w:rFonts w:cs="Times New Roman"/>
                <w:sz w:val="19"/>
              </w:rPr>
              <w:t>CGPA, aptitude and technical score against the company's cutoffs</w:t>
            </w:r>
          </w:p>
        </w:tc>
        <w:tc>
          <w:tcPr>
            <w:tcW w:w="2880" w:type="dxa"/>
          </w:tcPr>
          <w:p w:rsidR="00B342DB" w:rsidRDefault="00A50821">
            <w:pPr>
              <w:spacing w:after="40" w:line="240" w:lineRule="auto"/>
              <w:jc w:val="left"/>
            </w:pPr>
            <w:r>
              <w:rPr>
                <w:rFonts w:ascii="Consolas" w:eastAsia="Consolas" w:hAnsi="Consolas" w:cs="Consolas"/>
                <w:sz w:val="16"/>
              </w:rPr>
              <w:t>CGPA_Gap</w:t>
            </w:r>
            <w:r>
              <w:rPr>
                <w:rFonts w:cs="Times New Roman"/>
                <w:sz w:val="19"/>
              </w:rPr>
              <w:t xml:space="preserve">, </w:t>
            </w:r>
            <w:r>
              <w:rPr>
                <w:rFonts w:ascii="Consolas" w:eastAsia="Consolas" w:hAnsi="Consolas" w:cs="Consolas"/>
                <w:sz w:val="16"/>
              </w:rPr>
              <w:t>Apt_Gap</w:t>
            </w:r>
            <w:r>
              <w:rPr>
                <w:rFonts w:cs="Times New Roman"/>
                <w:sz w:val="19"/>
              </w:rPr>
              <w:t xml:space="preserve">, </w:t>
            </w:r>
            <w:r>
              <w:rPr>
                <w:rFonts w:ascii="Consolas" w:eastAsia="Consolas" w:hAnsi="Consolas" w:cs="Consolas"/>
                <w:sz w:val="16"/>
              </w:rPr>
              <w:t>Tech_Gap</w:t>
            </w:r>
            <w:r>
              <w:rPr>
                <w:rFonts w:cs="Times New Roman"/>
                <w:sz w:val="19"/>
              </w:rPr>
              <w:t xml:space="preserve"> in </w:t>
            </w:r>
            <w:r>
              <w:rPr>
                <w:rFonts w:ascii="Consolas" w:eastAsia="Consolas" w:hAnsi="Consolas" w:cs="Consolas"/>
                <w:sz w:val="16"/>
              </w:rPr>
              <w:t>build_features</w:t>
            </w:r>
          </w:p>
        </w:tc>
      </w:tr>
      <w:tr w:rsidR="00B342DB">
        <w:trPr>
          <w:cantSplit/>
          <w:jc w:val="center"/>
        </w:trPr>
        <w:tc>
          <w:tcPr>
            <w:tcW w:w="2880" w:type="dxa"/>
          </w:tcPr>
          <w:p w:rsidR="00B342DB" w:rsidRDefault="00A50821">
            <w:pPr>
              <w:spacing w:after="40" w:line="240" w:lineRule="auto"/>
              <w:jc w:val="left"/>
            </w:pPr>
            <w:r>
              <w:rPr>
                <w:rFonts w:cs="Times New Roman"/>
                <w:sz w:val="19"/>
              </w:rPr>
              <w:t>Program admission rate</w:t>
            </w:r>
          </w:p>
        </w:tc>
        <w:tc>
          <w:tcPr>
            <w:tcW w:w="3744" w:type="dxa"/>
          </w:tcPr>
          <w:p w:rsidR="00B342DB" w:rsidRDefault="00A50821">
            <w:pPr>
              <w:spacing w:after="40" w:line="240" w:lineRule="auto"/>
              <w:jc w:val="left"/>
            </w:pPr>
            <w:r>
              <w:rPr>
                <w:rFonts w:cs="Times New Roman"/>
                <w:sz w:val="19"/>
              </w:rPr>
              <w:t>Company hiring rate</w:t>
            </w:r>
          </w:p>
        </w:tc>
        <w:tc>
          <w:tcPr>
            <w:tcW w:w="2880" w:type="dxa"/>
          </w:tcPr>
          <w:p w:rsidR="00B342DB" w:rsidRDefault="00A50821">
            <w:pPr>
              <w:spacing w:after="40" w:line="240" w:lineRule="auto"/>
              <w:jc w:val="left"/>
            </w:pPr>
            <w:r>
              <w:rPr>
                <w:rFonts w:ascii="Consolas" w:eastAsia="Consolas" w:hAnsi="Consolas" w:cs="Consolas"/>
                <w:sz w:val="16"/>
              </w:rPr>
              <w:t>Compan</w:t>
            </w:r>
            <w:r>
              <w:rPr>
                <w:rFonts w:ascii="Consolas" w:eastAsia="Consolas" w:hAnsi="Consolas" w:cs="Consolas"/>
                <w:sz w:val="16"/>
              </w:rPr>
              <w:t>y_Hiring_Rate</w:t>
            </w:r>
          </w:p>
        </w:tc>
      </w:tr>
      <w:tr w:rsidR="00B342DB">
        <w:trPr>
          <w:cantSplit/>
          <w:jc w:val="center"/>
        </w:trPr>
        <w:tc>
          <w:tcPr>
            <w:tcW w:w="2880" w:type="dxa"/>
          </w:tcPr>
          <w:p w:rsidR="00B342DB" w:rsidRDefault="00A50821">
            <w:pPr>
              <w:spacing w:after="40" w:line="240" w:lineRule="auto"/>
              <w:jc w:val="left"/>
            </w:pPr>
            <w:r>
              <w:rPr>
                <w:rFonts w:cs="Times New Roman"/>
                <w:sz w:val="19"/>
              </w:rPr>
              <w:t>Program x QS rank</w:t>
            </w:r>
          </w:p>
        </w:tc>
        <w:tc>
          <w:tcPr>
            <w:tcW w:w="3744" w:type="dxa"/>
          </w:tcPr>
          <w:p w:rsidR="00B342DB" w:rsidRDefault="00A50821">
            <w:pPr>
              <w:spacing w:after="40" w:line="240" w:lineRule="auto"/>
              <w:jc w:val="left"/>
            </w:pPr>
            <w:r>
              <w:rPr>
                <w:rFonts w:cs="Times New Roman"/>
                <w:sz w:val="19"/>
              </w:rPr>
              <w:t>CGPA x tier</w:t>
            </w:r>
          </w:p>
        </w:tc>
        <w:tc>
          <w:tcPr>
            <w:tcW w:w="2880" w:type="dxa"/>
          </w:tcPr>
          <w:p w:rsidR="00B342DB" w:rsidRDefault="00A50821">
            <w:pPr>
              <w:spacing w:after="40" w:line="240" w:lineRule="auto"/>
              <w:jc w:val="left"/>
            </w:pPr>
            <w:r>
              <w:rPr>
                <w:rFonts w:ascii="Consolas" w:eastAsia="Consolas" w:hAnsi="Consolas" w:cs="Consolas"/>
                <w:sz w:val="16"/>
              </w:rPr>
              <w:t>CGPA_x_Tier</w:t>
            </w:r>
          </w:p>
        </w:tc>
      </w:tr>
      <w:tr w:rsidR="00B342DB">
        <w:trPr>
          <w:cantSplit/>
          <w:jc w:val="center"/>
        </w:trPr>
        <w:tc>
          <w:tcPr>
            <w:tcW w:w="2880" w:type="dxa"/>
          </w:tcPr>
          <w:p w:rsidR="00B342DB" w:rsidRDefault="00A50821">
            <w:pPr>
              <w:spacing w:after="40" w:line="240" w:lineRule="auto"/>
              <w:jc w:val="left"/>
            </w:pPr>
            <w:r>
              <w:rPr>
                <w:rFonts w:cs="Times New Roman"/>
                <w:sz w:val="19"/>
              </w:rPr>
              <w:t>Delta-max GPA by QS rank</w:t>
            </w:r>
          </w:p>
        </w:tc>
        <w:tc>
          <w:tcPr>
            <w:tcW w:w="3744" w:type="dxa"/>
          </w:tcPr>
          <w:p w:rsidR="00B342DB" w:rsidRDefault="00A50821">
            <w:pPr>
              <w:spacing w:after="40" w:line="240" w:lineRule="auto"/>
              <w:jc w:val="left"/>
            </w:pPr>
            <w:r>
              <w:rPr>
                <w:rFonts w:cs="Times New Roman"/>
                <w:sz w:val="19"/>
              </w:rPr>
              <w:t>Delta-max CGPA by tier: 0.6, 1.0, 1.5</w:t>
            </w:r>
          </w:p>
        </w:tc>
        <w:tc>
          <w:tcPr>
            <w:tcW w:w="2880" w:type="dxa"/>
          </w:tcPr>
          <w:p w:rsidR="00B342DB" w:rsidRDefault="00A50821">
            <w:pPr>
              <w:spacing w:after="40" w:line="240" w:lineRule="auto"/>
              <w:jc w:val="left"/>
            </w:pPr>
            <w:r>
              <w:rPr>
                <w:rFonts w:ascii="Consolas" w:eastAsia="Consolas" w:hAnsi="Consolas" w:cs="Consolas"/>
                <w:sz w:val="16"/>
              </w:rPr>
              <w:t>delta_max_cgpa</w:t>
            </w:r>
          </w:p>
        </w:tc>
      </w:tr>
      <w:tr w:rsidR="00B342DB">
        <w:trPr>
          <w:cantSplit/>
          <w:jc w:val="center"/>
        </w:trPr>
        <w:tc>
          <w:tcPr>
            <w:tcW w:w="2880" w:type="dxa"/>
          </w:tcPr>
          <w:p w:rsidR="00B342DB" w:rsidRDefault="00A50821">
            <w:pPr>
              <w:spacing w:after="40" w:line="240" w:lineRule="auto"/>
              <w:jc w:val="left"/>
            </w:pPr>
            <w:r>
              <w:rPr>
                <w:rFonts w:cs="Times New Roman"/>
                <w:sz w:val="19"/>
              </w:rPr>
              <w:t>Country and budget filters</w:t>
            </w:r>
          </w:p>
        </w:tc>
        <w:tc>
          <w:tcPr>
            <w:tcW w:w="3744" w:type="dxa"/>
          </w:tcPr>
          <w:p w:rsidR="00B342DB" w:rsidRDefault="00A50821">
            <w:pPr>
              <w:spacing w:after="40" w:line="240" w:lineRule="auto"/>
              <w:jc w:val="left"/>
            </w:pPr>
            <w:r>
              <w:rPr>
                <w:rFonts w:cs="Times New Roman"/>
                <w:sz w:val="19"/>
              </w:rPr>
              <w:t>Location preference and minimum package</w:t>
            </w:r>
          </w:p>
        </w:tc>
        <w:tc>
          <w:tcPr>
            <w:tcW w:w="2880" w:type="dxa"/>
          </w:tcPr>
          <w:p w:rsidR="00B342DB" w:rsidRDefault="00A50821">
            <w:pPr>
              <w:spacing w:after="40" w:line="240" w:lineRule="auto"/>
              <w:jc w:val="left"/>
            </w:pPr>
            <w:r>
              <w:rPr>
                <w:rFonts w:ascii="Consolas" w:eastAsia="Consolas" w:hAnsi="Consolas" w:cs="Consolas"/>
                <w:sz w:val="16"/>
              </w:rPr>
              <w:t>prefer_location</w:t>
            </w:r>
            <w:r>
              <w:rPr>
                <w:rFonts w:cs="Times New Roman"/>
                <w:sz w:val="19"/>
              </w:rPr>
              <w:t xml:space="preserve">, </w:t>
            </w:r>
            <w:r>
              <w:rPr>
                <w:rFonts w:ascii="Consolas" w:eastAsia="Consolas" w:hAnsi="Consolas" w:cs="Consolas"/>
                <w:sz w:val="16"/>
              </w:rPr>
              <w:t>min_package</w:t>
            </w:r>
          </w:p>
        </w:tc>
      </w:tr>
      <w:tr w:rsidR="00B342DB">
        <w:trPr>
          <w:cantSplit/>
          <w:jc w:val="center"/>
        </w:trPr>
        <w:tc>
          <w:tcPr>
            <w:tcW w:w="2880" w:type="dxa"/>
          </w:tcPr>
          <w:p w:rsidR="00B342DB" w:rsidRDefault="00A50821">
            <w:pPr>
              <w:spacing w:after="40" w:line="240" w:lineRule="auto"/>
              <w:jc w:val="left"/>
            </w:pPr>
            <w:r>
              <w:rPr>
                <w:rFonts w:cs="Times New Roman"/>
                <w:sz w:val="19"/>
              </w:rPr>
              <w:t xml:space="preserve">University-only, </w:t>
            </w:r>
            <w:r>
              <w:rPr>
                <w:rFonts w:cs="Times New Roman"/>
                <w:sz w:val="19"/>
              </w:rPr>
              <w:t>program-only, hybrid</w:t>
            </w:r>
          </w:p>
        </w:tc>
        <w:tc>
          <w:tcPr>
            <w:tcW w:w="3744" w:type="dxa"/>
          </w:tcPr>
          <w:p w:rsidR="00B342DB" w:rsidRDefault="00A50821">
            <w:pPr>
              <w:spacing w:after="40" w:line="240" w:lineRule="auto"/>
              <w:jc w:val="left"/>
            </w:pPr>
            <w:r>
              <w:rPr>
                <w:rFonts w:cs="Times New Roman"/>
                <w:sz w:val="19"/>
              </w:rPr>
              <w:t>Company-only, role-only, hybrid</w:t>
            </w:r>
          </w:p>
        </w:tc>
        <w:tc>
          <w:tcPr>
            <w:tcW w:w="2880" w:type="dxa"/>
          </w:tcPr>
          <w:p w:rsidR="00B342DB" w:rsidRDefault="00A50821">
            <w:pPr>
              <w:spacing w:after="40" w:line="240" w:lineRule="auto"/>
              <w:jc w:val="left"/>
            </w:pPr>
            <w:r>
              <w:rPr>
                <w:rFonts w:ascii="Consolas" w:eastAsia="Consolas" w:hAnsi="Consolas" w:cs="Consolas"/>
                <w:sz w:val="16"/>
              </w:rPr>
              <w:t>recommend()</w:t>
            </w:r>
          </w:p>
        </w:tc>
      </w:tr>
    </w:tbl>
    <w:p w:rsidR="00B342DB" w:rsidRDefault="00B342DB">
      <w:pPr>
        <w:spacing w:after="120" w:line="192" w:lineRule="auto"/>
      </w:pPr>
    </w:p>
    <w:p w:rsidR="00B342DB" w:rsidRDefault="00A50821">
      <w:pPr>
        <w:pStyle w:val="Heading2"/>
      </w:pPr>
      <w:r>
        <w:t>2.4 Standard components and project-specific elements</w:t>
      </w:r>
    </w:p>
    <w:p w:rsidR="00B342DB" w:rsidRDefault="00A50821">
      <w:pPr>
        <w:pStyle w:val="Caption"/>
        <w:keepNext/>
        <w:spacing w:after="80"/>
      </w:pPr>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Standard components and project-specific elements</w:t>
      </w:r>
    </w:p>
    <w:tbl>
      <w:tblPr>
        <w:tblStyle w:val="TableGrid"/>
        <w:tblW w:w="0" w:type="auto"/>
        <w:jc w:val="center"/>
        <w:tblLook w:val="04A0" w:firstRow="1" w:lastRow="0" w:firstColumn="1" w:lastColumn="0" w:noHBand="0" w:noVBand="1"/>
      </w:tblPr>
      <w:tblGrid>
        <w:gridCol w:w="3837"/>
        <w:gridCol w:w="1718"/>
        <w:gridCol w:w="3831"/>
      </w:tblGrid>
      <w:tr w:rsidR="00B342DB">
        <w:trPr>
          <w:cantSplit/>
          <w:tblHeader/>
          <w:jc w:val="center"/>
        </w:trPr>
        <w:tc>
          <w:tcPr>
            <w:tcW w:w="3888" w:type="dxa"/>
            <w:shd w:val="clear" w:color="auto" w:fill="1B2A41"/>
          </w:tcPr>
          <w:p w:rsidR="00B342DB" w:rsidRDefault="00A50821">
            <w:pPr>
              <w:spacing w:after="40" w:line="240" w:lineRule="auto"/>
              <w:jc w:val="center"/>
            </w:pPr>
            <w:r>
              <w:rPr>
                <w:rFonts w:cs="Times New Roman"/>
                <w:b/>
                <w:color w:val="FFFFFF"/>
                <w:sz w:val="19"/>
              </w:rPr>
              <w:t>Element</w:t>
            </w:r>
          </w:p>
        </w:tc>
        <w:tc>
          <w:tcPr>
            <w:tcW w:w="1728" w:type="dxa"/>
            <w:shd w:val="clear" w:color="auto" w:fill="1B2A41"/>
          </w:tcPr>
          <w:p w:rsidR="00B342DB" w:rsidRDefault="00A50821">
            <w:pPr>
              <w:spacing w:after="40" w:line="240" w:lineRule="auto"/>
              <w:jc w:val="center"/>
            </w:pPr>
            <w:r>
              <w:rPr>
                <w:rFonts w:cs="Times New Roman"/>
                <w:b/>
                <w:color w:val="FFFFFF"/>
                <w:sz w:val="19"/>
              </w:rPr>
              <w:t>Standard or new</w:t>
            </w:r>
          </w:p>
        </w:tc>
        <w:tc>
          <w:tcPr>
            <w:tcW w:w="3888" w:type="dxa"/>
            <w:shd w:val="clear" w:color="auto" w:fill="1B2A41"/>
          </w:tcPr>
          <w:p w:rsidR="00B342DB" w:rsidRDefault="00A50821">
            <w:pPr>
              <w:spacing w:after="40" w:line="240" w:lineRule="auto"/>
              <w:jc w:val="center"/>
            </w:pPr>
            <w:r>
              <w:rPr>
                <w:rFonts w:cs="Times New Roman"/>
                <w:b/>
                <w:color w:val="FFFFFF"/>
                <w:sz w:val="19"/>
              </w:rPr>
              <w:t>Comment</w:t>
            </w:r>
          </w:p>
        </w:tc>
      </w:tr>
      <w:tr w:rsidR="00B342DB">
        <w:trPr>
          <w:cantSplit/>
          <w:jc w:val="center"/>
        </w:trPr>
        <w:tc>
          <w:tcPr>
            <w:tcW w:w="3888" w:type="dxa"/>
          </w:tcPr>
          <w:p w:rsidR="00B342DB" w:rsidRDefault="00A50821">
            <w:pPr>
              <w:spacing w:after="40" w:line="240" w:lineRule="auto"/>
              <w:jc w:val="left"/>
            </w:pPr>
            <w:r>
              <w:rPr>
                <w:rFonts w:cs="Times New Roman"/>
                <w:sz w:val="19"/>
              </w:rPr>
              <w:t xml:space="preserve">XGBoost, Random </w:t>
            </w:r>
            <w:r>
              <w:rPr>
                <w:rFonts w:cs="Times New Roman"/>
                <w:sz w:val="19"/>
              </w:rPr>
              <w:t>Forest, SVM, kNN, Logistic Regression, Decision Tree</w:t>
            </w:r>
          </w:p>
        </w:tc>
        <w:tc>
          <w:tcPr>
            <w:tcW w:w="1728" w:type="dxa"/>
          </w:tcPr>
          <w:p w:rsidR="00B342DB" w:rsidRDefault="00A50821">
            <w:pPr>
              <w:spacing w:after="40" w:line="240" w:lineRule="auto"/>
              <w:jc w:val="center"/>
            </w:pPr>
            <w:r>
              <w:rPr>
                <w:rFonts w:cs="Times New Roman"/>
                <w:sz w:val="19"/>
              </w:rPr>
              <w:t>Standard</w:t>
            </w:r>
          </w:p>
        </w:tc>
        <w:tc>
          <w:tcPr>
            <w:tcW w:w="3888" w:type="dxa"/>
          </w:tcPr>
          <w:p w:rsidR="00B342DB" w:rsidRDefault="00A50821">
            <w:pPr>
              <w:spacing w:after="40" w:line="240" w:lineRule="auto"/>
              <w:jc w:val="left"/>
            </w:pPr>
            <w:r>
              <w:rPr>
                <w:rFonts w:cs="Times New Roman"/>
                <w:sz w:val="19"/>
              </w:rPr>
              <w:t>Used through scikit-learn [6] and XGBoost [3]</w:t>
            </w:r>
          </w:p>
        </w:tc>
      </w:tr>
      <w:tr w:rsidR="00B342DB">
        <w:trPr>
          <w:cantSplit/>
          <w:jc w:val="center"/>
        </w:trPr>
        <w:tc>
          <w:tcPr>
            <w:tcW w:w="3888" w:type="dxa"/>
          </w:tcPr>
          <w:p w:rsidR="00B342DB" w:rsidRDefault="00A50821">
            <w:pPr>
              <w:spacing w:after="40" w:line="240" w:lineRule="auto"/>
              <w:jc w:val="left"/>
            </w:pPr>
            <w:r>
              <w:rPr>
                <w:rFonts w:cs="Times New Roman"/>
                <w:sz w:val="19"/>
              </w:rPr>
              <w:t>Platt scaling, Brier score, SHAP, PCA</w:t>
            </w:r>
          </w:p>
        </w:tc>
        <w:tc>
          <w:tcPr>
            <w:tcW w:w="1728" w:type="dxa"/>
          </w:tcPr>
          <w:p w:rsidR="00B342DB" w:rsidRDefault="00A50821">
            <w:pPr>
              <w:spacing w:after="40" w:line="240" w:lineRule="auto"/>
              <w:jc w:val="center"/>
            </w:pPr>
            <w:r>
              <w:rPr>
                <w:rFonts w:cs="Times New Roman"/>
                <w:sz w:val="19"/>
              </w:rPr>
              <w:t>Standard</w:t>
            </w:r>
          </w:p>
        </w:tc>
        <w:tc>
          <w:tcPr>
            <w:tcW w:w="3888" w:type="dxa"/>
          </w:tcPr>
          <w:p w:rsidR="00B342DB" w:rsidRDefault="00A50821">
            <w:pPr>
              <w:spacing w:after="40" w:line="240" w:lineRule="auto"/>
              <w:jc w:val="left"/>
            </w:pPr>
            <w:r>
              <w:rPr>
                <w:rFonts w:cs="Times New Roman"/>
                <w:sz w:val="19"/>
              </w:rPr>
              <w:t>As in [2]</w:t>
            </w:r>
          </w:p>
        </w:tc>
      </w:tr>
      <w:tr w:rsidR="00B342DB">
        <w:trPr>
          <w:cantSplit/>
          <w:jc w:val="center"/>
        </w:trPr>
        <w:tc>
          <w:tcPr>
            <w:tcW w:w="3888" w:type="dxa"/>
          </w:tcPr>
          <w:p w:rsidR="00B342DB" w:rsidRDefault="00A50821">
            <w:pPr>
              <w:spacing w:after="40" w:line="240" w:lineRule="auto"/>
              <w:jc w:val="left"/>
            </w:pPr>
            <w:r>
              <w:rPr>
                <w:rFonts w:cs="Times New Roman"/>
                <w:sz w:val="19"/>
              </w:rPr>
              <w:t>Gap features against company cutoffs</w:t>
            </w:r>
          </w:p>
        </w:tc>
        <w:tc>
          <w:tcPr>
            <w:tcW w:w="1728" w:type="dxa"/>
          </w:tcPr>
          <w:p w:rsidR="00B342DB" w:rsidRDefault="00A50821">
            <w:pPr>
              <w:spacing w:after="40" w:line="240" w:lineRule="auto"/>
              <w:jc w:val="center"/>
            </w:pPr>
            <w:r>
              <w:rPr>
                <w:rFonts w:cs="Times New Roman"/>
                <w:sz w:val="19"/>
              </w:rPr>
              <w:t>Project-specific</w:t>
            </w:r>
          </w:p>
        </w:tc>
        <w:tc>
          <w:tcPr>
            <w:tcW w:w="3888" w:type="dxa"/>
          </w:tcPr>
          <w:p w:rsidR="00B342DB" w:rsidRDefault="00A50821">
            <w:pPr>
              <w:spacing w:after="40" w:line="240" w:lineRule="auto"/>
              <w:jc w:val="left"/>
            </w:pPr>
            <w:r>
              <w:rPr>
                <w:rFonts w:cs="Times New Roman"/>
                <w:sz w:val="19"/>
              </w:rPr>
              <w:t xml:space="preserve">Turns company-independent scores </w:t>
            </w:r>
            <w:r>
              <w:rPr>
                <w:rFonts w:cs="Times New Roman"/>
                <w:sz w:val="19"/>
              </w:rPr>
              <w:t>into company-specific distances; they are the three most useful features after backlogs</w:t>
            </w:r>
          </w:p>
        </w:tc>
      </w:tr>
      <w:tr w:rsidR="00B342DB">
        <w:trPr>
          <w:cantSplit/>
          <w:jc w:val="center"/>
        </w:trPr>
        <w:tc>
          <w:tcPr>
            <w:tcW w:w="3888" w:type="dxa"/>
          </w:tcPr>
          <w:p w:rsidR="00B342DB" w:rsidRDefault="00A50821">
            <w:pPr>
              <w:spacing w:after="40" w:line="240" w:lineRule="auto"/>
              <w:jc w:val="left"/>
            </w:pPr>
            <w:r>
              <w:rPr>
                <w:rFonts w:cs="Times New Roman"/>
                <w:sz w:val="19"/>
              </w:rPr>
              <w:t>Residual hybrid with true labels (Eq. 1 of [2])</w:t>
            </w:r>
          </w:p>
        </w:tc>
        <w:tc>
          <w:tcPr>
            <w:tcW w:w="1728" w:type="dxa"/>
          </w:tcPr>
          <w:p w:rsidR="00B342DB" w:rsidRDefault="00A50821">
            <w:pPr>
              <w:spacing w:after="40" w:line="240" w:lineRule="auto"/>
              <w:jc w:val="center"/>
            </w:pPr>
            <w:r>
              <w:rPr>
                <w:rFonts w:cs="Times New Roman"/>
                <w:sz w:val="19"/>
              </w:rPr>
              <w:t>Taken from [2]</w:t>
            </w:r>
          </w:p>
        </w:tc>
        <w:tc>
          <w:tcPr>
            <w:tcW w:w="3888" w:type="dxa"/>
          </w:tcPr>
          <w:p w:rsidR="00B342DB" w:rsidRDefault="00A50821">
            <w:pPr>
              <w:spacing w:after="40" w:line="240" w:lineRule="auto"/>
              <w:jc w:val="left"/>
            </w:pPr>
            <w:r>
              <w:rPr>
                <w:rFonts w:cs="Times New Roman"/>
                <w:sz w:val="19"/>
              </w:rPr>
              <w:t>Reproduced as published, and reported on the dashboard</w:t>
            </w:r>
          </w:p>
        </w:tc>
      </w:tr>
      <w:tr w:rsidR="00B342DB">
        <w:trPr>
          <w:cantSplit/>
          <w:jc w:val="center"/>
        </w:trPr>
        <w:tc>
          <w:tcPr>
            <w:tcW w:w="3888" w:type="dxa"/>
          </w:tcPr>
          <w:p w:rsidR="00B342DB" w:rsidRDefault="00A50821">
            <w:pPr>
              <w:spacing w:after="40" w:line="240" w:lineRule="auto"/>
              <w:jc w:val="left"/>
            </w:pPr>
            <w:r>
              <w:rPr>
                <w:rFonts w:cs="Times New Roman"/>
                <w:sz w:val="19"/>
              </w:rPr>
              <w:t>Label-free serving rule and the evaluation of it</w:t>
            </w:r>
          </w:p>
        </w:tc>
        <w:tc>
          <w:tcPr>
            <w:tcW w:w="1728" w:type="dxa"/>
          </w:tcPr>
          <w:p w:rsidR="00B342DB" w:rsidRDefault="00A50821">
            <w:pPr>
              <w:spacing w:after="40" w:line="240" w:lineRule="auto"/>
              <w:jc w:val="center"/>
            </w:pPr>
            <w:r>
              <w:rPr>
                <w:rFonts w:cs="Times New Roman"/>
                <w:sz w:val="19"/>
              </w:rPr>
              <w:t>New measurement</w:t>
            </w:r>
          </w:p>
        </w:tc>
        <w:tc>
          <w:tcPr>
            <w:tcW w:w="3888" w:type="dxa"/>
          </w:tcPr>
          <w:p w:rsidR="00B342DB" w:rsidRDefault="00A50821">
            <w:pPr>
              <w:spacing w:after="40" w:line="240" w:lineRule="auto"/>
              <w:jc w:val="left"/>
            </w:pPr>
            <w:r>
              <w:rPr>
                <w:rFonts w:cs="Times New Roman"/>
                <w:sz w:val="19"/>
              </w:rPr>
              <w:t>The gain of 0.033 accuracy falls to 0.0022 when the labels are not used</w:t>
            </w:r>
          </w:p>
        </w:tc>
      </w:tr>
      <w:tr w:rsidR="00B342DB">
        <w:trPr>
          <w:cantSplit/>
          <w:jc w:val="center"/>
        </w:trPr>
        <w:tc>
          <w:tcPr>
            <w:tcW w:w="3888" w:type="dxa"/>
          </w:tcPr>
          <w:p w:rsidR="00B342DB" w:rsidRDefault="00A50821">
            <w:pPr>
              <w:spacing w:after="40" w:line="240" w:lineRule="auto"/>
              <w:jc w:val="left"/>
            </w:pPr>
            <w:r>
              <w:rPr>
                <w:rFonts w:cs="Times New Roman"/>
                <w:sz w:val="19"/>
              </w:rPr>
              <w:t>Rule-based skill-gap tips</w:t>
            </w:r>
          </w:p>
        </w:tc>
        <w:tc>
          <w:tcPr>
            <w:tcW w:w="1728" w:type="dxa"/>
          </w:tcPr>
          <w:p w:rsidR="00B342DB" w:rsidRDefault="00A50821">
            <w:pPr>
              <w:spacing w:after="40" w:line="240" w:lineRule="auto"/>
              <w:jc w:val="center"/>
            </w:pPr>
            <w:r>
              <w:rPr>
                <w:rFonts w:cs="Times New Roman"/>
                <w:sz w:val="19"/>
              </w:rPr>
              <w:t>Project-specific</w:t>
            </w:r>
          </w:p>
        </w:tc>
        <w:tc>
          <w:tcPr>
            <w:tcW w:w="3888" w:type="dxa"/>
          </w:tcPr>
          <w:p w:rsidR="00B342DB" w:rsidRDefault="00A50821">
            <w:pPr>
              <w:spacing w:after="40" w:line="240" w:lineRule="auto"/>
              <w:jc w:val="left"/>
            </w:pPr>
            <w:r>
              <w:rPr>
                <w:rFonts w:cs="Times New Roman"/>
                <w:sz w:val="19"/>
              </w:rPr>
              <w:t>Four rules on the cutoffs and internships; not a learned explanation</w:t>
            </w:r>
          </w:p>
        </w:tc>
      </w:tr>
      <w:tr w:rsidR="00B342DB">
        <w:trPr>
          <w:cantSplit/>
          <w:jc w:val="center"/>
        </w:trPr>
        <w:tc>
          <w:tcPr>
            <w:tcW w:w="3888" w:type="dxa"/>
          </w:tcPr>
          <w:p w:rsidR="00B342DB" w:rsidRDefault="00A50821">
            <w:pPr>
              <w:spacing w:after="40" w:line="240" w:lineRule="auto"/>
              <w:jc w:val="left"/>
            </w:pPr>
            <w:r>
              <w:rPr>
                <w:rFonts w:cs="Times New Roman"/>
                <w:sz w:val="19"/>
              </w:rPr>
              <w:t>Company-role recommendation with feasibility filters</w:t>
            </w:r>
          </w:p>
        </w:tc>
        <w:tc>
          <w:tcPr>
            <w:tcW w:w="1728" w:type="dxa"/>
          </w:tcPr>
          <w:p w:rsidR="00B342DB" w:rsidRDefault="00A50821">
            <w:pPr>
              <w:spacing w:after="40" w:line="240" w:lineRule="auto"/>
              <w:jc w:val="center"/>
            </w:pPr>
            <w:r>
              <w:rPr>
                <w:rFonts w:cs="Times New Roman"/>
                <w:sz w:val="19"/>
              </w:rPr>
              <w:t>Adapted from [2]</w:t>
            </w:r>
          </w:p>
        </w:tc>
        <w:tc>
          <w:tcPr>
            <w:tcW w:w="3888" w:type="dxa"/>
          </w:tcPr>
          <w:p w:rsidR="00B342DB" w:rsidRDefault="00A50821">
            <w:pPr>
              <w:spacing w:after="40" w:line="240" w:lineRule="auto"/>
              <w:jc w:val="left"/>
            </w:pPr>
            <w:r>
              <w:rPr>
                <w:rFonts w:cs="Times New Roman"/>
                <w:sz w:val="19"/>
              </w:rPr>
              <w:t>Three strategies; probability plus proximity plus location bonus</w:t>
            </w:r>
          </w:p>
        </w:tc>
      </w:tr>
      <w:tr w:rsidR="00B342DB">
        <w:trPr>
          <w:cantSplit/>
          <w:jc w:val="center"/>
        </w:trPr>
        <w:tc>
          <w:tcPr>
            <w:tcW w:w="3888" w:type="dxa"/>
          </w:tcPr>
          <w:p w:rsidR="00B342DB" w:rsidRDefault="00A50821">
            <w:pPr>
              <w:spacing w:after="40" w:line="240" w:lineRule="auto"/>
              <w:jc w:val="left"/>
            </w:pPr>
            <w:r>
              <w:rPr>
                <w:rFonts w:cs="Times New Roman"/>
                <w:sz w:val="19"/>
              </w:rPr>
              <w:t>FastAPI layer over unchanged core code, React interface</w:t>
            </w:r>
          </w:p>
        </w:tc>
        <w:tc>
          <w:tcPr>
            <w:tcW w:w="1728" w:type="dxa"/>
          </w:tcPr>
          <w:p w:rsidR="00B342DB" w:rsidRDefault="00A50821">
            <w:pPr>
              <w:spacing w:after="40" w:line="240" w:lineRule="auto"/>
              <w:jc w:val="center"/>
            </w:pPr>
            <w:r>
              <w:rPr>
                <w:rFonts w:cs="Times New Roman"/>
                <w:sz w:val="19"/>
              </w:rPr>
              <w:t>Project-specific</w:t>
            </w:r>
          </w:p>
        </w:tc>
        <w:tc>
          <w:tcPr>
            <w:tcW w:w="3888" w:type="dxa"/>
          </w:tcPr>
          <w:p w:rsidR="00B342DB" w:rsidRDefault="00A50821">
            <w:pPr>
              <w:spacing w:after="40" w:line="240" w:lineRule="auto"/>
              <w:jc w:val="left"/>
            </w:pPr>
            <w:r>
              <w:rPr>
                <w:rFonts w:cs="Times New Roman"/>
                <w:sz w:val="19"/>
              </w:rPr>
              <w:t xml:space="preserve">The Flask application and the web application use the same </w:t>
            </w:r>
            <w:r>
              <w:rPr>
                <w:rFonts w:ascii="Consolas" w:eastAsia="Consolas" w:hAnsi="Consolas" w:cs="Consolas"/>
                <w:sz w:val="16"/>
              </w:rPr>
              <w:t>src/</w:t>
            </w:r>
            <w:r>
              <w:rPr>
                <w:rFonts w:cs="Times New Roman"/>
                <w:sz w:val="19"/>
              </w:rPr>
              <w:t xml:space="preserve"> functions</w:t>
            </w:r>
          </w:p>
        </w:tc>
      </w:tr>
      <w:tr w:rsidR="00B342DB">
        <w:trPr>
          <w:cantSplit/>
          <w:jc w:val="center"/>
        </w:trPr>
        <w:tc>
          <w:tcPr>
            <w:tcW w:w="3888" w:type="dxa"/>
          </w:tcPr>
          <w:p w:rsidR="00B342DB" w:rsidRDefault="00A50821">
            <w:pPr>
              <w:spacing w:after="40" w:line="240" w:lineRule="auto"/>
              <w:jc w:val="left"/>
            </w:pPr>
            <w:r>
              <w:rPr>
                <w:rFonts w:cs="Times New Roman"/>
                <w:sz w:val="19"/>
              </w:rPr>
              <w:t xml:space="preserve">Officer dashboard and </w:t>
            </w:r>
            <w:r>
              <w:rPr>
                <w:rFonts w:cs="Times New Roman"/>
                <w:sz w:val="19"/>
              </w:rPr>
              <w:t>recruiter shortlist</w:t>
            </w:r>
          </w:p>
        </w:tc>
        <w:tc>
          <w:tcPr>
            <w:tcW w:w="1728" w:type="dxa"/>
          </w:tcPr>
          <w:p w:rsidR="00B342DB" w:rsidRDefault="00A50821">
            <w:pPr>
              <w:spacing w:after="40" w:line="240" w:lineRule="auto"/>
              <w:jc w:val="center"/>
            </w:pPr>
            <w:r>
              <w:rPr>
                <w:rFonts w:cs="Times New Roman"/>
                <w:sz w:val="19"/>
              </w:rPr>
              <w:t>Project-specific</w:t>
            </w:r>
          </w:p>
        </w:tc>
        <w:tc>
          <w:tcPr>
            <w:tcW w:w="3888" w:type="dxa"/>
          </w:tcPr>
          <w:p w:rsidR="00B342DB" w:rsidRDefault="00A50821">
            <w:pPr>
              <w:spacing w:after="40" w:line="240" w:lineRule="auto"/>
              <w:jc w:val="left"/>
            </w:pPr>
            <w:r>
              <w:rPr>
                <w:rFonts w:cs="Times New Roman"/>
                <w:sz w:val="19"/>
              </w:rPr>
              <w:t>Not present in [1] or [2]</w:t>
            </w:r>
          </w:p>
        </w:tc>
      </w:tr>
    </w:tbl>
    <w:p w:rsidR="00B342DB" w:rsidRDefault="00B342DB">
      <w:pPr>
        <w:spacing w:after="120" w:line="192" w:lineRule="auto"/>
      </w:pPr>
    </w:p>
    <w:p w:rsidR="00B342DB" w:rsidRDefault="00A50821">
      <w:pPr>
        <w:pStyle w:val="Heading1"/>
        <w:pageBreakBefore/>
      </w:pPr>
      <w:r>
        <w:lastRenderedPageBreak/>
        <w:t>3. KEY CONTRIBUTIONS</w:t>
      </w:r>
    </w:p>
    <w:p w:rsidR="00B342DB" w:rsidRDefault="00A50821">
      <w:r>
        <w:rPr>
          <w:rFonts w:cs="Times New Roman"/>
        </w:rPr>
        <w:t>The key contributions, in the order in which the evidence supports them, are:</w:t>
      </w:r>
    </w:p>
    <w:p w:rsidR="00B342DB" w:rsidRDefault="00A50821">
      <w:pPr>
        <w:spacing w:after="60"/>
        <w:ind w:left="720" w:hanging="432"/>
      </w:pPr>
      <w:r>
        <w:rPr>
          <w:rFonts w:cs="Times New Roman"/>
        </w:rPr>
        <w:t xml:space="preserve">1.  </w:t>
      </w:r>
      <w:r>
        <w:rPr>
          <w:rFonts w:cs="Times New Roman"/>
          <w:b/>
        </w:rPr>
        <w:t>A complete placement-prediction and recommendation system</w:t>
      </w:r>
      <w:r>
        <w:rPr>
          <w:rFonts w:cs="Times New Roman"/>
        </w:rPr>
        <w:t xml:space="preserve"> - synthetic data generator, fe</w:t>
      </w:r>
      <w:r>
        <w:rPr>
          <w:rFonts w:cs="Times New Roman"/>
        </w:rPr>
        <w:t>ature pipeline, six baselines, calibrated XGBoost, hybrid refinement, company-role recommendation, officer dashboard, recruiter shortlist, Flask and FastAPI interfaces and a React front end - that runs on one CPU-only PC with one command (</w:t>
      </w:r>
      <w:r>
        <w:rPr>
          <w:rFonts w:ascii="Consolas" w:eastAsia="Consolas" w:hAnsi="Consolas" w:cs="Consolas"/>
          <w:sz w:val="21"/>
        </w:rPr>
        <w:t>run.bat</w:t>
      </w:r>
      <w:r>
        <w:rPr>
          <w:rFonts w:cs="Times New Roman"/>
        </w:rPr>
        <w:t>).</w:t>
      </w:r>
    </w:p>
    <w:p w:rsidR="00B342DB" w:rsidRDefault="00A50821">
      <w:pPr>
        <w:spacing w:after="60"/>
        <w:ind w:left="720" w:hanging="432"/>
      </w:pPr>
      <w:r>
        <w:rPr>
          <w:rFonts w:cs="Times New Roman"/>
        </w:rPr>
        <w:t xml:space="preserve">2.  </w:t>
      </w:r>
      <w:r>
        <w:rPr>
          <w:rFonts w:cs="Times New Roman"/>
          <w:b/>
        </w:rPr>
        <w:t xml:space="preserve">An </w:t>
      </w:r>
      <w:r>
        <w:rPr>
          <w:rFonts w:cs="Times New Roman"/>
          <w:b/>
        </w:rPr>
        <w:t>adaptation of the hybrid framework of [2] from admissions to placement</w:t>
      </w:r>
      <w:r>
        <w:rPr>
          <w:rFonts w:cs="Times New Roman"/>
        </w:rPr>
        <w:t>, including company-specific gap features (CGPA, aptitude and technical gap against the target company's cutoff), a tier-dependent CGPA tolerance and a recommendation module with three s</w:t>
      </w:r>
      <w:r>
        <w:rPr>
          <w:rFonts w:cs="Times New Roman"/>
        </w:rPr>
        <w:t>trategies.</w:t>
      </w:r>
    </w:p>
    <w:p w:rsidR="00B342DB" w:rsidRDefault="00A50821">
      <w:pPr>
        <w:spacing w:after="60"/>
        <w:ind w:left="720" w:hanging="432"/>
      </w:pPr>
      <w:r>
        <w:rPr>
          <w:rFonts w:cs="Times New Roman"/>
        </w:rPr>
        <w:t xml:space="preserve">3.  </w:t>
      </w:r>
      <w:r>
        <w:rPr>
          <w:rFonts w:cs="Times New Roman"/>
          <w:b/>
        </w:rPr>
        <w:t>A reproducible measurement of the models.</w:t>
      </w:r>
      <w:r>
        <w:rPr>
          <w:rFonts w:cs="Times New Roman"/>
        </w:rPr>
        <w:t xml:space="preserve"> Accuracy 0.8067 for calibrated XGBoost and ROC-AUC 0.9106 for the best model (Logistic Regression) on 450 held-out students, with confusion matrices, a threshold sweep, calibration and a five-seed st</w:t>
      </w:r>
      <w:r>
        <w:rPr>
          <w:rFonts w:cs="Times New Roman"/>
        </w:rPr>
        <w:t xml:space="preserve">udy, all regenerated by </w:t>
      </w:r>
      <w:r>
        <w:rPr>
          <w:rFonts w:ascii="Consolas" w:eastAsia="Consolas" w:hAnsi="Consolas" w:cs="Consolas"/>
          <w:sz w:val="21"/>
        </w:rPr>
        <w:t>scripts/run_experiments.py</w:t>
      </w:r>
      <w:r>
        <w:rPr>
          <w:rFonts w:cs="Times New Roman"/>
        </w:rPr>
        <w:t>.</w:t>
      </w:r>
    </w:p>
    <w:p w:rsidR="00B342DB" w:rsidRDefault="00A50821">
      <w:pPr>
        <w:spacing w:after="60"/>
        <w:ind w:left="720" w:hanging="432"/>
      </w:pPr>
      <w:r>
        <w:rPr>
          <w:rFonts w:cs="Times New Roman"/>
        </w:rPr>
        <w:t xml:space="preserve">4.  </w:t>
      </w:r>
      <w:r>
        <w:rPr>
          <w:rFonts w:cs="Times New Roman"/>
          <w:b/>
        </w:rPr>
        <w:t>An honest evaluation of the hybrid refinement.</w:t>
      </w:r>
      <w:r>
        <w:rPr>
          <w:rFonts w:cs="Times New Roman"/>
        </w:rPr>
        <w:t xml:space="preserve"> The accuracy gain of the paper rule (0.8400 against 0.8067) disappears when the residual set is chosen without the true labels (0.8089), and the base pap</w:t>
      </w:r>
      <w:r>
        <w:rPr>
          <w:rFonts w:cs="Times New Roman"/>
        </w:rPr>
        <w:t>er's rule has the same property. This finding changes how the hybrid should be described.</w:t>
      </w:r>
    </w:p>
    <w:p w:rsidR="00B342DB" w:rsidRDefault="00A50821">
      <w:pPr>
        <w:spacing w:after="60"/>
        <w:ind w:left="720" w:hanging="432"/>
      </w:pPr>
      <w:r>
        <w:rPr>
          <w:rFonts w:cs="Times New Roman"/>
        </w:rPr>
        <w:t xml:space="preserve">5.  </w:t>
      </w:r>
      <w:r>
        <w:rPr>
          <w:rFonts w:cs="Times New Roman"/>
          <w:b/>
        </w:rPr>
        <w:t>A recommendation module with measured behaviour</w:t>
      </w:r>
      <w:r>
        <w:rPr>
          <w:rFonts w:cs="Times New Roman"/>
        </w:rPr>
        <w:t>: for 60 students rated below 0.5 for their own target, 52 receive a better alternative; the mean estimated gain is</w:t>
      </w:r>
      <w:r>
        <w:rPr>
          <w:rFonts w:cs="Times New Roman"/>
        </w:rPr>
        <w:t xml:space="preserve"> 43.7 percentage points, and its limits (preference for Tier-3 companies, empty role-only list, 3 to 8 seconds per request) are documented.</w:t>
      </w:r>
    </w:p>
    <w:p w:rsidR="00B342DB" w:rsidRDefault="00A50821">
      <w:pPr>
        <w:spacing w:after="60"/>
        <w:ind w:left="720" w:hanging="432"/>
      </w:pPr>
      <w:r>
        <w:rPr>
          <w:rFonts w:cs="Times New Roman"/>
        </w:rPr>
        <w:t xml:space="preserve">6.  </w:t>
      </w:r>
      <w:r>
        <w:rPr>
          <w:rFonts w:cs="Times New Roman"/>
          <w:b/>
        </w:rPr>
        <w:t>Engineering quality.</w:t>
      </w:r>
      <w:r>
        <w:rPr>
          <w:rFonts w:cs="Times New Roman"/>
        </w:rPr>
        <w:t xml:space="preserve"> 46 behaviour checks (all pass), a 15-check smoke test, ten real screenshots, twelve diagrams drawn from the code, and scripts that regenerate every number in the documents.</w:t>
      </w:r>
    </w:p>
    <w:sectPr w:rsidR="00B342DB" w:rsidSect="00034616">
      <w:headerReference w:type="default" r:id="rId8"/>
      <w:footerReference w:type="default" r:id="rId9"/>
      <w:pgSz w:w="11906" w:h="16838"/>
      <w:pgMar w:top="1440" w:right="1296"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A50821">
      <w:pPr>
        <w:spacing w:after="0" w:line="240" w:lineRule="auto"/>
      </w:pPr>
      <w:r>
        <w:separator/>
      </w:r>
    </w:p>
  </w:endnote>
  <w:endnote w:type="continuationSeparator" w:id="0">
    <w:p w:rsidR="00000000" w:rsidRDefault="00A50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42DB" w:rsidRDefault="00A50821">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A50821">
      <w:pPr>
        <w:spacing w:after="0" w:line="240" w:lineRule="auto"/>
      </w:pPr>
      <w:r>
        <w:separator/>
      </w:r>
    </w:p>
  </w:footnote>
  <w:footnote w:type="continuationSeparator" w:id="0">
    <w:p w:rsidR="00000000" w:rsidRDefault="00A50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342DB" w:rsidRDefault="00A50821">
    <w:pPr>
      <w:pStyle w:val="Header"/>
      <w:jc w:val="center"/>
    </w:pPr>
    <w:r>
      <w:rPr>
        <w:rFonts w:cs="Times New Roman"/>
        <w:i/>
        <w:color w:val="555555"/>
        <w:sz w:val="20"/>
      </w:rPr>
      <w:t>Smart Campus Placement System  |  Methodology, Novelty and Key Contributions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50821"/>
    <w:rsid w:val="00AA1D8D"/>
    <w:rsid w:val="00B342D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AB62B76C-C954-4E51-B53A-70AB33CA5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0" w:line="240" w:lineRule="auto"/>
      <w:jc w:val="left"/>
    </w:pPr>
    <w:rPr>
      <w:sz w:val="21"/>
    </w:rPr>
  </w:style>
  <w:style w:type="paragraph" w:customStyle="1" w:styleId="TOC21">
    <w:name w:val="TOC 21"/>
    <w:basedOn w:val="Normal"/>
    <w:pPr>
      <w:spacing w:after="0" w:line="240" w:lineRule="auto"/>
      <w:ind w:left="360"/>
      <w:jc w:val="left"/>
    </w:pPr>
    <w:rPr>
      <w:sz w:val="21"/>
    </w:rPr>
  </w:style>
  <w:style w:type="paragraph" w:customStyle="1" w:styleId="TableofFigures1">
    <w:name w:val="Table of Figures1"/>
    <w:basedOn w:val="Normal"/>
    <w:pPr>
      <w:spacing w:after="0" w:line="240" w:lineRule="auto"/>
      <w:jc w:val="left"/>
    </w:pPr>
    <w:rPr>
      <w:sz w:val="21"/>
    </w:rPr>
  </w:style>
  <w:style w:type="paragraph" w:styleId="TOC1">
    <w:name w:val="toc 1"/>
    <w:basedOn w:val="Normal"/>
    <w:next w:val="Normal"/>
    <w:autoRedefine/>
    <w:uiPriority w:val="39"/>
    <w:semiHidden/>
    <w:unhideWhenUsed/>
    <w:rsid w:val="00A50821"/>
    <w:pPr>
      <w:spacing w:after="0" w:line="240" w:lineRule="auto"/>
    </w:pPr>
    <w:rPr>
      <w:rFonts w:cs="Times New Roman"/>
      <w:sz w:val="21"/>
    </w:rPr>
  </w:style>
  <w:style w:type="paragraph" w:styleId="TOC2">
    <w:name w:val="toc 2"/>
    <w:basedOn w:val="Normal"/>
    <w:next w:val="Normal"/>
    <w:autoRedefine/>
    <w:uiPriority w:val="39"/>
    <w:semiHidden/>
    <w:unhideWhenUsed/>
    <w:rsid w:val="00A50821"/>
    <w:pPr>
      <w:spacing w:after="0" w:line="240" w:lineRule="auto"/>
      <w:ind w:left="240"/>
    </w:pPr>
    <w:rPr>
      <w:rFonts w:cs="Times New Roman"/>
      <w:sz w:val="21"/>
    </w:rPr>
  </w:style>
  <w:style w:type="paragraph" w:styleId="TableofFigures">
    <w:name w:val="table of figures"/>
    <w:basedOn w:val="Normal"/>
    <w:next w:val="Normal"/>
    <w:uiPriority w:val="99"/>
    <w:semiHidden/>
    <w:unhideWhenUsed/>
    <w:rsid w:val="00A50821"/>
    <w:pPr>
      <w:spacing w:after="0" w:line="240" w:lineRule="auto"/>
    </w:pPr>
    <w:rPr>
      <w:rFont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D4FA24B-2744-4D2C-BD3D-A0153C7CD6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3703</Words>
  <Characters>19251</Characters>
  <Application>Microsoft Office Word</Application>
  <DocSecurity>0</DocSecurity>
  <Lines>530</Lines>
  <Paragraphs>324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22739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2026-10-22T07:38:00Z</dcterms:modified>
  <cp:category/>
</cp:coreProperties>
</file>