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104669"/>
          <w:sz w:val="40"/>
        </w:rPr>
        <w:t>AI Powered Intelligent Hospital Patient Flow Management System</w:t>
      </w:r>
    </w:p>
    <w:p>
      <w:pPr>
        <w:jc w:val="center"/>
      </w:pPr>
      <w:r>
        <w:rPr>
          <w:b/>
          <w:sz w:val="34"/>
        </w:rPr>
        <w:t>BLOCK DIAGRAMS - ALL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  <w:shd w:val="clear" w:fill="1F4E78"/>
          </w:tcPr>
          <w:p>
            <w:r>
              <w:rPr>
                <w:b/>
                <w:color w:val="FFFFFF"/>
              </w:rPr>
              <w:t>Student</w:t>
            </w:r>
          </w:p>
        </w:tc>
        <w:tc>
          <w:tcPr>
            <w:tcW w:type="dxa" w:w="4802"/>
            <w:shd w:val="clear" w:fill="1F4E78"/>
          </w:tcPr>
          <w:p>
            <w:r>
              <w:rPr>
                <w:b/>
                <w:color w:val="FFFFFF"/>
              </w:rPr>
              <w:t>Hall Ticket No.</w:t>
            </w:r>
          </w:p>
        </w:tc>
      </w:tr>
      <w:tr>
        <w:tc>
          <w:tcPr>
            <w:tcW w:type="dxa" w:w="4802"/>
          </w:tcPr>
          <w:p>
            <w:r>
              <w:t>A. RAMU</w:t>
            </w:r>
          </w:p>
        </w:tc>
        <w:tc>
          <w:tcPr>
            <w:tcW w:type="dxa" w:w="4802"/>
          </w:tcPr>
          <w:p>
            <w:r>
              <w:t>23K91A6715</w:t>
            </w:r>
          </w:p>
        </w:tc>
      </w:tr>
      <w:tr>
        <w:tc>
          <w:tcPr>
            <w:tcW w:type="dxa" w:w="4802"/>
          </w:tcPr>
          <w:p>
            <w:r>
              <w:t>B. RUSHI</w:t>
            </w:r>
          </w:p>
        </w:tc>
        <w:tc>
          <w:tcPr>
            <w:tcW w:type="dxa" w:w="4802"/>
          </w:tcPr>
          <w:p>
            <w:r>
              <w:t>23K91A6720</w:t>
            </w:r>
          </w:p>
        </w:tc>
      </w:tr>
      <w:tr>
        <w:tc>
          <w:tcPr>
            <w:tcW w:type="dxa" w:w="4802"/>
          </w:tcPr>
          <w:p>
            <w:r>
              <w:t>B. RAJ KUMAR</w:t>
            </w:r>
          </w:p>
        </w:tc>
        <w:tc>
          <w:tcPr>
            <w:tcW w:type="dxa" w:w="4802"/>
          </w:tcPr>
          <w:p>
            <w:r>
              <w:t>23K91A6725</w:t>
            </w:r>
          </w:p>
        </w:tc>
      </w:tr>
      <w:tr>
        <w:tc>
          <w:tcPr>
            <w:tcW w:type="dxa" w:w="4802"/>
          </w:tcPr>
          <w:p>
            <w:r>
              <w:t>A. PRABHAS</w:t>
            </w:r>
          </w:p>
        </w:tc>
        <w:tc>
          <w:tcPr>
            <w:tcW w:type="dxa" w:w="4802"/>
          </w:tcPr>
          <w:p>
            <w:r>
              <w:t>23K91A6703</w:t>
            </w:r>
          </w:p>
        </w:tc>
      </w:tr>
    </w:tbl>
    <w:p>
      <w:pPr>
        <w:jc w:val="center"/>
      </w:pPr>
      <w:r>
        <w:rPr>
          <w:b/>
        </w:rPr>
        <w:t>Under the guidance of [GUIDE NAME]</w:t>
      </w:r>
    </w:p>
    <w:p>
      <w:pPr>
        <w:jc w:val="center"/>
      </w:pPr>
      <w:r>
        <w:t>Department of Computer Science and Engineering (Data Science)</w:t>
        <w:br/>
        <w:t>[COLLEGE NAME]</w:t>
        <w:br/>
        <w:t>[ACADEMIC YEAR]</w:t>
      </w:r>
    </w:p>
    <w:p>
      <w:r>
        <w:br w:type="page"/>
      </w:r>
    </w:p>
    <w:p>
      <w:pPr>
        <w:pStyle w:val="Heading1"/>
      </w:pPr>
      <w:r>
        <w:t>Diagram Inventory</w:t>
      </w:r>
    </w:p>
    <w:p>
      <w:pPr>
        <w:jc w:val="both"/>
      </w:pPr>
      <w:r>
        <w:t>The following diagrams were generated from the implemented SQLAlchemy entities, FastAPI routes, services, model inference functions and React role flows. They describe the checked-in code rather than a proposed future architecture.</w:t>
      </w:r>
    </w:p>
    <w:p>
      <w:r>
        <w:br w:type="page"/>
      </w:r>
    </w:p>
    <w:p>
      <w:pPr>
        <w:pStyle w:val="Heading2"/>
      </w:pPr>
      <w: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4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System architecture</w:t>
      </w:r>
    </w:p>
    <w:p>
      <w:pPr>
        <w:jc w:val="both"/>
      </w:pPr>
      <w:r>
        <w:t>The React client calls FastAPI REST routes, which coordinate JWT role checks, SQLAlchemy persistence and the two saved estimators. WebSocket events refresh live clients.</w:t>
      </w:r>
    </w:p>
    <w:p>
      <w:r>
        <w:br w:type="page"/>
      </w:r>
    </w:p>
    <w:p>
      <w:pPr>
        <w:pStyle w:val="Heading2"/>
      </w:pPr>
      <w:r>
        <w:t>High-level patient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4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igh_level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High-level patient workflow</w:t>
      </w:r>
    </w:p>
    <w:p>
      <w:pPr>
        <w:jc w:val="both"/>
      </w:pPr>
      <w:r>
        <w:t>The operational path runs from registration and prediction through priority queueing, consultation, routing and closure.</w:t>
      </w:r>
    </w:p>
    <w:p>
      <w:r>
        <w:br w:type="page"/>
      </w:r>
    </w:p>
    <w:p>
      <w:pPr>
        <w:pStyle w:val="Heading2"/>
      </w:pPr>
      <w:r>
        <w:t>DFD Level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4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fd_level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DFD Level 0</w:t>
      </w:r>
    </w:p>
    <w:p>
      <w:pPr>
        <w:jc w:val="both"/>
      </w:pPr>
      <w:r>
        <w:t>The context view shows reception, clinical staff, administration and the waiting board exchanging information with CareFlow.</w:t>
      </w:r>
    </w:p>
    <w:p>
      <w:r>
        <w:br w:type="page"/>
      </w:r>
    </w:p>
    <w:p>
      <w:pPr>
        <w:pStyle w:val="Heading2"/>
      </w:pPr>
      <w:r>
        <w:t>DFD Level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48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fd_level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DFD Level 1</w:t>
      </w:r>
    </w:p>
    <w:p>
      <w:pPr>
        <w:jc w:val="both"/>
      </w:pPr>
      <w:r>
        <w:t>The system is decomposed into authentication, visit, prediction, resource, movement and reporting processes.</w:t>
      </w:r>
    </w:p>
    <w:p>
      <w:r>
        <w:br w:type="page"/>
      </w:r>
    </w:p>
    <w:p>
      <w:pPr>
        <w:pStyle w:val="Heading2"/>
      </w:pPr>
      <w:r>
        <w:t>DFD Level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4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fd_level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DFD Level 2</w:t>
      </w:r>
    </w:p>
    <w:p>
      <w:pPr>
        <w:jc w:val="both"/>
      </w:pPr>
      <w:r>
        <w:t>Visit creation validates inputs, resolves a patient, predicts priority and wait, persists the visit and publishes an event.</w:t>
      </w:r>
    </w:p>
    <w:p>
      <w:r>
        <w:br w:type="page"/>
      </w:r>
    </w:p>
    <w:p>
      <w:pPr>
        <w:pStyle w:val="Heading2"/>
      </w:pPr>
      <w:r>
        <w:t>UML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634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ml_class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6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6. UML class diagram</w:t>
      </w:r>
    </w:p>
    <w:p>
      <w:pPr>
        <w:jc w:val="both"/>
      </w:pPr>
      <w:r>
        <w:t>The class view records the persistent model types and their operational relationships.</w:t>
      </w:r>
    </w:p>
    <w:p>
      <w:r>
        <w:br w:type="page"/>
      </w:r>
    </w:p>
    <w:p>
      <w:pPr>
        <w:pStyle w:val="Heading2"/>
      </w:pPr>
      <w:r>
        <w:t>Registration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280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quence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7. Registration sequence</w:t>
      </w:r>
    </w:p>
    <w:p>
      <w:pPr>
        <w:jc w:val="both"/>
      </w:pPr>
      <w:r>
        <w:t>Reception, frontend, API, ML layer, database and WebSocket participate in one registration transaction.</w:t>
      </w:r>
    </w:p>
    <w:p>
      <w:r>
        <w:br w:type="page"/>
      </w:r>
    </w:p>
    <w:p>
      <w:pPr>
        <w:pStyle w:val="Heading2"/>
      </w:pPr>
      <w:r>
        <w:t>Use-case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48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_case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8. Use-case diagram</w:t>
      </w:r>
    </w:p>
    <w:p>
      <w:pPr>
        <w:jc w:val="both"/>
      </w:pPr>
      <w:r>
        <w:t>Each role is linked only to the functions implemented by its dashboard and API permissions.</w:t>
      </w:r>
    </w:p>
    <w:p>
      <w:r>
        <w:br w:type="page"/>
      </w:r>
    </w:p>
    <w:p>
      <w:pPr>
        <w:pStyle w:val="Heading2"/>
      </w:pPr>
      <w:r>
        <w:t>Entity-relationship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634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_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6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9. Entity-relationship diagram</w:t>
      </w:r>
    </w:p>
    <w:p>
      <w:pPr>
        <w:jc w:val="both"/>
      </w:pPr>
      <w:r>
        <w:t>Foreign-key paths connect departments, staff, patients, visits, beds, tests and movement logs.</w:t>
      </w:r>
    </w:p>
    <w:p>
      <w:r>
        <w:br w:type="page"/>
      </w:r>
    </w:p>
    <w:p>
      <w:pPr>
        <w:pStyle w:val="Heading2"/>
      </w:pPr>
      <w:r>
        <w:t>Core algorithm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48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re_algorithm_flowch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10. Core algorithm flowchart</w:t>
      </w:r>
    </w:p>
    <w:p>
      <w:pPr>
        <w:jc w:val="both"/>
      </w:pPr>
      <w:r>
        <w:t>The prediction flow combines vital-sign classification and queue-context regression before persistence.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AI Powered Intelligent Hospital Patient Flow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37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37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37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4375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Powered Intelligent Hospital Patient Flow Management System</dc:title>
  <dc:subject>11. BLOCK DIAGRAMS ALL</dc:subject>
  <dc:creator>A. RAMU; B. RUSHI; B. RAJ KUMAR; A. PRABHAS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