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B3F6B" w:rsidRDefault="009407DD">
      <w:pPr>
        <w:spacing w:after="40" w:line="276" w:lineRule="auto"/>
        <w:jc w:val="center"/>
      </w:pPr>
      <w:bookmarkStart w:id="0" w:name="_GoBack"/>
      <w:bookmarkEnd w:id="0"/>
      <w:r>
        <w:rPr>
          <w:b/>
          <w:sz w:val="26"/>
        </w:rPr>
        <w:t>Department of Computer Science and Engineering (Data Science)</w:t>
      </w:r>
    </w:p>
    <w:p w:rsidR="00AB3F6B" w:rsidRDefault="009407DD">
      <w:pPr>
        <w:spacing w:after="120" w:line="276" w:lineRule="auto"/>
        <w:jc w:val="center"/>
      </w:pPr>
      <w:r>
        <w:rPr>
          <w:sz w:val="22"/>
        </w:rPr>
        <w:t>CSDS-A   |   Batch A4 (CSE - Data Science, Section A)</w:t>
      </w:r>
    </w:p>
    <w:p w:rsidR="00AB3F6B" w:rsidRDefault="009407DD">
      <w:pPr>
        <w:spacing w:after="40" w:line="288" w:lineRule="auto"/>
        <w:jc w:val="center"/>
      </w:pPr>
      <w:r>
        <w:rPr>
          <w:b/>
          <w:sz w:val="30"/>
        </w:rPr>
        <w:t>Advanced Optimization in E-Commerce Logistics: Combining Matheuristics With Random Forests for Hub Location Efficiency</w:t>
      </w:r>
    </w:p>
    <w:p w:rsidR="00AB3F6B" w:rsidRDefault="009407DD">
      <w:pPr>
        <w:spacing w:after="160" w:line="276" w:lineRule="auto"/>
        <w:jc w:val="center"/>
      </w:pPr>
      <w:r>
        <w:rPr>
          <w:i/>
        </w:rPr>
        <w:t>(HubOptima)</w:t>
      </w:r>
    </w:p>
    <w:tbl>
      <w:tblPr>
        <w:tblStyle w:val="TableGrid"/>
        <w:tblW w:w="0" w:type="auto"/>
        <w:jc w:val="center"/>
        <w:tblLook w:val="04A0" w:firstRow="1" w:lastRow="0" w:firstColumn="1" w:lastColumn="0" w:noHBand="0" w:noVBand="1"/>
      </w:tblPr>
      <w:tblGrid>
        <w:gridCol w:w="1040"/>
        <w:gridCol w:w="3988"/>
        <w:gridCol w:w="3641"/>
      </w:tblGrid>
      <w:tr w:rsidR="00AB3F6B">
        <w:trPr>
          <w:jc w:val="center"/>
        </w:trPr>
        <w:tc>
          <w:tcPr>
            <w:tcW w:w="1040" w:type="dxa"/>
            <w:shd w:val="clear" w:color="auto" w:fill="D9E2F3"/>
          </w:tcPr>
          <w:p w:rsidR="00AB3F6B" w:rsidRDefault="009407DD">
            <w:pPr>
              <w:spacing w:after="40" w:line="276" w:lineRule="auto"/>
              <w:jc w:val="left"/>
            </w:pPr>
            <w:r>
              <w:rPr>
                <w:b/>
                <w:sz w:val="21"/>
              </w:rPr>
              <w:t>S.No.</w:t>
            </w:r>
          </w:p>
        </w:tc>
        <w:tc>
          <w:tcPr>
            <w:tcW w:w="3988" w:type="dxa"/>
            <w:shd w:val="clear" w:color="auto" w:fill="D9E2F3"/>
          </w:tcPr>
          <w:p w:rsidR="00AB3F6B" w:rsidRDefault="009407DD">
            <w:pPr>
              <w:spacing w:after="40" w:line="276" w:lineRule="auto"/>
              <w:jc w:val="left"/>
            </w:pPr>
            <w:r>
              <w:rPr>
                <w:b/>
                <w:sz w:val="21"/>
              </w:rPr>
              <w:t>Student name</w:t>
            </w:r>
          </w:p>
        </w:tc>
        <w:tc>
          <w:tcPr>
            <w:tcW w:w="3641" w:type="dxa"/>
            <w:shd w:val="clear" w:color="auto" w:fill="D9E2F3"/>
          </w:tcPr>
          <w:p w:rsidR="00AB3F6B" w:rsidRDefault="009407DD">
            <w:pPr>
              <w:spacing w:after="40" w:line="276" w:lineRule="auto"/>
              <w:jc w:val="left"/>
            </w:pPr>
            <w:r>
              <w:rPr>
                <w:b/>
                <w:sz w:val="21"/>
              </w:rPr>
              <w:t>Roll / hall ticket no.</w:t>
            </w:r>
          </w:p>
        </w:tc>
      </w:tr>
      <w:tr w:rsidR="00AB3F6B">
        <w:trPr>
          <w:jc w:val="center"/>
        </w:trPr>
        <w:tc>
          <w:tcPr>
            <w:tcW w:w="1040" w:type="dxa"/>
          </w:tcPr>
          <w:p w:rsidR="00AB3F6B" w:rsidRDefault="009407DD">
            <w:pPr>
              <w:spacing w:after="40" w:line="276" w:lineRule="auto"/>
              <w:jc w:val="left"/>
            </w:pPr>
            <w:r>
              <w:rPr>
                <w:sz w:val="21"/>
              </w:rPr>
              <w:t>1</w:t>
            </w:r>
          </w:p>
        </w:tc>
        <w:tc>
          <w:tcPr>
            <w:tcW w:w="3988" w:type="dxa"/>
          </w:tcPr>
          <w:p w:rsidR="00AB3F6B" w:rsidRDefault="009407DD">
            <w:pPr>
              <w:spacing w:after="40" w:line="276" w:lineRule="auto"/>
              <w:jc w:val="left"/>
            </w:pPr>
            <w:r>
              <w:rPr>
                <w:sz w:val="21"/>
              </w:rPr>
              <w:t>CH.ARCHANA</w:t>
            </w:r>
          </w:p>
        </w:tc>
        <w:tc>
          <w:tcPr>
            <w:tcW w:w="3641" w:type="dxa"/>
          </w:tcPr>
          <w:p w:rsidR="00AB3F6B" w:rsidRDefault="009407DD">
            <w:pPr>
              <w:spacing w:after="40" w:line="276" w:lineRule="auto"/>
              <w:jc w:val="left"/>
            </w:pPr>
            <w:r>
              <w:rPr>
                <w:sz w:val="21"/>
              </w:rPr>
              <w:t>23K91A6745</w:t>
            </w:r>
          </w:p>
        </w:tc>
      </w:tr>
      <w:tr w:rsidR="00AB3F6B">
        <w:trPr>
          <w:jc w:val="center"/>
        </w:trPr>
        <w:tc>
          <w:tcPr>
            <w:tcW w:w="1040" w:type="dxa"/>
          </w:tcPr>
          <w:p w:rsidR="00AB3F6B" w:rsidRDefault="009407DD">
            <w:pPr>
              <w:spacing w:after="40" w:line="276" w:lineRule="auto"/>
              <w:jc w:val="left"/>
            </w:pPr>
            <w:r>
              <w:rPr>
                <w:sz w:val="21"/>
              </w:rPr>
              <w:t>2</w:t>
            </w:r>
          </w:p>
        </w:tc>
        <w:tc>
          <w:tcPr>
            <w:tcW w:w="3988" w:type="dxa"/>
          </w:tcPr>
          <w:p w:rsidR="00AB3F6B" w:rsidRDefault="009407DD">
            <w:pPr>
              <w:spacing w:after="40" w:line="276" w:lineRule="auto"/>
              <w:jc w:val="left"/>
            </w:pPr>
            <w:r>
              <w:rPr>
                <w:sz w:val="21"/>
              </w:rPr>
              <w:t>A.MEENAKSHI</w:t>
            </w:r>
          </w:p>
        </w:tc>
        <w:tc>
          <w:tcPr>
            <w:tcW w:w="3641" w:type="dxa"/>
          </w:tcPr>
          <w:p w:rsidR="00AB3F6B" w:rsidRDefault="009407DD">
            <w:pPr>
              <w:spacing w:after="40" w:line="276" w:lineRule="auto"/>
              <w:jc w:val="left"/>
            </w:pPr>
            <w:r>
              <w:rPr>
                <w:sz w:val="21"/>
              </w:rPr>
              <w:t>23K91A6705</w:t>
            </w:r>
          </w:p>
        </w:tc>
      </w:tr>
      <w:tr w:rsidR="00AB3F6B">
        <w:trPr>
          <w:jc w:val="center"/>
        </w:trPr>
        <w:tc>
          <w:tcPr>
            <w:tcW w:w="1040" w:type="dxa"/>
          </w:tcPr>
          <w:p w:rsidR="00AB3F6B" w:rsidRDefault="009407DD">
            <w:pPr>
              <w:spacing w:after="40" w:line="276" w:lineRule="auto"/>
              <w:jc w:val="left"/>
            </w:pPr>
            <w:r>
              <w:rPr>
                <w:sz w:val="21"/>
              </w:rPr>
              <w:t>3</w:t>
            </w:r>
          </w:p>
        </w:tc>
        <w:tc>
          <w:tcPr>
            <w:tcW w:w="3988" w:type="dxa"/>
          </w:tcPr>
          <w:p w:rsidR="00AB3F6B" w:rsidRDefault="009407DD">
            <w:pPr>
              <w:spacing w:after="40" w:line="276" w:lineRule="auto"/>
              <w:jc w:val="left"/>
            </w:pPr>
            <w:r>
              <w:rPr>
                <w:sz w:val="21"/>
              </w:rPr>
              <w:t>B.ARUN</w:t>
            </w:r>
          </w:p>
        </w:tc>
        <w:tc>
          <w:tcPr>
            <w:tcW w:w="3641" w:type="dxa"/>
          </w:tcPr>
          <w:p w:rsidR="00AB3F6B" w:rsidRDefault="009407DD">
            <w:pPr>
              <w:spacing w:after="40" w:line="276" w:lineRule="auto"/>
              <w:jc w:val="left"/>
            </w:pPr>
            <w:r>
              <w:rPr>
                <w:sz w:val="21"/>
              </w:rPr>
              <w:t>23K91A6734</w:t>
            </w:r>
          </w:p>
        </w:tc>
      </w:tr>
      <w:tr w:rsidR="00AB3F6B">
        <w:trPr>
          <w:jc w:val="center"/>
        </w:trPr>
        <w:tc>
          <w:tcPr>
            <w:tcW w:w="1040" w:type="dxa"/>
          </w:tcPr>
          <w:p w:rsidR="00AB3F6B" w:rsidRDefault="009407DD">
            <w:pPr>
              <w:spacing w:after="40" w:line="276" w:lineRule="auto"/>
              <w:jc w:val="left"/>
            </w:pPr>
            <w:r>
              <w:rPr>
                <w:sz w:val="21"/>
              </w:rPr>
              <w:t>4</w:t>
            </w:r>
          </w:p>
        </w:tc>
        <w:tc>
          <w:tcPr>
            <w:tcW w:w="3988" w:type="dxa"/>
          </w:tcPr>
          <w:p w:rsidR="00AB3F6B" w:rsidRDefault="009407DD">
            <w:pPr>
              <w:spacing w:after="40" w:line="276" w:lineRule="auto"/>
              <w:jc w:val="left"/>
            </w:pPr>
            <w:r>
              <w:rPr>
                <w:sz w:val="21"/>
              </w:rPr>
              <w:t>A.SAMPATH</w:t>
            </w:r>
          </w:p>
        </w:tc>
        <w:tc>
          <w:tcPr>
            <w:tcW w:w="3641" w:type="dxa"/>
          </w:tcPr>
          <w:p w:rsidR="00AB3F6B" w:rsidRDefault="009407DD">
            <w:pPr>
              <w:spacing w:after="40" w:line="276" w:lineRule="auto"/>
              <w:jc w:val="left"/>
            </w:pPr>
            <w:r>
              <w:rPr>
                <w:sz w:val="21"/>
              </w:rPr>
              <w:t>23K91A6712</w:t>
            </w:r>
          </w:p>
        </w:tc>
      </w:tr>
    </w:tbl>
    <w:p w:rsidR="00AB3F6B" w:rsidRDefault="009407DD">
      <w:pPr>
        <w:spacing w:after="120" w:line="312" w:lineRule="auto"/>
        <w:jc w:val="center"/>
      </w:pPr>
      <w:r>
        <w:rPr>
          <w:sz w:val="22"/>
        </w:rPr>
        <w:t>Under the guidance of: [GUIDE NAME], [DESIGNATION]</w:t>
      </w:r>
    </w:p>
    <w:p w:rsidR="00AB3F6B" w:rsidRDefault="009407DD">
      <w:pPr>
        <w:spacing w:before="120" w:after="200" w:line="288" w:lineRule="auto"/>
        <w:jc w:val="center"/>
      </w:pPr>
      <w:r>
        <w:rPr>
          <w:b/>
          <w:sz w:val="30"/>
        </w:rPr>
        <w:t>METHODOLOGY, NOVELTY AND KEY CONTRIBUTIONS</w:t>
      </w:r>
    </w:p>
    <w:p w:rsidR="00AB3F6B" w:rsidRDefault="009407DD">
      <w:r>
        <w:t>This document describes how HubOptima works from end to end, why its algorithms were chosen, what is new in it compared with the base paper, and the contributions of the project. All figures are measured values from the project's own saved models and results, produced on a synthetic dataset.</w:t>
      </w:r>
    </w:p>
    <w:p w:rsidR="00AB3F6B" w:rsidRDefault="009407DD">
      <w:pPr>
        <w:pStyle w:val="Heading2"/>
      </w:pPr>
      <w:r>
        <w:t>1  Overall Methodology</w:t>
      </w:r>
    </w:p>
    <w:p w:rsidR="00AB3F6B" w:rsidRDefault="009407DD">
      <w:r>
        <w:t xml:space="preserve">The methodology follows the predict-then-optimise framework of the base paper [1] in eight stages. Each stage is a function of the </w:t>
      </w:r>
      <w:r>
        <w:rPr>
          <w:rFonts w:ascii="Courier New" w:eastAsia="Courier New" w:hAnsi="Courier New" w:cs="Courier New"/>
          <w:sz w:val="21"/>
        </w:rPr>
        <w:t>hublocator</w:t>
      </w:r>
      <w:r>
        <w:t xml:space="preserve"> package and a node of the data-flow diagrams in Chapter 5.</w:t>
      </w:r>
    </w:p>
    <w:p w:rsidR="00AB3F6B" w:rsidRDefault="009407DD">
      <w:pPr>
        <w:pStyle w:val="TableCaption"/>
      </w:pPr>
      <w:r>
        <w:t>Table 1: Methodology stages</w:t>
      </w:r>
    </w:p>
    <w:tbl>
      <w:tblPr>
        <w:tblStyle w:val="TableGrid"/>
        <w:tblW w:w="0" w:type="auto"/>
        <w:jc w:val="center"/>
        <w:tblLook w:val="04A0" w:firstRow="1" w:lastRow="0" w:firstColumn="1" w:lastColumn="0" w:noHBand="0" w:noVBand="1"/>
      </w:tblPr>
      <w:tblGrid>
        <w:gridCol w:w="1474"/>
        <w:gridCol w:w="5375"/>
        <w:gridCol w:w="1820"/>
      </w:tblGrid>
      <w:tr w:rsidR="00AB3F6B">
        <w:trPr>
          <w:cantSplit/>
          <w:tblHeader/>
          <w:jc w:val="center"/>
        </w:trPr>
        <w:tc>
          <w:tcPr>
            <w:tcW w:w="1474" w:type="dxa"/>
            <w:shd w:val="clear" w:color="auto" w:fill="D9E2F3"/>
          </w:tcPr>
          <w:p w:rsidR="00AB3F6B" w:rsidRDefault="009407DD">
            <w:pPr>
              <w:keepNext/>
              <w:spacing w:before="40" w:after="40" w:line="240" w:lineRule="auto"/>
              <w:jc w:val="left"/>
            </w:pPr>
            <w:r>
              <w:rPr>
                <w:b/>
                <w:sz w:val="19"/>
              </w:rPr>
              <w:t>Stage</w:t>
            </w:r>
          </w:p>
        </w:tc>
        <w:tc>
          <w:tcPr>
            <w:tcW w:w="5375" w:type="dxa"/>
            <w:shd w:val="clear" w:color="auto" w:fill="D9E2F3"/>
          </w:tcPr>
          <w:p w:rsidR="00AB3F6B" w:rsidRDefault="009407DD">
            <w:pPr>
              <w:keepNext/>
              <w:spacing w:before="40" w:after="40" w:line="240" w:lineRule="auto"/>
              <w:jc w:val="left"/>
            </w:pPr>
            <w:r>
              <w:rPr>
                <w:b/>
                <w:sz w:val="19"/>
              </w:rPr>
              <w:t>What happens</w:t>
            </w:r>
          </w:p>
        </w:tc>
        <w:tc>
          <w:tcPr>
            <w:tcW w:w="1820" w:type="dxa"/>
            <w:shd w:val="clear" w:color="auto" w:fill="D9E2F3"/>
          </w:tcPr>
          <w:p w:rsidR="00AB3F6B" w:rsidRDefault="009407DD">
            <w:pPr>
              <w:keepNext/>
              <w:spacing w:before="40" w:after="40" w:line="240" w:lineRule="auto"/>
              <w:jc w:val="left"/>
            </w:pPr>
            <w:r>
              <w:rPr>
                <w:b/>
                <w:sz w:val="19"/>
              </w:rPr>
              <w:t>Module</w:t>
            </w:r>
          </w:p>
        </w:tc>
      </w:tr>
      <w:tr w:rsidR="00AB3F6B">
        <w:trPr>
          <w:cantSplit/>
          <w:jc w:val="center"/>
        </w:trPr>
        <w:tc>
          <w:tcPr>
            <w:tcW w:w="1474" w:type="dxa"/>
          </w:tcPr>
          <w:p w:rsidR="00AB3F6B" w:rsidRDefault="009407DD">
            <w:pPr>
              <w:keepNext/>
              <w:spacing w:before="40" w:after="40" w:line="240" w:lineRule="auto"/>
              <w:jc w:val="left"/>
            </w:pPr>
            <w:r>
              <w:rPr>
                <w:sz w:val="19"/>
              </w:rPr>
              <w:t>1 Data</w:t>
            </w:r>
          </w:p>
        </w:tc>
        <w:tc>
          <w:tcPr>
            <w:tcW w:w="5375" w:type="dxa"/>
          </w:tcPr>
          <w:p w:rsidR="00AB3F6B" w:rsidRDefault="009407DD">
            <w:pPr>
              <w:keepNext/>
              <w:spacing w:before="40" w:after="40" w:line="240" w:lineRule="auto"/>
              <w:jc w:val="left"/>
            </w:pPr>
            <w:r>
              <w:rPr>
                <w:sz w:val="19"/>
              </w:rPr>
              <w:t>A seeded generator produces 90 regions and 36 months of orders; loading de-duplicates and fills gaps</w:t>
            </w:r>
          </w:p>
        </w:tc>
        <w:tc>
          <w:tcPr>
            <w:tcW w:w="1820" w:type="dxa"/>
          </w:tcPr>
          <w:p w:rsidR="00AB3F6B" w:rsidRDefault="009407DD">
            <w:pPr>
              <w:keepNext/>
              <w:spacing w:before="40" w:after="40" w:line="240" w:lineRule="auto"/>
              <w:jc w:val="left"/>
            </w:pPr>
            <w:r>
              <w:rPr>
                <w:sz w:val="19"/>
              </w:rPr>
              <w:t>data.py</w:t>
            </w:r>
          </w:p>
        </w:tc>
      </w:tr>
      <w:tr w:rsidR="00AB3F6B">
        <w:trPr>
          <w:cantSplit/>
          <w:jc w:val="center"/>
        </w:trPr>
        <w:tc>
          <w:tcPr>
            <w:tcW w:w="1474" w:type="dxa"/>
          </w:tcPr>
          <w:p w:rsidR="00AB3F6B" w:rsidRDefault="009407DD">
            <w:pPr>
              <w:spacing w:before="40" w:after="40" w:line="240" w:lineRule="auto"/>
              <w:jc w:val="left"/>
            </w:pPr>
            <w:r>
              <w:rPr>
                <w:sz w:val="19"/>
              </w:rPr>
              <w:t>2 Features</w:t>
            </w:r>
          </w:p>
        </w:tc>
        <w:tc>
          <w:tcPr>
            <w:tcW w:w="5375" w:type="dxa"/>
          </w:tcPr>
          <w:p w:rsidR="00AB3F6B" w:rsidRDefault="009407DD">
            <w:pPr>
              <w:spacing w:before="40" w:after="40" w:line="240" w:lineRule="auto"/>
              <w:jc w:val="left"/>
            </w:pPr>
            <w:r>
              <w:rPr>
                <w:sz w:val="19"/>
              </w:rPr>
              <w:t>Lags 1, 2, 3, 6 and 12, rolling mean and standard deviation, trend, season, promotion and region attributes (19 features)</w:t>
            </w:r>
          </w:p>
        </w:tc>
        <w:tc>
          <w:tcPr>
            <w:tcW w:w="1820" w:type="dxa"/>
          </w:tcPr>
          <w:p w:rsidR="00AB3F6B" w:rsidRDefault="009407DD">
            <w:pPr>
              <w:spacing w:before="40" w:after="40" w:line="240" w:lineRule="auto"/>
              <w:jc w:val="left"/>
            </w:pPr>
            <w:r>
              <w:rPr>
                <w:sz w:val="19"/>
              </w:rPr>
              <w:t>forecast.py</w:t>
            </w:r>
          </w:p>
        </w:tc>
      </w:tr>
      <w:tr w:rsidR="00AB3F6B">
        <w:trPr>
          <w:cantSplit/>
          <w:jc w:val="center"/>
        </w:trPr>
        <w:tc>
          <w:tcPr>
            <w:tcW w:w="1474" w:type="dxa"/>
          </w:tcPr>
          <w:p w:rsidR="00AB3F6B" w:rsidRDefault="009407DD">
            <w:pPr>
              <w:spacing w:before="40" w:after="40" w:line="240" w:lineRule="auto"/>
              <w:jc w:val="left"/>
            </w:pPr>
            <w:r>
              <w:rPr>
                <w:sz w:val="19"/>
              </w:rPr>
              <w:t>3 Forecaster</w:t>
            </w:r>
          </w:p>
        </w:tc>
        <w:tc>
          <w:tcPr>
            <w:tcW w:w="5375" w:type="dxa"/>
          </w:tcPr>
          <w:p w:rsidR="00AB3F6B" w:rsidRDefault="009407DD">
            <w:pPr>
              <w:spacing w:before="40" w:after="40" w:line="240" w:lineRule="auto"/>
              <w:jc w:val="left"/>
            </w:pPr>
            <w:r>
              <w:rPr>
                <w:sz w:val="19"/>
              </w:rPr>
              <w:t>A Random Forest of 400 trees is trained on 2023-04 to 2025-06 and tested on 2025-07 to 2025-12</w:t>
            </w:r>
          </w:p>
        </w:tc>
        <w:tc>
          <w:tcPr>
            <w:tcW w:w="1820" w:type="dxa"/>
          </w:tcPr>
          <w:p w:rsidR="00AB3F6B" w:rsidRDefault="009407DD">
            <w:pPr>
              <w:spacing w:before="40" w:after="40" w:line="240" w:lineRule="auto"/>
              <w:jc w:val="left"/>
            </w:pPr>
            <w:r>
              <w:rPr>
                <w:sz w:val="19"/>
              </w:rPr>
              <w:t>forecast.py</w:t>
            </w:r>
          </w:p>
        </w:tc>
      </w:tr>
      <w:tr w:rsidR="00AB3F6B">
        <w:trPr>
          <w:cantSplit/>
          <w:jc w:val="center"/>
        </w:trPr>
        <w:tc>
          <w:tcPr>
            <w:tcW w:w="1474" w:type="dxa"/>
          </w:tcPr>
          <w:p w:rsidR="00AB3F6B" w:rsidRDefault="009407DD">
            <w:pPr>
              <w:spacing w:before="40" w:after="40" w:line="240" w:lineRule="auto"/>
              <w:jc w:val="left"/>
            </w:pPr>
            <w:r>
              <w:rPr>
                <w:sz w:val="19"/>
              </w:rPr>
              <w:t>4 Forecast</w:t>
            </w:r>
          </w:p>
        </w:tc>
        <w:tc>
          <w:tcPr>
            <w:tcW w:w="5375" w:type="dxa"/>
          </w:tcPr>
          <w:p w:rsidR="00AB3F6B" w:rsidRDefault="009407DD">
            <w:pPr>
              <w:spacing w:before="40" w:after="40" w:line="240" w:lineRule="auto"/>
              <w:jc w:val="left"/>
            </w:pPr>
            <w:r>
              <w:rPr>
                <w:sz w:val="19"/>
              </w:rPr>
              <w:t>Next-month demand per region from the lag features; for a past month only earlier data is used</w:t>
            </w:r>
          </w:p>
        </w:tc>
        <w:tc>
          <w:tcPr>
            <w:tcW w:w="1820" w:type="dxa"/>
          </w:tcPr>
          <w:p w:rsidR="00AB3F6B" w:rsidRDefault="009407DD">
            <w:pPr>
              <w:spacing w:before="40" w:after="40" w:line="240" w:lineRule="auto"/>
              <w:jc w:val="left"/>
            </w:pPr>
            <w:r>
              <w:rPr>
                <w:sz w:val="19"/>
              </w:rPr>
              <w:t>forecast.py</w:t>
            </w:r>
          </w:p>
        </w:tc>
      </w:tr>
      <w:tr w:rsidR="00AB3F6B">
        <w:trPr>
          <w:cantSplit/>
          <w:jc w:val="center"/>
        </w:trPr>
        <w:tc>
          <w:tcPr>
            <w:tcW w:w="1474" w:type="dxa"/>
          </w:tcPr>
          <w:p w:rsidR="00AB3F6B" w:rsidRDefault="009407DD">
            <w:pPr>
              <w:spacing w:before="40" w:after="40" w:line="240" w:lineRule="auto"/>
              <w:jc w:val="left"/>
            </w:pPr>
            <w:r>
              <w:rPr>
                <w:sz w:val="19"/>
              </w:rPr>
              <w:t>5 Model</w:t>
            </w:r>
          </w:p>
        </w:tc>
        <w:tc>
          <w:tcPr>
            <w:tcW w:w="5375" w:type="dxa"/>
          </w:tcPr>
          <w:p w:rsidR="00AB3F6B" w:rsidRDefault="009407DD">
            <w:pPr>
              <w:spacing w:before="40" w:after="40" w:line="240" w:lineRule="auto"/>
              <w:jc w:val="left"/>
            </w:pPr>
            <w:r>
              <w:rPr>
                <w:sz w:val="19"/>
              </w:rPr>
              <w:t>Distances, delivery times, unit costs, fixed costs by tier and hub capacity form an Instance</w:t>
            </w:r>
          </w:p>
        </w:tc>
        <w:tc>
          <w:tcPr>
            <w:tcW w:w="1820" w:type="dxa"/>
          </w:tcPr>
          <w:p w:rsidR="00AB3F6B" w:rsidRDefault="009407DD">
            <w:pPr>
              <w:spacing w:before="40" w:after="40" w:line="240" w:lineRule="auto"/>
              <w:jc w:val="left"/>
            </w:pPr>
            <w:r>
              <w:rPr>
                <w:sz w:val="19"/>
              </w:rPr>
              <w:t>model.py</w:t>
            </w:r>
          </w:p>
        </w:tc>
      </w:tr>
      <w:tr w:rsidR="00AB3F6B">
        <w:trPr>
          <w:cantSplit/>
          <w:jc w:val="center"/>
        </w:trPr>
        <w:tc>
          <w:tcPr>
            <w:tcW w:w="1474" w:type="dxa"/>
          </w:tcPr>
          <w:p w:rsidR="00AB3F6B" w:rsidRDefault="009407DD">
            <w:pPr>
              <w:spacing w:before="40" w:after="40" w:line="240" w:lineRule="auto"/>
              <w:jc w:val="left"/>
            </w:pPr>
            <w:r>
              <w:rPr>
                <w:sz w:val="19"/>
              </w:rPr>
              <w:t>6 Solve</w:t>
            </w:r>
          </w:p>
        </w:tc>
        <w:tc>
          <w:tcPr>
            <w:tcW w:w="5375" w:type="dxa"/>
          </w:tcPr>
          <w:p w:rsidR="00AB3F6B" w:rsidRDefault="009407DD">
            <w:pPr>
              <w:spacing w:before="40" w:after="40" w:line="240" w:lineRule="auto"/>
              <w:jc w:val="left"/>
            </w:pPr>
            <w:r>
              <w:rPr>
                <w:sz w:val="19"/>
              </w:rPr>
              <w:t>Matheuristic (greedy construction, MIP-priced local search, kernel search) or the exact MIP</w:t>
            </w:r>
          </w:p>
        </w:tc>
        <w:tc>
          <w:tcPr>
            <w:tcW w:w="1820" w:type="dxa"/>
          </w:tcPr>
          <w:p w:rsidR="00AB3F6B" w:rsidRDefault="009407DD">
            <w:pPr>
              <w:spacing w:before="40" w:after="40" w:line="240" w:lineRule="auto"/>
              <w:jc w:val="left"/>
            </w:pPr>
            <w:r>
              <w:rPr>
                <w:sz w:val="19"/>
              </w:rPr>
              <w:t>matheuristic.py, model.py</w:t>
            </w:r>
          </w:p>
        </w:tc>
      </w:tr>
      <w:tr w:rsidR="00AB3F6B">
        <w:trPr>
          <w:cantSplit/>
          <w:jc w:val="center"/>
        </w:trPr>
        <w:tc>
          <w:tcPr>
            <w:tcW w:w="1474" w:type="dxa"/>
          </w:tcPr>
          <w:p w:rsidR="00AB3F6B" w:rsidRDefault="009407DD">
            <w:pPr>
              <w:spacing w:before="40" w:after="40" w:line="240" w:lineRule="auto"/>
              <w:jc w:val="left"/>
            </w:pPr>
            <w:r>
              <w:rPr>
                <w:sz w:val="19"/>
              </w:rPr>
              <w:t>7 Evaluate</w:t>
            </w:r>
          </w:p>
        </w:tc>
        <w:tc>
          <w:tcPr>
            <w:tcW w:w="5375" w:type="dxa"/>
          </w:tcPr>
          <w:p w:rsidR="00AB3F6B" w:rsidRDefault="009407DD">
            <w:pPr>
              <w:spacing w:before="40" w:after="40" w:line="240" w:lineRule="auto"/>
              <w:jc w:val="left"/>
            </w:pPr>
            <w:r>
              <w:rPr>
                <w:sz w:val="19"/>
              </w:rPr>
              <w:t>KPIs of the plan are computed on the realised demand: cost, delivery time, fulfilment, reliability, utilisation</w:t>
            </w:r>
          </w:p>
        </w:tc>
        <w:tc>
          <w:tcPr>
            <w:tcW w:w="1820" w:type="dxa"/>
          </w:tcPr>
          <w:p w:rsidR="00AB3F6B" w:rsidRDefault="009407DD">
            <w:pPr>
              <w:spacing w:before="40" w:after="40" w:line="240" w:lineRule="auto"/>
              <w:jc w:val="left"/>
            </w:pPr>
            <w:r>
              <w:rPr>
                <w:sz w:val="19"/>
              </w:rPr>
              <w:t>model.py</w:t>
            </w:r>
          </w:p>
        </w:tc>
      </w:tr>
      <w:tr w:rsidR="00AB3F6B">
        <w:trPr>
          <w:cantSplit/>
          <w:jc w:val="center"/>
        </w:trPr>
        <w:tc>
          <w:tcPr>
            <w:tcW w:w="1474" w:type="dxa"/>
          </w:tcPr>
          <w:p w:rsidR="00AB3F6B" w:rsidRDefault="009407DD">
            <w:pPr>
              <w:spacing w:before="40" w:after="40" w:line="240" w:lineRule="auto"/>
              <w:jc w:val="left"/>
            </w:pPr>
            <w:r>
              <w:rPr>
                <w:sz w:val="19"/>
              </w:rPr>
              <w:t>8 Compare and adapt</w:t>
            </w:r>
          </w:p>
        </w:tc>
        <w:tc>
          <w:tcPr>
            <w:tcW w:w="5375" w:type="dxa"/>
          </w:tcPr>
          <w:p w:rsidR="00AB3F6B" w:rsidRDefault="009407DD">
            <w:pPr>
              <w:spacing w:before="40" w:after="40" w:line="240" w:lineRule="auto"/>
              <w:jc w:val="left"/>
            </w:pPr>
            <w:r>
              <w:rPr>
                <w:sz w:val="19"/>
              </w:rPr>
              <w:t>Baselines, a scalability benchmark and a month-by-month rolling horizon</w:t>
            </w:r>
          </w:p>
        </w:tc>
        <w:tc>
          <w:tcPr>
            <w:tcW w:w="1820" w:type="dxa"/>
          </w:tcPr>
          <w:p w:rsidR="00AB3F6B" w:rsidRDefault="009407DD">
            <w:pPr>
              <w:spacing w:before="40" w:after="40" w:line="240" w:lineRule="auto"/>
              <w:jc w:val="left"/>
            </w:pPr>
            <w:r>
              <w:rPr>
                <w:sz w:val="19"/>
              </w:rPr>
              <w:t>baselines.py, rolling.py</w:t>
            </w:r>
          </w:p>
        </w:tc>
      </w:tr>
    </w:tbl>
    <w:p w:rsidR="00AB3F6B" w:rsidRDefault="00AB3F6B">
      <w:pPr>
        <w:spacing w:line="144" w:lineRule="auto"/>
      </w:pPr>
    </w:p>
    <w:p w:rsidR="00AB3F6B" w:rsidRDefault="009407DD">
      <w:r>
        <w:rPr>
          <w:b/>
        </w:rPr>
        <w:lastRenderedPageBreak/>
        <w:t>Plan, then judge.</w:t>
      </w:r>
      <w:r>
        <w:t xml:space="preserve"> A plan is built from a </w:t>
      </w:r>
      <w:r>
        <w:rPr>
          <w:i/>
        </w:rPr>
        <w:t>forecast</w:t>
      </w:r>
      <w:r>
        <w:t xml:space="preserve"> and judged on the </w:t>
      </w:r>
      <w:r>
        <w:rPr>
          <w:i/>
        </w:rPr>
        <w:t>realised</w:t>
      </w:r>
      <w:r>
        <w:t xml:space="preserve"> demand. Capacity is sized from the planned demand, so if the realised demand is higher some hubs are overloaded and fulfilment falls below 100%. This separation is the heart of the evaluation and is how the effect of forecast error on the hub decision is made visible.</w:t>
      </w:r>
    </w:p>
    <w:p w:rsidR="00AB3F6B" w:rsidRDefault="009407DD">
      <w:pPr>
        <w:pStyle w:val="Heading2"/>
      </w:pPr>
      <w:r>
        <w:t>2  Dataset</w:t>
      </w:r>
    </w:p>
    <w:p w:rsidR="00AB3F6B" w:rsidRDefault="009407DD">
      <w:r>
        <w:rPr>
          <w:b/>
        </w:rPr>
        <w:t>No public region-level order dataset is referenced by the project and no company data was available, so the dataset is synthetic.</w:t>
      </w:r>
      <w:r>
        <w:t xml:space="preserve"> It is produced by </w:t>
      </w:r>
      <w:r>
        <w:rPr>
          <w:rFonts w:ascii="Courier New" w:eastAsia="Courier New" w:hAnsi="Courier New" w:cs="Courier New"/>
          <w:sz w:val="21"/>
        </w:rPr>
        <w:t>generate_dataset(seed=42)</w:t>
      </w:r>
      <w:r>
        <w:t xml:space="preserve"> in </w:t>
      </w:r>
      <w:r>
        <w:rPr>
          <w:rFonts w:ascii="Courier New" w:eastAsia="Courier New" w:hAnsi="Courier New" w:cs="Courier New"/>
          <w:sz w:val="21"/>
        </w:rPr>
        <w:t>hublocator/data.py</w:t>
      </w:r>
      <w:r>
        <w:t xml:space="preserve"> and shipped in </w:t>
      </w:r>
      <w:r>
        <w:rPr>
          <w:rFonts w:ascii="Courier New" w:eastAsia="Courier New" w:hAnsi="Courier New" w:cs="Courier New"/>
          <w:sz w:val="21"/>
        </w:rPr>
        <w:t>data/</w:t>
      </w:r>
      <w:r>
        <w:t>. All results in this report are produced on it and must be read with that in mind: the forecaster learns a demand process that the authors themselves wrote down.</w:t>
      </w:r>
    </w:p>
    <w:p w:rsidR="00AB3F6B" w:rsidRDefault="009407DD">
      <w:pPr>
        <w:pStyle w:val="TableCaption"/>
      </w:pPr>
      <w:r>
        <w:t>Table 2: Dataset facts</w:t>
      </w:r>
    </w:p>
    <w:tbl>
      <w:tblPr>
        <w:tblStyle w:val="TableGrid"/>
        <w:tblW w:w="0" w:type="auto"/>
        <w:jc w:val="center"/>
        <w:tblLook w:val="04A0" w:firstRow="1" w:lastRow="0" w:firstColumn="1" w:lastColumn="0" w:noHBand="0" w:noVBand="1"/>
      </w:tblPr>
      <w:tblGrid>
        <w:gridCol w:w="1734"/>
        <w:gridCol w:w="6935"/>
      </w:tblGrid>
      <w:tr w:rsidR="00AB3F6B">
        <w:trPr>
          <w:cantSplit/>
          <w:tblHeader/>
          <w:jc w:val="center"/>
        </w:trPr>
        <w:tc>
          <w:tcPr>
            <w:tcW w:w="1734" w:type="dxa"/>
            <w:shd w:val="clear" w:color="auto" w:fill="D9E2F3"/>
          </w:tcPr>
          <w:p w:rsidR="00AB3F6B" w:rsidRDefault="009407DD">
            <w:pPr>
              <w:keepNext/>
              <w:spacing w:before="40" w:after="40" w:line="240" w:lineRule="auto"/>
              <w:jc w:val="left"/>
            </w:pPr>
            <w:r>
              <w:rPr>
                <w:b/>
                <w:sz w:val="19"/>
              </w:rPr>
              <w:t>Property</w:t>
            </w:r>
          </w:p>
        </w:tc>
        <w:tc>
          <w:tcPr>
            <w:tcW w:w="6935" w:type="dxa"/>
            <w:shd w:val="clear" w:color="auto" w:fill="D9E2F3"/>
          </w:tcPr>
          <w:p w:rsidR="00AB3F6B" w:rsidRDefault="009407DD">
            <w:pPr>
              <w:keepNext/>
              <w:spacing w:before="40" w:after="40" w:line="240" w:lineRule="auto"/>
              <w:jc w:val="left"/>
            </w:pPr>
            <w:r>
              <w:rPr>
                <w:b/>
                <w:sz w:val="19"/>
              </w:rPr>
              <w:t>Value</w:t>
            </w:r>
          </w:p>
        </w:tc>
      </w:tr>
      <w:tr w:rsidR="00AB3F6B">
        <w:trPr>
          <w:cantSplit/>
          <w:jc w:val="center"/>
        </w:trPr>
        <w:tc>
          <w:tcPr>
            <w:tcW w:w="1734" w:type="dxa"/>
          </w:tcPr>
          <w:p w:rsidR="00AB3F6B" w:rsidRDefault="009407DD">
            <w:pPr>
              <w:keepNext/>
              <w:spacing w:before="40" w:after="40" w:line="240" w:lineRule="auto"/>
              <w:jc w:val="left"/>
            </w:pPr>
            <w:r>
              <w:rPr>
                <w:sz w:val="19"/>
              </w:rPr>
              <w:t>Source</w:t>
            </w:r>
          </w:p>
        </w:tc>
        <w:tc>
          <w:tcPr>
            <w:tcW w:w="6935" w:type="dxa"/>
          </w:tcPr>
          <w:p w:rsidR="00AB3F6B" w:rsidRDefault="009407DD">
            <w:pPr>
              <w:keepNext/>
              <w:spacing w:before="40" w:after="40" w:line="240" w:lineRule="auto"/>
              <w:jc w:val="left"/>
            </w:pPr>
            <w:r>
              <w:rPr>
                <w:sz w:val="19"/>
              </w:rPr>
              <w:t>Generated by the project (seed 42); city coordinates and populations are approximate public values; no third-party licence applies</w:t>
            </w:r>
          </w:p>
        </w:tc>
      </w:tr>
      <w:tr w:rsidR="00AB3F6B">
        <w:trPr>
          <w:cantSplit/>
          <w:jc w:val="center"/>
        </w:trPr>
        <w:tc>
          <w:tcPr>
            <w:tcW w:w="1734" w:type="dxa"/>
          </w:tcPr>
          <w:p w:rsidR="00AB3F6B" w:rsidRDefault="009407DD">
            <w:pPr>
              <w:spacing w:before="40" w:after="40" w:line="240" w:lineRule="auto"/>
              <w:jc w:val="left"/>
            </w:pPr>
            <w:r>
              <w:rPr>
                <w:sz w:val="19"/>
              </w:rPr>
              <w:t>Regions</w:t>
            </w:r>
          </w:p>
        </w:tc>
        <w:tc>
          <w:tcPr>
            <w:tcW w:w="6935" w:type="dxa"/>
          </w:tcPr>
          <w:p w:rsidR="00AB3F6B" w:rsidRDefault="009407DD">
            <w:pPr>
              <w:spacing w:before="40" w:after="40" w:line="240" w:lineRule="auto"/>
              <w:jc w:val="left"/>
            </w:pPr>
            <w:r>
              <w:rPr>
                <w:sz w:val="19"/>
              </w:rPr>
              <w:t>90 = 30 Indian cities (tier 1: 8, tier 2: 14, tier 3: 8) plus 60 satellite districts 45-160 km away (3 per tier-1 city, 2 per tier-2, 1 per tier-3); 68 regions are tier 3 in total</w:t>
            </w:r>
          </w:p>
        </w:tc>
      </w:tr>
      <w:tr w:rsidR="00AB3F6B">
        <w:trPr>
          <w:cantSplit/>
          <w:jc w:val="center"/>
        </w:trPr>
        <w:tc>
          <w:tcPr>
            <w:tcW w:w="1734" w:type="dxa"/>
          </w:tcPr>
          <w:p w:rsidR="00AB3F6B" w:rsidRDefault="009407DD">
            <w:pPr>
              <w:spacing w:before="40" w:after="40" w:line="240" w:lineRule="auto"/>
              <w:jc w:val="left"/>
            </w:pPr>
            <w:r>
              <w:rPr>
                <w:sz w:val="19"/>
              </w:rPr>
              <w:t>History</w:t>
            </w:r>
          </w:p>
        </w:tc>
        <w:tc>
          <w:tcPr>
            <w:tcW w:w="6935" w:type="dxa"/>
          </w:tcPr>
          <w:p w:rsidR="00AB3F6B" w:rsidRDefault="009407DD">
            <w:pPr>
              <w:spacing w:before="40" w:after="40" w:line="240" w:lineRule="auto"/>
              <w:jc w:val="left"/>
            </w:pPr>
            <w:r>
              <w:rPr>
                <w:sz w:val="19"/>
              </w:rPr>
              <w:t>36 months, 2023-01 to 2025-12; 3,240 region-month rows</w:t>
            </w:r>
          </w:p>
        </w:tc>
      </w:tr>
      <w:tr w:rsidR="00AB3F6B">
        <w:trPr>
          <w:cantSplit/>
          <w:jc w:val="center"/>
        </w:trPr>
        <w:tc>
          <w:tcPr>
            <w:tcW w:w="1734" w:type="dxa"/>
          </w:tcPr>
          <w:p w:rsidR="00AB3F6B" w:rsidRDefault="009407DD">
            <w:pPr>
              <w:spacing w:before="40" w:after="40" w:line="240" w:lineRule="auto"/>
              <w:jc w:val="left"/>
            </w:pPr>
            <w:r>
              <w:rPr>
                <w:sz w:val="19"/>
              </w:rPr>
              <w:t>Total orders</w:t>
            </w:r>
          </w:p>
        </w:tc>
        <w:tc>
          <w:tcPr>
            <w:tcW w:w="6935" w:type="dxa"/>
          </w:tcPr>
          <w:p w:rsidR="00AB3F6B" w:rsidRDefault="009407DD">
            <w:pPr>
              <w:spacing w:before="40" w:after="40" w:line="240" w:lineRule="auto"/>
              <w:jc w:val="left"/>
            </w:pPr>
            <w:r>
              <w:rPr>
                <w:sz w:val="19"/>
              </w:rPr>
              <w:t>48,295,881; per region-month from 218 to 321,460</w:t>
            </w:r>
          </w:p>
        </w:tc>
      </w:tr>
      <w:tr w:rsidR="00AB3F6B">
        <w:trPr>
          <w:cantSplit/>
          <w:jc w:val="center"/>
        </w:trPr>
        <w:tc>
          <w:tcPr>
            <w:tcW w:w="1734" w:type="dxa"/>
          </w:tcPr>
          <w:p w:rsidR="00AB3F6B" w:rsidRDefault="009407DD">
            <w:pPr>
              <w:spacing w:before="40" w:after="40" w:line="240" w:lineRule="auto"/>
              <w:jc w:val="left"/>
            </w:pPr>
            <w:r>
              <w:rPr>
                <w:sz w:val="19"/>
              </w:rPr>
              <w:t>Network volume</w:t>
            </w:r>
          </w:p>
        </w:tc>
        <w:tc>
          <w:tcPr>
            <w:tcW w:w="6935" w:type="dxa"/>
          </w:tcPr>
          <w:p w:rsidR="00AB3F6B" w:rsidRDefault="009407DD">
            <w:pPr>
              <w:spacing w:before="40" w:after="40" w:line="240" w:lineRule="auto"/>
              <w:jc w:val="left"/>
            </w:pPr>
            <w:r>
              <w:rPr>
                <w:sz w:val="19"/>
              </w:rPr>
              <w:t>1,002,122 orders in 2023-01; peak 2,383,534 in 2025-10; 1,593,341 in 2025-12</w:t>
            </w:r>
          </w:p>
        </w:tc>
      </w:tr>
      <w:tr w:rsidR="00AB3F6B">
        <w:trPr>
          <w:cantSplit/>
          <w:jc w:val="center"/>
        </w:trPr>
        <w:tc>
          <w:tcPr>
            <w:tcW w:w="1734" w:type="dxa"/>
          </w:tcPr>
          <w:p w:rsidR="00AB3F6B" w:rsidRDefault="009407DD">
            <w:pPr>
              <w:spacing w:before="40" w:after="40" w:line="240" w:lineRule="auto"/>
              <w:jc w:val="left"/>
            </w:pPr>
            <w:r>
              <w:rPr>
                <w:sz w:val="19"/>
              </w:rPr>
              <w:t>Demand process</w:t>
            </w:r>
          </w:p>
        </w:tc>
        <w:tc>
          <w:tcPr>
            <w:tcW w:w="6935" w:type="dxa"/>
          </w:tcPr>
          <w:p w:rsidR="00AB3F6B" w:rsidRDefault="009407DD">
            <w:pPr>
              <w:spacing w:before="40" w:after="40" w:line="240" w:lineRule="auto"/>
              <w:jc w:val="left"/>
            </w:pPr>
            <w:r>
              <w:rPr>
                <w:sz w:val="19"/>
              </w:rPr>
              <w:t>population x tier-specific penetration / 12, monthly growth 1.0-2.2%, festival multipliers (Oct 1.35, Nov 1.25, Jan 1.08, Aug 1.10), 0.93 in Feb and Jun, a promotion flag (18% random, always in Oct and Nov) with a 14% lift, and Gaussian noise with 6% standard deviation</w:t>
            </w:r>
          </w:p>
        </w:tc>
      </w:tr>
      <w:tr w:rsidR="00AB3F6B">
        <w:trPr>
          <w:cantSplit/>
          <w:jc w:val="center"/>
        </w:trPr>
        <w:tc>
          <w:tcPr>
            <w:tcW w:w="1734" w:type="dxa"/>
          </w:tcPr>
          <w:p w:rsidR="00AB3F6B" w:rsidRDefault="009407DD">
            <w:pPr>
              <w:spacing w:before="40" w:after="40" w:line="240" w:lineRule="auto"/>
              <w:jc w:val="left"/>
            </w:pPr>
            <w:r>
              <w:rPr>
                <w:sz w:val="19"/>
              </w:rPr>
              <w:t>Columns</w:t>
            </w:r>
          </w:p>
        </w:tc>
        <w:tc>
          <w:tcPr>
            <w:tcW w:w="6935" w:type="dxa"/>
          </w:tcPr>
          <w:p w:rsidR="00AB3F6B" w:rsidRDefault="009407DD">
            <w:pPr>
              <w:spacing w:before="40" w:after="40" w:line="240" w:lineRule="auto"/>
              <w:jc w:val="left"/>
            </w:pPr>
            <w:r>
              <w:rPr>
                <w:sz w:val="19"/>
              </w:rPr>
              <w:t>demand_history: region_id, period, year, month, orders, promo, avg_order_value, avg_parcel_weight_kg, return_rate. regions: region_id, city, state, lat, lon, population, tier, parent, penetration</w:t>
            </w:r>
          </w:p>
        </w:tc>
      </w:tr>
      <w:tr w:rsidR="00AB3F6B">
        <w:trPr>
          <w:cantSplit/>
          <w:jc w:val="center"/>
        </w:trPr>
        <w:tc>
          <w:tcPr>
            <w:tcW w:w="1734" w:type="dxa"/>
          </w:tcPr>
          <w:p w:rsidR="00AB3F6B" w:rsidRDefault="009407DD">
            <w:pPr>
              <w:spacing w:before="40" w:after="40" w:line="240" w:lineRule="auto"/>
              <w:jc w:val="left"/>
            </w:pPr>
            <w:r>
              <w:rPr>
                <w:sz w:val="19"/>
              </w:rPr>
              <w:t>Split</w:t>
            </w:r>
          </w:p>
        </w:tc>
        <w:tc>
          <w:tcPr>
            <w:tcW w:w="6935" w:type="dxa"/>
          </w:tcPr>
          <w:p w:rsidR="00AB3F6B" w:rsidRDefault="009407DD">
            <w:pPr>
              <w:spacing w:before="40" w:after="40" w:line="240" w:lineRule="auto"/>
              <w:jc w:val="left"/>
            </w:pPr>
            <w:r>
              <w:rPr>
                <w:sz w:val="19"/>
              </w:rPr>
              <w:t>Time-based: train 2023-04 to 2025-06 (2,430 rows), test 2025-07 to 2025-12 (540 rows). No random split, no cross-validation</w:t>
            </w:r>
          </w:p>
        </w:tc>
      </w:tr>
    </w:tbl>
    <w:p w:rsidR="00AB3F6B" w:rsidRDefault="00AB3F6B">
      <w:pPr>
        <w:spacing w:line="144" w:lineRule="auto"/>
      </w:pPr>
    </w:p>
    <w:p w:rsidR="00AB3F6B" w:rsidRDefault="009407DD">
      <w:pPr>
        <w:keepNext/>
        <w:spacing w:before="120" w:line="240" w:lineRule="auto"/>
        <w:jc w:val="center"/>
      </w:pPr>
      <w:r>
        <w:rPr>
          <w:noProof/>
        </w:rPr>
        <w:drawing>
          <wp:inline distT="0" distB="0" distL="0" distR="0">
            <wp:extent cx="5229574" cy="25805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nthly_volume.png"/>
                    <pic:cNvPicPr/>
                  </pic:nvPicPr>
                  <pic:blipFill>
                    <a:blip r:embed="rId8"/>
                    <a:stretch>
                      <a:fillRect/>
                    </a:stretch>
                  </pic:blipFill>
                  <pic:spPr>
                    <a:xfrm>
                      <a:off x="0" y="0"/>
                      <a:ext cx="5229574" cy="2580515"/>
                    </a:xfrm>
                    <a:prstGeom prst="rect">
                      <a:avLst/>
                    </a:prstGeom>
                  </pic:spPr>
                </pic:pic>
              </a:graphicData>
            </a:graphic>
          </wp:inline>
        </w:drawing>
      </w:r>
    </w:p>
    <w:p w:rsidR="00AB3F6B" w:rsidRDefault="009407DD">
      <w:pPr>
        <w:pStyle w:val="FigureCaption"/>
      </w:pPr>
      <w:r>
        <w:t>Fig. 1: Monthly network demand of the synthetic dataset, with the six test months shaded</w:t>
      </w:r>
    </w:p>
    <w:p w:rsidR="00AB3F6B" w:rsidRDefault="009407DD">
      <w:r>
        <w:lastRenderedPageBreak/>
        <w:t>The tier counts above count cities by their tier in the CITIES table; satellite districts are all tier 3, which is why 68 of the 90 regions are tier 3. Festival peaks in October and November and the upward trend are visible; the October 2025 peak (2.38 million orders) is higher than any earlier month, which matters for forecasting (see Chapter 8).</w:t>
      </w:r>
    </w:p>
    <w:p w:rsidR="00AB3F6B" w:rsidRDefault="009407DD">
      <w:pPr>
        <w:pStyle w:val="Heading2"/>
      </w:pPr>
      <w:r>
        <w:t>3  Data Preprocessing and Feature Engineering</w:t>
      </w:r>
    </w:p>
    <w:p w:rsidR="00AB3F6B" w:rsidRDefault="009407DD">
      <w:r>
        <w:t xml:space="preserve">Preprocessing is done by </w:t>
      </w:r>
      <w:r>
        <w:rPr>
          <w:rFonts w:ascii="Courier New" w:eastAsia="Courier New" w:hAnsi="Courier New" w:cs="Courier New"/>
          <w:sz w:val="21"/>
        </w:rPr>
        <w:t>load_dataset</w:t>
      </w:r>
      <w:r>
        <w:t xml:space="preserve"> and </w:t>
      </w:r>
      <w:r>
        <w:rPr>
          <w:rFonts w:ascii="Courier New" w:eastAsia="Courier New" w:hAnsi="Courier New" w:cs="Courier New"/>
          <w:sz w:val="21"/>
        </w:rPr>
        <w:t>build_features</w:t>
      </w:r>
      <w:r>
        <w:t>. Because the generated data is complete, most guards are inactive; they exist so a real file of the same schema can be used.</w:t>
      </w:r>
    </w:p>
    <w:p w:rsidR="00AB3F6B" w:rsidRDefault="009407DD">
      <w:pPr>
        <w:tabs>
          <w:tab w:val="left" w:pos="576"/>
        </w:tabs>
        <w:spacing w:after="40"/>
        <w:ind w:left="576" w:hanging="432"/>
      </w:pPr>
      <w:r>
        <w:t>1.</w:t>
      </w:r>
      <w:r>
        <w:tab/>
        <w:t xml:space="preserve">Convert </w:t>
      </w:r>
      <w:r>
        <w:rPr>
          <w:rFonts w:ascii="Courier New" w:eastAsia="Courier New" w:hAnsi="Courier New" w:cs="Courier New"/>
          <w:sz w:val="21"/>
        </w:rPr>
        <w:t>period</w:t>
      </w:r>
      <w:r>
        <w:t xml:space="preserve"> to text and drop duplicate (region, period) rows.</w:t>
      </w:r>
    </w:p>
    <w:p w:rsidR="00AB3F6B" w:rsidRDefault="009407DD">
      <w:pPr>
        <w:tabs>
          <w:tab w:val="left" w:pos="576"/>
        </w:tabs>
        <w:spacing w:after="40"/>
        <w:ind w:left="576" w:hanging="432"/>
      </w:pPr>
      <w:r>
        <w:t>2.</w:t>
      </w:r>
      <w:r>
        <w:tab/>
        <w:t xml:space="preserve">Convert </w:t>
      </w:r>
      <w:r>
        <w:rPr>
          <w:rFonts w:ascii="Courier New" w:eastAsia="Courier New" w:hAnsi="Courier New" w:cs="Courier New"/>
          <w:sz w:val="21"/>
        </w:rPr>
        <w:t>orders</w:t>
      </w:r>
      <w:r>
        <w:t xml:space="preserve"> to numbers (non-numeric values become missing), sort by region and period.</w:t>
      </w:r>
    </w:p>
    <w:p w:rsidR="00AB3F6B" w:rsidRDefault="009407DD">
      <w:pPr>
        <w:tabs>
          <w:tab w:val="left" w:pos="576"/>
        </w:tabs>
        <w:spacing w:after="40"/>
        <w:ind w:left="576" w:hanging="432"/>
      </w:pPr>
      <w:r>
        <w:t>3.</w:t>
      </w:r>
      <w:r>
        <w:tab/>
        <w:t>Interpolate missing orders inside each region (both directions), then drop rows that are still empty and cast orders to integers.</w:t>
      </w:r>
    </w:p>
    <w:p w:rsidR="00AB3F6B" w:rsidRDefault="009407DD">
      <w:pPr>
        <w:tabs>
          <w:tab w:val="left" w:pos="576"/>
        </w:tabs>
        <w:spacing w:after="40"/>
        <w:ind w:left="576" w:hanging="432"/>
      </w:pPr>
      <w:r>
        <w:t>4.</w:t>
      </w:r>
      <w:r>
        <w:tab/>
        <w:t xml:space="preserve">Derive </w:t>
      </w:r>
      <w:r>
        <w:rPr>
          <w:rFonts w:ascii="Courier New" w:eastAsia="Courier New" w:hAnsi="Courier New" w:cs="Courier New"/>
          <w:sz w:val="21"/>
        </w:rPr>
        <w:t>year</w:t>
      </w:r>
      <w:r>
        <w:t xml:space="preserve"> and </w:t>
      </w:r>
      <w:r>
        <w:rPr>
          <w:rFonts w:ascii="Courier New" w:eastAsia="Courier New" w:hAnsi="Courier New" w:cs="Courier New"/>
          <w:sz w:val="21"/>
        </w:rPr>
        <w:t>month</w:t>
      </w:r>
      <w:r>
        <w:t xml:space="preserve"> from </w:t>
      </w:r>
      <w:r>
        <w:rPr>
          <w:rFonts w:ascii="Courier New" w:eastAsia="Courier New" w:hAnsi="Courier New" w:cs="Courier New"/>
          <w:sz w:val="21"/>
        </w:rPr>
        <w:t>period</w:t>
      </w:r>
      <w:r>
        <w:t xml:space="preserve"> if absent; give </w:t>
      </w:r>
      <w:r>
        <w:rPr>
          <w:rFonts w:ascii="Courier New" w:eastAsia="Courier New" w:hAnsi="Courier New" w:cs="Courier New"/>
          <w:sz w:val="21"/>
        </w:rPr>
        <w:t>tier</w:t>
      </w:r>
      <w:r>
        <w:t xml:space="preserve"> and </w:t>
      </w:r>
      <w:r>
        <w:rPr>
          <w:rFonts w:ascii="Courier New" w:eastAsia="Courier New" w:hAnsi="Courier New" w:cs="Courier New"/>
          <w:sz w:val="21"/>
        </w:rPr>
        <w:t>penetration</w:t>
      </w:r>
      <w:r>
        <w:t xml:space="preserve"> defaults if absent.</w:t>
      </w:r>
    </w:p>
    <w:p w:rsidR="00AB3F6B" w:rsidRDefault="009407DD">
      <w:pPr>
        <w:tabs>
          <w:tab w:val="left" w:pos="576"/>
        </w:tabs>
        <w:spacing w:after="40"/>
        <w:ind w:left="576" w:hanging="432"/>
      </w:pPr>
      <w:r>
        <w:t>5.</w:t>
      </w:r>
      <w:r>
        <w:tab/>
        <w:t>Merge the region attributes (population, tier, penetration) into the demand rows.</w:t>
      </w:r>
    </w:p>
    <w:p w:rsidR="00AB3F6B" w:rsidRDefault="009407DD">
      <w:pPr>
        <w:tabs>
          <w:tab w:val="left" w:pos="576"/>
        </w:tabs>
        <w:spacing w:after="40"/>
        <w:ind w:left="576" w:hanging="432"/>
      </w:pPr>
      <w:r>
        <w:t>6.</w:t>
      </w:r>
      <w:r>
        <w:tab/>
        <w:t>Per region, create lag features of orders at 1, 2, 3, 6 and 12 months; where the 12-month lag is not available it is filled with the 6-month rolling mean.</w:t>
      </w:r>
    </w:p>
    <w:p w:rsidR="00AB3F6B" w:rsidRDefault="009407DD">
      <w:pPr>
        <w:tabs>
          <w:tab w:val="left" w:pos="576"/>
        </w:tabs>
        <w:spacing w:after="40"/>
        <w:ind w:left="576" w:hanging="432"/>
      </w:pPr>
      <w:r>
        <w:t>7.</w:t>
      </w:r>
      <w:r>
        <w:tab/>
        <w:t>Create the rolling mean over 3 and 6 months and the rolling standard deviation over 3 months, all computed on values shifted by one month so that the current month never leaks into its own features.</w:t>
      </w:r>
    </w:p>
    <w:p w:rsidR="00AB3F6B" w:rsidRDefault="009407DD">
      <w:pPr>
        <w:tabs>
          <w:tab w:val="left" w:pos="576"/>
        </w:tabs>
        <w:spacing w:after="40"/>
        <w:ind w:left="576" w:hanging="432"/>
      </w:pPr>
      <w:r>
        <w:t>8.</w:t>
      </w:r>
      <w:r>
        <w:tab/>
        <w:t xml:space="preserve">Create </w:t>
      </w:r>
      <w:r>
        <w:rPr>
          <w:rFonts w:ascii="Courier New" w:eastAsia="Courier New" w:hAnsi="Courier New" w:cs="Courier New"/>
          <w:sz w:val="21"/>
        </w:rPr>
        <w:t>trend_3</w:t>
      </w:r>
      <w:r>
        <w:t xml:space="preserve"> (lag 1 minus lag 3), </w:t>
      </w:r>
      <w:r>
        <w:rPr>
          <w:rFonts w:ascii="Courier New" w:eastAsia="Courier New" w:hAnsi="Courier New" w:cs="Courier New"/>
          <w:sz w:val="21"/>
        </w:rPr>
        <w:t>quarter</w:t>
      </w:r>
      <w:r>
        <w:t xml:space="preserve">, </w:t>
      </w:r>
      <w:r>
        <w:rPr>
          <w:rFonts w:ascii="Courier New" w:eastAsia="Courier New" w:hAnsi="Courier New" w:cs="Courier New"/>
          <w:sz w:val="21"/>
        </w:rPr>
        <w:t>festival</w:t>
      </w:r>
      <w:r>
        <w:t xml:space="preserve"> (October, November, January, August) and the promotion flags for the month and the previous month.</w:t>
      </w:r>
    </w:p>
    <w:p w:rsidR="00AB3F6B" w:rsidRDefault="009407DD">
      <w:pPr>
        <w:tabs>
          <w:tab w:val="left" w:pos="576"/>
        </w:tabs>
        <w:spacing w:after="40"/>
        <w:ind w:left="576" w:hanging="432"/>
      </w:pPr>
      <w:r>
        <w:t>9.</w:t>
      </w:r>
      <w:r>
        <w:tab/>
        <w:t>Drop rows without the 3-month lag or rolling mean (the first months of each region).</w:t>
      </w:r>
    </w:p>
    <w:p w:rsidR="00AB3F6B" w:rsidRDefault="009407DD">
      <w:pPr>
        <w:pStyle w:val="TableCaption"/>
      </w:pPr>
      <w:r>
        <w:t>Table 3: The 19 features of the forecaster</w:t>
      </w:r>
    </w:p>
    <w:tbl>
      <w:tblPr>
        <w:tblStyle w:val="TableGrid"/>
        <w:tblW w:w="0" w:type="auto"/>
        <w:jc w:val="center"/>
        <w:tblLook w:val="04A0" w:firstRow="1" w:lastRow="0" w:firstColumn="1" w:lastColumn="0" w:noHBand="0" w:noVBand="1"/>
      </w:tblPr>
      <w:tblGrid>
        <w:gridCol w:w="1734"/>
        <w:gridCol w:w="6935"/>
      </w:tblGrid>
      <w:tr w:rsidR="00AB3F6B">
        <w:trPr>
          <w:cantSplit/>
          <w:tblHeader/>
          <w:jc w:val="center"/>
        </w:trPr>
        <w:tc>
          <w:tcPr>
            <w:tcW w:w="1734" w:type="dxa"/>
            <w:shd w:val="clear" w:color="auto" w:fill="D9E2F3"/>
          </w:tcPr>
          <w:p w:rsidR="00AB3F6B" w:rsidRDefault="009407DD">
            <w:pPr>
              <w:keepNext/>
              <w:spacing w:before="40" w:after="40" w:line="240" w:lineRule="auto"/>
              <w:jc w:val="left"/>
            </w:pPr>
            <w:r>
              <w:rPr>
                <w:b/>
                <w:sz w:val="20"/>
              </w:rPr>
              <w:t>Group</w:t>
            </w:r>
          </w:p>
        </w:tc>
        <w:tc>
          <w:tcPr>
            <w:tcW w:w="6935" w:type="dxa"/>
            <w:shd w:val="clear" w:color="auto" w:fill="D9E2F3"/>
          </w:tcPr>
          <w:p w:rsidR="00AB3F6B" w:rsidRDefault="009407DD">
            <w:pPr>
              <w:keepNext/>
              <w:spacing w:before="40" w:after="40" w:line="240" w:lineRule="auto"/>
              <w:jc w:val="left"/>
            </w:pPr>
            <w:r>
              <w:rPr>
                <w:b/>
                <w:sz w:val="20"/>
              </w:rPr>
              <w:t>Features</w:t>
            </w:r>
          </w:p>
        </w:tc>
      </w:tr>
      <w:tr w:rsidR="00AB3F6B">
        <w:trPr>
          <w:cantSplit/>
          <w:jc w:val="center"/>
        </w:trPr>
        <w:tc>
          <w:tcPr>
            <w:tcW w:w="1734" w:type="dxa"/>
          </w:tcPr>
          <w:p w:rsidR="00AB3F6B" w:rsidRDefault="009407DD">
            <w:pPr>
              <w:keepNext/>
              <w:spacing w:before="40" w:after="40" w:line="240" w:lineRule="auto"/>
              <w:jc w:val="left"/>
            </w:pPr>
            <w:r>
              <w:rPr>
                <w:sz w:val="20"/>
              </w:rPr>
              <w:t>Lags</w:t>
            </w:r>
          </w:p>
        </w:tc>
        <w:tc>
          <w:tcPr>
            <w:tcW w:w="6935" w:type="dxa"/>
          </w:tcPr>
          <w:p w:rsidR="00AB3F6B" w:rsidRDefault="009407DD">
            <w:pPr>
              <w:keepNext/>
              <w:spacing w:before="40" w:after="40" w:line="240" w:lineRule="auto"/>
              <w:jc w:val="left"/>
            </w:pPr>
            <w:r>
              <w:rPr>
                <w:sz w:val="20"/>
              </w:rPr>
              <w:t>lag_1, lag_2, lag_3, lag_6, lag_12</w:t>
            </w:r>
          </w:p>
        </w:tc>
      </w:tr>
      <w:tr w:rsidR="00AB3F6B">
        <w:trPr>
          <w:cantSplit/>
          <w:jc w:val="center"/>
        </w:trPr>
        <w:tc>
          <w:tcPr>
            <w:tcW w:w="1734" w:type="dxa"/>
          </w:tcPr>
          <w:p w:rsidR="00AB3F6B" w:rsidRDefault="009407DD">
            <w:pPr>
              <w:spacing w:before="40" w:after="40" w:line="240" w:lineRule="auto"/>
              <w:jc w:val="left"/>
            </w:pPr>
            <w:r>
              <w:rPr>
                <w:sz w:val="20"/>
              </w:rPr>
              <w:t>Rolling</w:t>
            </w:r>
          </w:p>
        </w:tc>
        <w:tc>
          <w:tcPr>
            <w:tcW w:w="6935" w:type="dxa"/>
          </w:tcPr>
          <w:p w:rsidR="00AB3F6B" w:rsidRDefault="009407DD">
            <w:pPr>
              <w:spacing w:before="40" w:after="40" w:line="240" w:lineRule="auto"/>
              <w:jc w:val="left"/>
            </w:pPr>
            <w:r>
              <w:rPr>
                <w:sz w:val="20"/>
              </w:rPr>
              <w:t>roll_mean_3, roll_mean_6, roll_std_3, trend_3</w:t>
            </w:r>
          </w:p>
        </w:tc>
      </w:tr>
      <w:tr w:rsidR="00AB3F6B">
        <w:trPr>
          <w:cantSplit/>
          <w:jc w:val="center"/>
        </w:trPr>
        <w:tc>
          <w:tcPr>
            <w:tcW w:w="1734" w:type="dxa"/>
          </w:tcPr>
          <w:p w:rsidR="00AB3F6B" w:rsidRDefault="009407DD">
            <w:pPr>
              <w:spacing w:before="40" w:after="40" w:line="240" w:lineRule="auto"/>
              <w:jc w:val="left"/>
            </w:pPr>
            <w:r>
              <w:rPr>
                <w:sz w:val="20"/>
              </w:rPr>
              <w:t>Calendar</w:t>
            </w:r>
          </w:p>
        </w:tc>
        <w:tc>
          <w:tcPr>
            <w:tcW w:w="6935" w:type="dxa"/>
          </w:tcPr>
          <w:p w:rsidR="00AB3F6B" w:rsidRDefault="009407DD">
            <w:pPr>
              <w:spacing w:before="40" w:after="40" w:line="240" w:lineRule="auto"/>
              <w:jc w:val="left"/>
            </w:pPr>
            <w:r>
              <w:rPr>
                <w:sz w:val="20"/>
              </w:rPr>
              <w:t>month, quarter, festival</w:t>
            </w:r>
          </w:p>
        </w:tc>
      </w:tr>
      <w:tr w:rsidR="00AB3F6B">
        <w:trPr>
          <w:cantSplit/>
          <w:jc w:val="center"/>
        </w:trPr>
        <w:tc>
          <w:tcPr>
            <w:tcW w:w="1734" w:type="dxa"/>
          </w:tcPr>
          <w:p w:rsidR="00AB3F6B" w:rsidRDefault="009407DD">
            <w:pPr>
              <w:spacing w:before="40" w:after="40" w:line="240" w:lineRule="auto"/>
              <w:jc w:val="left"/>
            </w:pPr>
            <w:r>
              <w:rPr>
                <w:sz w:val="20"/>
              </w:rPr>
              <w:t>Promotion</w:t>
            </w:r>
          </w:p>
        </w:tc>
        <w:tc>
          <w:tcPr>
            <w:tcW w:w="6935" w:type="dxa"/>
          </w:tcPr>
          <w:p w:rsidR="00AB3F6B" w:rsidRDefault="009407DD">
            <w:pPr>
              <w:spacing w:before="40" w:after="40" w:line="240" w:lineRule="auto"/>
              <w:jc w:val="left"/>
            </w:pPr>
            <w:r>
              <w:rPr>
                <w:sz w:val="20"/>
              </w:rPr>
              <w:t>promo, promo_prev</w:t>
            </w:r>
          </w:p>
        </w:tc>
      </w:tr>
      <w:tr w:rsidR="00AB3F6B">
        <w:trPr>
          <w:cantSplit/>
          <w:jc w:val="center"/>
        </w:trPr>
        <w:tc>
          <w:tcPr>
            <w:tcW w:w="1734" w:type="dxa"/>
          </w:tcPr>
          <w:p w:rsidR="00AB3F6B" w:rsidRDefault="009407DD">
            <w:pPr>
              <w:spacing w:before="40" w:after="40" w:line="240" w:lineRule="auto"/>
              <w:jc w:val="left"/>
            </w:pPr>
            <w:r>
              <w:rPr>
                <w:sz w:val="20"/>
              </w:rPr>
              <w:t>Region</w:t>
            </w:r>
          </w:p>
        </w:tc>
        <w:tc>
          <w:tcPr>
            <w:tcW w:w="6935" w:type="dxa"/>
          </w:tcPr>
          <w:p w:rsidR="00AB3F6B" w:rsidRDefault="009407DD">
            <w:pPr>
              <w:spacing w:before="40" w:after="40" w:line="240" w:lineRule="auto"/>
              <w:jc w:val="left"/>
            </w:pPr>
            <w:r>
              <w:rPr>
                <w:sz w:val="20"/>
              </w:rPr>
              <w:t>population, tier, penetration</w:t>
            </w:r>
          </w:p>
        </w:tc>
      </w:tr>
      <w:tr w:rsidR="00AB3F6B">
        <w:trPr>
          <w:cantSplit/>
          <w:jc w:val="center"/>
        </w:trPr>
        <w:tc>
          <w:tcPr>
            <w:tcW w:w="1734" w:type="dxa"/>
          </w:tcPr>
          <w:p w:rsidR="00AB3F6B" w:rsidRDefault="009407DD">
            <w:pPr>
              <w:spacing w:before="40" w:after="40" w:line="240" w:lineRule="auto"/>
              <w:jc w:val="left"/>
            </w:pPr>
            <w:r>
              <w:rPr>
                <w:sz w:val="20"/>
              </w:rPr>
              <w:t>Market</w:t>
            </w:r>
          </w:p>
        </w:tc>
        <w:tc>
          <w:tcPr>
            <w:tcW w:w="6935" w:type="dxa"/>
          </w:tcPr>
          <w:p w:rsidR="00AB3F6B" w:rsidRDefault="009407DD">
            <w:pPr>
              <w:spacing w:before="40" w:after="40" w:line="240" w:lineRule="auto"/>
              <w:jc w:val="left"/>
            </w:pPr>
            <w:r>
              <w:rPr>
                <w:sz w:val="20"/>
              </w:rPr>
              <w:t>avg_order_value, return_rate</w:t>
            </w:r>
          </w:p>
        </w:tc>
      </w:tr>
    </w:tbl>
    <w:p w:rsidR="00AB3F6B" w:rsidRDefault="00AB3F6B">
      <w:pPr>
        <w:spacing w:line="144" w:lineRule="auto"/>
      </w:pPr>
    </w:p>
    <w:p w:rsidR="00AB3F6B" w:rsidRDefault="009407DD">
      <w:r>
        <w:lastRenderedPageBreak/>
        <w:t xml:space="preserve">The excerpt below is the lag and rolling-window part of </w:t>
      </w:r>
      <w:r>
        <w:rPr>
          <w:rFonts w:ascii="Courier New" w:eastAsia="Courier New" w:hAnsi="Courier New" w:cs="Courier New"/>
          <w:sz w:val="21"/>
        </w:rPr>
        <w:t>build_features</w:t>
      </w:r>
      <w:r>
        <w:t xml:space="preserve">; the </w:t>
      </w:r>
      <w:r>
        <w:rPr>
          <w:rFonts w:ascii="Courier New" w:eastAsia="Courier New" w:hAnsi="Courier New" w:cs="Courier New"/>
          <w:sz w:val="21"/>
        </w:rPr>
        <w:t>shift(1)</w:t>
      </w:r>
      <w:r>
        <w:t xml:space="preserve"> before every rolling window is what keeps the features free of look-ahead.</w:t>
      </w:r>
    </w:p>
    <w:p w:rsidR="00AB3F6B" w:rsidRDefault="009407DD">
      <w:pPr>
        <w:pStyle w:val="TableCaption"/>
        <w:jc w:val="left"/>
      </w:pPr>
      <w:r>
        <w:t>Listing: hublocator/forecast.py - build_features</w:t>
      </w:r>
    </w:p>
    <w:p w:rsidR="00AB3F6B" w:rsidRDefault="009407DD">
      <w:pPr>
        <w:pStyle w:val="CodeBlock"/>
        <w:shd w:val="clear" w:color="auto" w:fill="F3F4F7"/>
        <w:ind w:left="432" w:hanging="360"/>
      </w:pPr>
      <w:r>
        <w:t>def build_features(regions: pd.DataFrame, demand: pd.DataFrame) -&gt; pd.DataFrame:</w:t>
      </w:r>
    </w:p>
    <w:p w:rsidR="00AB3F6B" w:rsidRDefault="009407DD">
      <w:pPr>
        <w:pStyle w:val="CodeBlock"/>
        <w:shd w:val="clear" w:color="auto" w:fill="F3F4F7"/>
        <w:ind w:left="432" w:hanging="360"/>
      </w:pPr>
      <w:r>
        <w:t xml:space="preserve">    df = demand.merge(regions[["region_id", "population", "tier", "penetration"]], on="region_id")</w:t>
      </w:r>
    </w:p>
    <w:p w:rsidR="00AB3F6B" w:rsidRDefault="009407DD">
      <w:pPr>
        <w:pStyle w:val="CodeBlock"/>
        <w:shd w:val="clear" w:color="auto" w:fill="F3F4F7"/>
        <w:ind w:left="432" w:hanging="360"/>
      </w:pPr>
      <w:r>
        <w:t xml:space="preserve">    df = df.sort_values(["region_id", "period"]).copy()</w:t>
      </w:r>
    </w:p>
    <w:p w:rsidR="00AB3F6B" w:rsidRDefault="009407DD">
      <w:pPr>
        <w:pStyle w:val="CodeBlock"/>
        <w:shd w:val="clear" w:color="auto" w:fill="F3F4F7"/>
        <w:ind w:left="432" w:hanging="360"/>
      </w:pPr>
      <w:r>
        <w:t xml:space="preserve">    g = df.groupby("region_id")["orders"]</w:t>
      </w:r>
    </w:p>
    <w:p w:rsidR="00AB3F6B" w:rsidRDefault="009407DD">
      <w:pPr>
        <w:pStyle w:val="CodeBlock"/>
        <w:shd w:val="clear" w:color="auto" w:fill="F3F4F7"/>
        <w:ind w:left="432" w:hanging="360"/>
      </w:pPr>
      <w:r>
        <w:t xml:space="preserve">    for k in (1, 2, 3, 6, 12):</w:t>
      </w:r>
    </w:p>
    <w:p w:rsidR="00AB3F6B" w:rsidRDefault="009407DD">
      <w:pPr>
        <w:pStyle w:val="CodeBlock"/>
        <w:shd w:val="clear" w:color="auto" w:fill="F3F4F7"/>
        <w:ind w:left="432" w:hanging="360"/>
      </w:pPr>
      <w:r>
        <w:t xml:space="preserve">        df[f"lag_{k}"] = g.shift(k)</w:t>
      </w:r>
    </w:p>
    <w:p w:rsidR="00AB3F6B" w:rsidRDefault="009407DD">
      <w:pPr>
        <w:pStyle w:val="CodeBlock"/>
        <w:shd w:val="clear" w:color="auto" w:fill="F3F4F7"/>
        <w:ind w:left="432" w:hanging="360"/>
      </w:pPr>
      <w:r>
        <w:t xml:space="preserve">    df["roll_mean_3"] = g.transform(lambda s: s.shift(1).rolling(3).mean())</w:t>
      </w:r>
    </w:p>
    <w:p w:rsidR="00AB3F6B" w:rsidRDefault="009407DD">
      <w:pPr>
        <w:pStyle w:val="CodeBlock"/>
        <w:shd w:val="clear" w:color="auto" w:fill="F3F4F7"/>
        <w:ind w:left="432" w:hanging="360"/>
      </w:pPr>
      <w:r>
        <w:t xml:space="preserve">    df["roll_mean_6"] = g.transform(lambda s: s.shift(1).rolling(6).mean())</w:t>
      </w:r>
    </w:p>
    <w:p w:rsidR="00AB3F6B" w:rsidRDefault="009407DD">
      <w:pPr>
        <w:pStyle w:val="CodeBlock"/>
        <w:shd w:val="clear" w:color="auto" w:fill="F3F4F7"/>
        <w:ind w:left="432" w:hanging="360"/>
      </w:pPr>
      <w:r>
        <w:t xml:space="preserve">    df["roll_std_3"] = g.transform(lambda s: s.shift(1).rolling(3).std())</w:t>
      </w:r>
    </w:p>
    <w:p w:rsidR="00AB3F6B" w:rsidRDefault="009407DD">
      <w:pPr>
        <w:pStyle w:val="CodeBlock"/>
        <w:shd w:val="clear" w:color="auto" w:fill="F3F4F7"/>
        <w:ind w:left="432" w:hanging="360"/>
      </w:pPr>
      <w:r>
        <w:t xml:space="preserve">    df["trend_3"] = df["lag_1"] - df["lag_3"]</w:t>
      </w:r>
    </w:p>
    <w:p w:rsidR="00AB3F6B" w:rsidRDefault="009407DD">
      <w:pPr>
        <w:pStyle w:val="CodeBlock"/>
        <w:shd w:val="clear" w:color="auto" w:fill="F3F4F7"/>
        <w:ind w:left="432" w:hanging="360"/>
      </w:pPr>
      <w:r>
        <w:t xml:space="preserve">    df["quarter"] = (df["month"] - 1) // 3 + 1</w:t>
      </w:r>
    </w:p>
    <w:p w:rsidR="00AB3F6B" w:rsidRDefault="009407DD">
      <w:pPr>
        <w:pStyle w:val="CodeBlock"/>
        <w:shd w:val="clear" w:color="auto" w:fill="F3F4F7"/>
        <w:ind w:left="432" w:hanging="360"/>
      </w:pPr>
      <w:r>
        <w:t xml:space="preserve">    df["festival"] = df["month"].isin(FESTIVAL_MONTHS).astype(int)</w:t>
      </w:r>
    </w:p>
    <w:p w:rsidR="00AB3F6B" w:rsidRDefault="009407DD">
      <w:pPr>
        <w:pStyle w:val="CodeBlock"/>
        <w:shd w:val="clear" w:color="auto" w:fill="F3F4F7"/>
        <w:ind w:left="432" w:hanging="360"/>
      </w:pPr>
      <w:r>
        <w:t xml:space="preserve">    df["promo_prev"] = df.groupby("region_id")["promo"].shift(1)</w:t>
      </w:r>
    </w:p>
    <w:p w:rsidR="00AB3F6B" w:rsidRDefault="009407DD">
      <w:pPr>
        <w:pStyle w:val="CodeBlock"/>
        <w:shd w:val="clear" w:color="auto" w:fill="F3F4F7"/>
        <w:ind w:left="432" w:hanging="360"/>
      </w:pPr>
      <w:r>
        <w:t xml:space="preserve">    df["lag_12"] = df["lag_12"].fillna(df["roll_mean_6"])</w:t>
      </w:r>
    </w:p>
    <w:p w:rsidR="00AB3F6B" w:rsidRDefault="009407DD">
      <w:pPr>
        <w:pStyle w:val="CodeBlock"/>
        <w:shd w:val="clear" w:color="auto" w:fill="F3F4F7"/>
        <w:ind w:left="432" w:hanging="360"/>
      </w:pPr>
      <w:r>
        <w:t xml:space="preserve">    return df.dropna(subset=["lag_3", "roll_mean_3"]).copy()</w:t>
      </w:r>
    </w:p>
    <w:p w:rsidR="00AB3F6B" w:rsidRDefault="00AB3F6B">
      <w:pPr>
        <w:spacing w:line="144" w:lineRule="auto"/>
      </w:pPr>
    </w:p>
    <w:p w:rsidR="00AB3F6B" w:rsidRDefault="009407DD">
      <w:pPr>
        <w:pStyle w:val="Heading2"/>
      </w:pPr>
      <w:r>
        <w:t>4  Algorithm Choice and Justification</w:t>
      </w:r>
    </w:p>
    <w:p w:rsidR="00AB3F6B" w:rsidRDefault="009407DD">
      <w:pPr>
        <w:pStyle w:val="Heading3"/>
      </w:pPr>
      <w:r>
        <w:t>4.1  Random Forest for demand</w:t>
      </w:r>
    </w:p>
    <w:p w:rsidR="00AB3F6B" w:rsidRDefault="009407DD">
      <w:r>
        <w:t>A Random Forest [11] averages many decision trees, each grown on a bootstrap sample with a random subset of features at every split. It was chosen for the reasons given by the base paper [1] and for four practical ones: it handles the non-linear effects of season and promotion without feature scaling, it gives feature importances that a planner can read, it is robust to the noise in monthly demand, and it trains in under a second on 2,430 rows. Gradient boosting, neural networks and classical time-series models were not tried; the choice is therefore justified by the base paper and by the result against naive benchmarks, not by a tournament of models.</w:t>
      </w:r>
    </w:p>
    <w:p w:rsidR="00AB3F6B" w:rsidRDefault="009407DD">
      <w:pPr>
        <w:pStyle w:val="Heading3"/>
      </w:pPr>
      <w:r>
        <w:t>4.2  Capacitated hub-location MIP</w:t>
      </w:r>
    </w:p>
    <w:p w:rsidR="00AB3F6B" w:rsidRDefault="009407DD">
      <w:r>
        <w:t>The hub model is a mixed-integer program solved by CBC [15] through PuLP [14]. An exact MIP gives a quality reference: when it finishes, the plan is optimal for the model. It is also the building block of the heuristic.</w:t>
      </w:r>
    </w:p>
    <w:p w:rsidR="00AB3F6B" w:rsidRDefault="009407DD">
      <w:pPr>
        <w:pStyle w:val="Heading3"/>
      </w:pPr>
      <w:r>
        <w:t>4.3  Matheuristic</w:t>
      </w:r>
    </w:p>
    <w:p w:rsidR="00AB3F6B" w:rsidRDefault="009407DD">
      <w:r>
        <w:t xml:space="preserve">The full model has n + n^2 binary variables (8,190 for 90 regions, 73,170 for 270). Fixing the set of hubs, however, leaves only an assignment problem with n x |H| variables (540 for six hubs), which CBC solves quickly. The matheuristic therefore searches over </w:t>
      </w:r>
      <w:r>
        <w:rPr>
          <w:i/>
        </w:rPr>
        <w:t>hub sets</w:t>
      </w:r>
      <w:r>
        <w:t xml:space="preserve"> and prices each set exactly [12]. Screening with a cheap estimate avoids most pricing calls, and a final kernel search [17] solves the full MIP over only about 24 candidate sites. Variable Neighbourhood Search [16], named in the base paper, was not implemented; the project's local search uses swap, drop and add neighbourhoods with first improvement.</w:t>
      </w:r>
    </w:p>
    <w:p w:rsidR="00AB3F6B" w:rsidRDefault="009407DD">
      <w:pPr>
        <w:pStyle w:val="Heading3"/>
      </w:pPr>
      <w:r>
        <w:lastRenderedPageBreak/>
        <w:t>4.4  Baselines</w:t>
      </w:r>
    </w:p>
    <w:p w:rsidR="00AB3F6B" w:rsidRDefault="009407DD">
      <w:pPr>
        <w:pStyle w:val="TableCaption"/>
      </w:pPr>
      <w:r>
        <w:t>Table 4: Baseline methods</w:t>
      </w:r>
    </w:p>
    <w:tbl>
      <w:tblPr>
        <w:tblStyle w:val="TableGrid"/>
        <w:tblW w:w="0" w:type="auto"/>
        <w:jc w:val="center"/>
        <w:tblLook w:val="04A0" w:firstRow="1" w:lastRow="0" w:firstColumn="1" w:lastColumn="0" w:noHBand="0" w:noVBand="1"/>
      </w:tblPr>
      <w:tblGrid>
        <w:gridCol w:w="2081"/>
        <w:gridCol w:w="3728"/>
        <w:gridCol w:w="2861"/>
      </w:tblGrid>
      <w:tr w:rsidR="00AB3F6B">
        <w:trPr>
          <w:cantSplit/>
          <w:tblHeader/>
          <w:jc w:val="center"/>
        </w:trPr>
        <w:tc>
          <w:tcPr>
            <w:tcW w:w="2081" w:type="dxa"/>
            <w:shd w:val="clear" w:color="auto" w:fill="D9E2F3"/>
          </w:tcPr>
          <w:p w:rsidR="00AB3F6B" w:rsidRDefault="009407DD">
            <w:pPr>
              <w:keepNext/>
              <w:spacing w:before="40" w:after="40" w:line="240" w:lineRule="auto"/>
              <w:jc w:val="left"/>
            </w:pPr>
            <w:r>
              <w:rPr>
                <w:b/>
                <w:sz w:val="19"/>
              </w:rPr>
              <w:t>Method</w:t>
            </w:r>
          </w:p>
        </w:tc>
        <w:tc>
          <w:tcPr>
            <w:tcW w:w="3728" w:type="dxa"/>
            <w:shd w:val="clear" w:color="auto" w:fill="D9E2F3"/>
          </w:tcPr>
          <w:p w:rsidR="00AB3F6B" w:rsidRDefault="009407DD">
            <w:pPr>
              <w:keepNext/>
              <w:spacing w:before="40" w:after="40" w:line="240" w:lineRule="auto"/>
              <w:jc w:val="left"/>
            </w:pPr>
            <w:r>
              <w:rPr>
                <w:b/>
                <w:sz w:val="19"/>
              </w:rPr>
              <w:t>How it chooses hubs</w:t>
            </w:r>
          </w:p>
        </w:tc>
        <w:tc>
          <w:tcPr>
            <w:tcW w:w="2861" w:type="dxa"/>
            <w:shd w:val="clear" w:color="auto" w:fill="D9E2F3"/>
          </w:tcPr>
          <w:p w:rsidR="00AB3F6B" w:rsidRDefault="009407DD">
            <w:pPr>
              <w:keepNext/>
              <w:spacing w:before="40" w:after="40" w:line="240" w:lineRule="auto"/>
              <w:jc w:val="left"/>
            </w:pPr>
            <w:r>
              <w:rPr>
                <w:b/>
                <w:sz w:val="19"/>
              </w:rPr>
              <w:t>Why it is included</w:t>
            </w:r>
          </w:p>
        </w:tc>
      </w:tr>
      <w:tr w:rsidR="00AB3F6B">
        <w:trPr>
          <w:cantSplit/>
          <w:jc w:val="center"/>
        </w:trPr>
        <w:tc>
          <w:tcPr>
            <w:tcW w:w="2081" w:type="dxa"/>
          </w:tcPr>
          <w:p w:rsidR="00AB3F6B" w:rsidRDefault="009407DD">
            <w:pPr>
              <w:keepNext/>
              <w:spacing w:before="40" w:after="40" w:line="240" w:lineRule="auto"/>
              <w:jc w:val="left"/>
            </w:pPr>
            <w:r>
              <w:rPr>
                <w:sz w:val="19"/>
              </w:rPr>
              <w:t>Greedy heuristic</w:t>
            </w:r>
          </w:p>
        </w:tc>
        <w:tc>
          <w:tcPr>
            <w:tcW w:w="3728" w:type="dxa"/>
          </w:tcPr>
          <w:p w:rsidR="00AB3F6B" w:rsidRDefault="009407DD">
            <w:pPr>
              <w:keepNext/>
              <w:spacing w:before="40" w:after="40" w:line="240" w:lineRule="auto"/>
              <w:jc w:val="left"/>
            </w:pPr>
            <w:r>
              <w:rPr>
                <w:sz w:val="19"/>
              </w:rPr>
              <w:t>Open the hub that most lowers the uncapacitated cost, repeat; allocate by capacity-aware nearest hub</w:t>
            </w:r>
          </w:p>
        </w:tc>
        <w:tc>
          <w:tcPr>
            <w:tcW w:w="2861" w:type="dxa"/>
          </w:tcPr>
          <w:p w:rsidR="00AB3F6B" w:rsidRDefault="009407DD">
            <w:pPr>
              <w:keepNext/>
              <w:spacing w:before="40" w:after="40" w:line="240" w:lineRule="auto"/>
              <w:jc w:val="left"/>
            </w:pPr>
            <w:r>
              <w:rPr>
                <w:sz w:val="19"/>
              </w:rPr>
              <w:t>Fast heuristic used in practice; no quality guarantee</w:t>
            </w:r>
          </w:p>
        </w:tc>
      </w:tr>
      <w:tr w:rsidR="00AB3F6B">
        <w:trPr>
          <w:cantSplit/>
          <w:jc w:val="center"/>
        </w:trPr>
        <w:tc>
          <w:tcPr>
            <w:tcW w:w="2081" w:type="dxa"/>
          </w:tcPr>
          <w:p w:rsidR="00AB3F6B" w:rsidRDefault="009407DD">
            <w:pPr>
              <w:spacing w:before="40" w:after="40" w:line="240" w:lineRule="auto"/>
              <w:jc w:val="left"/>
            </w:pPr>
            <w:r>
              <w:rPr>
                <w:sz w:val="19"/>
              </w:rPr>
              <w:t>k-means clustering [18]</w:t>
            </w:r>
          </w:p>
        </w:tc>
        <w:tc>
          <w:tcPr>
            <w:tcW w:w="3728" w:type="dxa"/>
          </w:tcPr>
          <w:p w:rsidR="00AB3F6B" w:rsidRDefault="009407DD">
            <w:pPr>
              <w:spacing w:before="40" w:after="40" w:line="240" w:lineRule="auto"/>
              <w:jc w:val="left"/>
            </w:pPr>
            <w:r>
              <w:rPr>
                <w:sz w:val="19"/>
              </w:rPr>
              <w:t>Demand-weighted k-means on coordinates; hub = region nearest each centre</w:t>
            </w:r>
          </w:p>
        </w:tc>
        <w:tc>
          <w:tcPr>
            <w:tcW w:w="2861" w:type="dxa"/>
          </w:tcPr>
          <w:p w:rsidR="00AB3F6B" w:rsidRDefault="009407DD">
            <w:pPr>
              <w:spacing w:before="40" w:after="40" w:line="240" w:lineRule="auto"/>
              <w:jc w:val="left"/>
            </w:pPr>
            <w:r>
              <w:rPr>
                <w:sz w:val="19"/>
              </w:rPr>
              <w:t>Standard clustering approach to hub placement</w:t>
            </w:r>
          </w:p>
        </w:tc>
      </w:tr>
      <w:tr w:rsidR="00AB3F6B">
        <w:trPr>
          <w:cantSplit/>
          <w:jc w:val="center"/>
        </w:trPr>
        <w:tc>
          <w:tcPr>
            <w:tcW w:w="2081" w:type="dxa"/>
          </w:tcPr>
          <w:p w:rsidR="00AB3F6B" w:rsidRDefault="009407DD">
            <w:pPr>
              <w:spacing w:before="40" w:after="40" w:line="240" w:lineRule="auto"/>
              <w:jc w:val="left"/>
            </w:pPr>
            <w:r>
              <w:rPr>
                <w:sz w:val="19"/>
              </w:rPr>
              <w:t>Largest-markets rule</w:t>
            </w:r>
          </w:p>
        </w:tc>
        <w:tc>
          <w:tcPr>
            <w:tcW w:w="3728" w:type="dxa"/>
          </w:tcPr>
          <w:p w:rsidR="00AB3F6B" w:rsidRDefault="009407DD">
            <w:pPr>
              <w:spacing w:before="40" w:after="40" w:line="240" w:lineRule="auto"/>
              <w:jc w:val="left"/>
            </w:pPr>
            <w:r>
              <w:rPr>
                <w:sz w:val="19"/>
              </w:rPr>
              <w:t>Hubs at the p regions with the largest demand</w:t>
            </w:r>
          </w:p>
        </w:tc>
        <w:tc>
          <w:tcPr>
            <w:tcW w:w="2861" w:type="dxa"/>
          </w:tcPr>
          <w:p w:rsidR="00AB3F6B" w:rsidRDefault="009407DD">
            <w:pPr>
              <w:spacing w:before="40" w:after="40" w:line="240" w:lineRule="auto"/>
              <w:jc w:val="left"/>
            </w:pPr>
            <w:r>
              <w:rPr>
                <w:sz w:val="19"/>
              </w:rPr>
              <w:t>Managerial judgement, no optimisation</w:t>
            </w:r>
          </w:p>
        </w:tc>
      </w:tr>
      <w:tr w:rsidR="00AB3F6B">
        <w:trPr>
          <w:cantSplit/>
          <w:jc w:val="center"/>
        </w:trPr>
        <w:tc>
          <w:tcPr>
            <w:tcW w:w="2081" w:type="dxa"/>
          </w:tcPr>
          <w:p w:rsidR="00AB3F6B" w:rsidRDefault="009407DD">
            <w:pPr>
              <w:spacing w:before="40" w:after="40" w:line="240" w:lineRule="auto"/>
              <w:jc w:val="left"/>
            </w:pPr>
            <w:r>
              <w:rPr>
                <w:sz w:val="19"/>
              </w:rPr>
              <w:t>Historical-average + matheuristic</w:t>
            </w:r>
          </w:p>
        </w:tc>
        <w:tc>
          <w:tcPr>
            <w:tcW w:w="3728" w:type="dxa"/>
          </w:tcPr>
          <w:p w:rsidR="00AB3F6B" w:rsidRDefault="009407DD">
            <w:pPr>
              <w:spacing w:before="40" w:after="40" w:line="240" w:lineRule="auto"/>
              <w:jc w:val="left"/>
            </w:pPr>
            <w:r>
              <w:rPr>
                <w:sz w:val="19"/>
              </w:rPr>
              <w:t>Same solver but planned on the average of earlier months, with no forecast</w:t>
            </w:r>
          </w:p>
        </w:tc>
        <w:tc>
          <w:tcPr>
            <w:tcW w:w="2861" w:type="dxa"/>
          </w:tcPr>
          <w:p w:rsidR="00AB3F6B" w:rsidRDefault="009407DD">
            <w:pPr>
              <w:spacing w:before="40" w:after="40" w:line="240" w:lineRule="auto"/>
              <w:jc w:val="left"/>
            </w:pPr>
            <w:r>
              <w:rPr>
                <w:sz w:val="19"/>
              </w:rPr>
              <w:t>Isolates the value of forecasting</w:t>
            </w:r>
          </w:p>
        </w:tc>
      </w:tr>
      <w:tr w:rsidR="00AB3F6B">
        <w:trPr>
          <w:cantSplit/>
          <w:jc w:val="center"/>
        </w:trPr>
        <w:tc>
          <w:tcPr>
            <w:tcW w:w="2081" w:type="dxa"/>
          </w:tcPr>
          <w:p w:rsidR="00AB3F6B" w:rsidRDefault="009407DD">
            <w:pPr>
              <w:spacing w:before="40" w:after="40" w:line="240" w:lineRule="auto"/>
              <w:jc w:val="left"/>
            </w:pPr>
            <w:r>
              <w:rPr>
                <w:sz w:val="19"/>
              </w:rPr>
              <w:t>Exact MIP</w:t>
            </w:r>
          </w:p>
        </w:tc>
        <w:tc>
          <w:tcPr>
            <w:tcW w:w="3728" w:type="dxa"/>
          </w:tcPr>
          <w:p w:rsidR="00AB3F6B" w:rsidRDefault="009407DD">
            <w:pPr>
              <w:spacing w:before="40" w:after="40" w:line="240" w:lineRule="auto"/>
              <w:jc w:val="left"/>
            </w:pPr>
            <w:r>
              <w:rPr>
                <w:sz w:val="19"/>
              </w:rPr>
              <w:t>Full MIP with a time limit</w:t>
            </w:r>
          </w:p>
        </w:tc>
        <w:tc>
          <w:tcPr>
            <w:tcW w:w="2861" w:type="dxa"/>
          </w:tcPr>
          <w:p w:rsidR="00AB3F6B" w:rsidRDefault="009407DD">
            <w:pPr>
              <w:spacing w:before="40" w:after="40" w:line="240" w:lineRule="auto"/>
              <w:jc w:val="left"/>
            </w:pPr>
            <w:r>
              <w:rPr>
                <w:sz w:val="19"/>
              </w:rPr>
              <w:t>Traditional exact method and optimality reference</w:t>
            </w:r>
          </w:p>
        </w:tc>
      </w:tr>
    </w:tbl>
    <w:p w:rsidR="00AB3F6B" w:rsidRDefault="00AB3F6B">
      <w:pPr>
        <w:spacing w:line="144" w:lineRule="auto"/>
      </w:pPr>
    </w:p>
    <w:p w:rsidR="00AB3F6B" w:rsidRDefault="009407DD">
      <w:pPr>
        <w:pStyle w:val="Heading2"/>
      </w:pPr>
      <w:r>
        <w:t>5  Mathematical Formulation</w:t>
      </w:r>
    </w:p>
    <w:p w:rsidR="00AB3F6B" w:rsidRDefault="009407DD">
      <w:pPr>
        <w:pStyle w:val="Heading3"/>
      </w:pPr>
      <w:r>
        <w:t>5.1  Inputs derived from the data</w:t>
      </w:r>
    </w:p>
    <w:p w:rsidR="00AB3F6B" w:rsidRDefault="009407DD">
      <w:r>
        <w:t>Regions are indexed i, j = 1..n (n = 90); every region is a candidate hub site. With D_i the planned demand (forecast) of region i:</w:t>
      </w:r>
    </w:p>
    <w:p w:rsidR="00AB3F6B" w:rsidRDefault="009407DD">
      <w:pPr>
        <w:spacing w:after="60" w:line="276" w:lineRule="auto"/>
        <w:ind w:left="432"/>
        <w:jc w:val="left"/>
      </w:pPr>
      <w:r>
        <w:rPr>
          <w:i/>
        </w:rPr>
        <w:t>a = sin^2(dphi/2) + cos(phi_i) cos(phi_j) sin^2(dlambda/2)</w:t>
      </w:r>
    </w:p>
    <w:p w:rsidR="00AB3F6B" w:rsidRDefault="009407DD">
      <w:pPr>
        <w:tabs>
          <w:tab w:val="right" w:pos="8669"/>
        </w:tabs>
        <w:spacing w:after="60" w:line="276" w:lineRule="auto"/>
        <w:ind w:left="432"/>
        <w:jc w:val="left"/>
      </w:pPr>
      <w:r>
        <w:rPr>
          <w:i/>
        </w:rPr>
        <w:t>dist_ij = 1.25 x 2R asin( sqrt(a) ),     R = 6371 km</w:t>
      </w:r>
      <w:r>
        <w:rPr>
          <w:i/>
        </w:rPr>
        <w:tab/>
        <w:t>(1)</w:t>
      </w:r>
    </w:p>
    <w:p w:rsidR="00AB3F6B" w:rsidRDefault="009407DD">
      <w:pPr>
        <w:tabs>
          <w:tab w:val="right" w:pos="8669"/>
        </w:tabs>
        <w:spacing w:after="60" w:line="276" w:lineRule="auto"/>
        <w:ind w:left="432"/>
        <w:jc w:val="left"/>
      </w:pPr>
      <w:r>
        <w:rPr>
          <w:i/>
        </w:rPr>
        <w:t>t_ij = dist_ij / v + h  (i != j),     t_ii = h / 2</w:t>
      </w:r>
      <w:r>
        <w:rPr>
          <w:i/>
        </w:rPr>
        <w:tab/>
        <w:t>(2)</w:t>
      </w:r>
    </w:p>
    <w:p w:rsidR="00AB3F6B" w:rsidRDefault="009407DD">
      <w:pPr>
        <w:tabs>
          <w:tab w:val="right" w:pos="8669"/>
        </w:tabs>
        <w:spacing w:after="60" w:line="276" w:lineRule="auto"/>
        <w:ind w:left="432"/>
        <w:jc w:val="left"/>
      </w:pPr>
      <w:r>
        <w:rPr>
          <w:i/>
        </w:rPr>
        <w:t>c_ij = r dist_ij + lambda t_ij</w:t>
      </w:r>
      <w:r>
        <w:rPr>
          <w:i/>
        </w:rPr>
        <w:tab/>
        <w:t>(3)</w:t>
      </w:r>
    </w:p>
    <w:p w:rsidR="00AB3F6B" w:rsidRDefault="009407DD">
      <w:pPr>
        <w:tabs>
          <w:tab w:val="right" w:pos="8669"/>
        </w:tabs>
        <w:spacing w:after="60" w:line="276" w:lineRule="auto"/>
        <w:ind w:left="432"/>
        <w:jc w:val="left"/>
      </w:pPr>
      <w:r>
        <w:rPr>
          <w:i/>
        </w:rPr>
        <w:t>f_j = F m(tier_j),     m = 1.35, 1.0, 0.75 for tiers 1, 2, 3</w:t>
      </w:r>
      <w:r>
        <w:rPr>
          <w:i/>
        </w:rPr>
        <w:tab/>
        <w:t>(4)</w:t>
      </w:r>
    </w:p>
    <w:p w:rsidR="00AB3F6B" w:rsidRDefault="009407DD">
      <w:pPr>
        <w:tabs>
          <w:tab w:val="right" w:pos="8669"/>
        </w:tabs>
        <w:spacing w:after="60" w:line="276" w:lineRule="auto"/>
        <w:ind w:left="432"/>
        <w:jc w:val="left"/>
      </w:pPr>
      <w:r>
        <w:rPr>
          <w:i/>
        </w:rPr>
        <w:t>C = kappa SUM_i D_i / p</w:t>
      </w:r>
      <w:r>
        <w:rPr>
          <w:i/>
        </w:rPr>
        <w:tab/>
        <w:t>(5)</w:t>
      </w:r>
    </w:p>
    <w:p w:rsidR="00AB3F6B" w:rsidRDefault="009407DD">
      <w:r>
        <w:t>with v = 45 km/h, h = 6 h, r = INR 0.04 per order-km, lambda = INR 1.5 per order-hour, F = INR 2,500,000 per month, kappa = 1.25 and p = 6. The haversine formula [20] gives great-circle distance; the factor 1.25 turns it into an approximate road distance.</w:t>
      </w:r>
    </w:p>
    <w:p w:rsidR="00AB3F6B" w:rsidRDefault="009407DD">
      <w:pPr>
        <w:pStyle w:val="Heading3"/>
      </w:pPr>
      <w:r>
        <w:t>5.2  Optimisation model</w:t>
      </w:r>
    </w:p>
    <w:p w:rsidR="00AB3F6B" w:rsidRDefault="009407DD">
      <w:r>
        <w:t>Binary y_j = 1 if a hub is opened at j; binary x_ij = 1 if region i is served by hub j.</w:t>
      </w:r>
    </w:p>
    <w:p w:rsidR="00AB3F6B" w:rsidRDefault="009407DD">
      <w:pPr>
        <w:tabs>
          <w:tab w:val="right" w:pos="8669"/>
        </w:tabs>
        <w:spacing w:after="60" w:line="276" w:lineRule="auto"/>
        <w:ind w:left="432"/>
        <w:jc w:val="left"/>
      </w:pPr>
      <w:r>
        <w:rPr>
          <w:i/>
        </w:rPr>
        <w:t>minimise   SUM_j f_j y_j  +  SUM_i SUM_j c_ij D_i x_ij</w:t>
      </w:r>
      <w:r>
        <w:rPr>
          <w:i/>
        </w:rPr>
        <w:tab/>
        <w:t>(6)</w:t>
      </w:r>
    </w:p>
    <w:p w:rsidR="00AB3F6B" w:rsidRDefault="009407DD">
      <w:pPr>
        <w:tabs>
          <w:tab w:val="right" w:pos="8669"/>
        </w:tabs>
        <w:spacing w:after="60" w:line="276" w:lineRule="auto"/>
        <w:ind w:left="432"/>
        <w:jc w:val="left"/>
      </w:pPr>
      <w:r>
        <w:rPr>
          <w:i/>
        </w:rPr>
        <w:t>subject to   SUM_j x_ij = 1   for every i</w:t>
      </w:r>
      <w:r>
        <w:rPr>
          <w:i/>
        </w:rPr>
        <w:tab/>
        <w:t>(7)</w:t>
      </w:r>
    </w:p>
    <w:p w:rsidR="00AB3F6B" w:rsidRDefault="009407DD">
      <w:pPr>
        <w:tabs>
          <w:tab w:val="right" w:pos="8669"/>
        </w:tabs>
        <w:spacing w:after="60" w:line="276" w:lineRule="auto"/>
        <w:ind w:left="432"/>
        <w:jc w:val="left"/>
      </w:pPr>
      <w:r>
        <w:rPr>
          <w:i/>
        </w:rPr>
        <w:t>x_ij &lt;= y_j   for all i, j</w:t>
      </w:r>
      <w:r>
        <w:rPr>
          <w:i/>
        </w:rPr>
        <w:tab/>
        <w:t>(8)</w:t>
      </w:r>
    </w:p>
    <w:p w:rsidR="00AB3F6B" w:rsidRDefault="009407DD">
      <w:pPr>
        <w:tabs>
          <w:tab w:val="right" w:pos="8669"/>
        </w:tabs>
        <w:spacing w:after="60" w:line="276" w:lineRule="auto"/>
        <w:ind w:left="432"/>
        <w:jc w:val="left"/>
      </w:pPr>
      <w:r>
        <w:rPr>
          <w:i/>
        </w:rPr>
        <w:t>SUM_i D_i x_ij &lt;= C y_j   for every j</w:t>
      </w:r>
      <w:r>
        <w:rPr>
          <w:i/>
        </w:rPr>
        <w:tab/>
        <w:t>(9)</w:t>
      </w:r>
    </w:p>
    <w:p w:rsidR="00AB3F6B" w:rsidRDefault="009407DD">
      <w:pPr>
        <w:tabs>
          <w:tab w:val="right" w:pos="8669"/>
        </w:tabs>
        <w:spacing w:after="60" w:line="276" w:lineRule="auto"/>
        <w:ind w:left="432"/>
        <w:jc w:val="left"/>
      </w:pPr>
      <w:r>
        <w:rPr>
          <w:i/>
        </w:rPr>
        <w:t>SUM_j y_j &lt;= p</w:t>
      </w:r>
      <w:r>
        <w:rPr>
          <w:i/>
        </w:rPr>
        <w:tab/>
        <w:t>(10)</w:t>
      </w:r>
    </w:p>
    <w:p w:rsidR="00AB3F6B" w:rsidRDefault="009407DD">
      <w:pPr>
        <w:tabs>
          <w:tab w:val="right" w:pos="8669"/>
        </w:tabs>
        <w:spacing w:after="60" w:line="276" w:lineRule="auto"/>
        <w:ind w:left="432"/>
        <w:jc w:val="left"/>
      </w:pPr>
      <w:r>
        <w:rPr>
          <w:i/>
        </w:rPr>
        <w:t>x_ij = 0  whenever t_ij &gt; SLA     (optional hard service level)</w:t>
      </w:r>
      <w:r>
        <w:rPr>
          <w:i/>
        </w:rPr>
        <w:tab/>
        <w:t>(11)</w:t>
      </w:r>
    </w:p>
    <w:p w:rsidR="00AB3F6B" w:rsidRDefault="009407DD">
      <w:pPr>
        <w:spacing w:after="60" w:line="276" w:lineRule="auto"/>
        <w:ind w:left="432"/>
        <w:jc w:val="left"/>
      </w:pPr>
      <w:r>
        <w:rPr>
          <w:i/>
        </w:rPr>
        <w:t>x_ij, y_j in {0, 1}</w:t>
      </w:r>
    </w:p>
    <w:p w:rsidR="00AB3F6B" w:rsidRDefault="009407DD">
      <w:r>
        <w:lastRenderedPageBreak/>
        <w:t xml:space="preserve">Equation (7) gives every region exactly one hub, (8) lets only open hubs serve, (9) is the hub capacity and (10) limits the number of hubs to p. The objective has three parts: a fixed hub cost, a transport cost proportional to distance and a delivery-time penalty. With a </w:t>
      </w:r>
      <w:r>
        <w:rPr>
          <w:i/>
        </w:rPr>
        <w:t>soft</w:t>
      </w:r>
      <w:r>
        <w:t xml:space="preserve"> SLA (the default) late deliveries are only penalised through the time term and reported by the reliability KPI; with a </w:t>
      </w:r>
      <w:r>
        <w:rPr>
          <w:i/>
        </w:rPr>
        <w:t>hard</w:t>
      </w:r>
      <w:r>
        <w:t xml:space="preserve"> SLA constraint (11) forbids them, which can make the problem infeasible. Compared with the base paper's model this one has a single capacity level, no unmet-demand variable and no robust objective.</w:t>
      </w:r>
    </w:p>
    <w:p w:rsidR="00AB3F6B" w:rsidRDefault="009407DD">
      <w:pPr>
        <w:pStyle w:val="Heading3"/>
      </w:pPr>
      <w:r>
        <w:t>5.3  Evaluation measures</w:t>
      </w:r>
    </w:p>
    <w:p w:rsidR="00AB3F6B" w:rsidRDefault="009407DD">
      <w:r>
        <w:t>A plan is a pair (H, a) of the hub set and the assignment a(i). Given the realised demand R_i, the load of hub j is L_j = SUM over i with a(i) = j of R_i, and the share a hub can serve is s_j = min(1, C / L_j). The KPIs are:</w:t>
      </w:r>
    </w:p>
    <w:p w:rsidR="00AB3F6B" w:rsidRDefault="009407DD">
      <w:pPr>
        <w:tabs>
          <w:tab w:val="right" w:pos="8669"/>
        </w:tabs>
        <w:spacing w:after="60" w:line="276" w:lineRule="auto"/>
        <w:ind w:left="432"/>
        <w:jc w:val="left"/>
      </w:pPr>
      <w:r>
        <w:rPr>
          <w:i/>
        </w:rPr>
        <w:t>total cost = SUM_{j in H} f_j + SUM_i r dist_{i,a(i)} R_i + SUM_i lambda t_{i,a(i)} R_i</w:t>
      </w:r>
      <w:r>
        <w:rPr>
          <w:i/>
        </w:rPr>
        <w:tab/>
        <w:t>(12)</w:t>
      </w:r>
    </w:p>
    <w:p w:rsidR="00AB3F6B" w:rsidRDefault="009407DD">
      <w:pPr>
        <w:tabs>
          <w:tab w:val="right" w:pos="8669"/>
        </w:tabs>
        <w:spacing w:after="60" w:line="276" w:lineRule="auto"/>
        <w:ind w:left="432"/>
        <w:jc w:val="left"/>
      </w:pPr>
      <w:r>
        <w:rPr>
          <w:i/>
        </w:rPr>
        <w:t>average delivery time = SUM_i t_{i,a(i)} R_i / SUM_i R_i</w:t>
      </w:r>
      <w:r>
        <w:rPr>
          <w:i/>
        </w:rPr>
        <w:tab/>
        <w:t>(13)</w:t>
      </w:r>
    </w:p>
    <w:p w:rsidR="00AB3F6B" w:rsidRDefault="009407DD">
      <w:pPr>
        <w:tabs>
          <w:tab w:val="right" w:pos="8669"/>
        </w:tabs>
        <w:spacing w:after="60" w:line="276" w:lineRule="auto"/>
        <w:ind w:left="432"/>
        <w:jc w:val="left"/>
      </w:pPr>
      <w:r>
        <w:rPr>
          <w:i/>
        </w:rPr>
        <w:t>fulfilment = SUM_i s_{a(i)} R_i / SUM_i R_i</w:t>
      </w:r>
      <w:r>
        <w:rPr>
          <w:i/>
        </w:rPr>
        <w:tab/>
        <w:t>(14)</w:t>
      </w:r>
    </w:p>
    <w:p w:rsidR="00AB3F6B" w:rsidRDefault="009407DD">
      <w:pPr>
        <w:tabs>
          <w:tab w:val="right" w:pos="8669"/>
        </w:tabs>
        <w:spacing w:after="60" w:line="276" w:lineRule="auto"/>
        <w:ind w:left="432"/>
        <w:jc w:val="left"/>
      </w:pPr>
      <w:r>
        <w:rPr>
          <w:i/>
        </w:rPr>
        <w:t>SLA reliability = SUM_i 1[t_{i,a(i)} &lt;= SLA] s_{a(i)} R_i / SUM_i R_i</w:t>
      </w:r>
      <w:r>
        <w:rPr>
          <w:i/>
        </w:rPr>
        <w:tab/>
        <w:t>(15)</w:t>
      </w:r>
    </w:p>
    <w:p w:rsidR="00AB3F6B" w:rsidRDefault="009407DD">
      <w:pPr>
        <w:tabs>
          <w:tab w:val="right" w:pos="8669"/>
        </w:tabs>
        <w:spacing w:after="60" w:line="276" w:lineRule="auto"/>
        <w:ind w:left="432"/>
        <w:jc w:val="left"/>
      </w:pPr>
      <w:r>
        <w:rPr>
          <w:i/>
        </w:rPr>
        <w:t>utilisation of hub j = L_j / C;     overloaded hub: L_j &gt; C</w:t>
      </w:r>
      <w:r>
        <w:rPr>
          <w:i/>
        </w:rPr>
        <w:tab/>
        <w:t>(16)</w:t>
      </w:r>
    </w:p>
    <w:p w:rsidR="00AB3F6B" w:rsidRDefault="009407DD">
      <w:r>
        <w:t xml:space="preserve">Fulfilment and reliability are </w:t>
      </w:r>
      <w:r>
        <w:rPr>
          <w:i/>
        </w:rPr>
        <w:t>model</w:t>
      </w:r>
      <w:r>
        <w:t xml:space="preserve"> quantities: a hub is assumed to process at most C orders, and the excess is counted as not fulfilled. They are not measured deliveries.</w:t>
      </w:r>
    </w:p>
    <w:p w:rsidR="00AB3F6B" w:rsidRDefault="009407DD">
      <w:pPr>
        <w:pStyle w:val="Heading3"/>
      </w:pPr>
      <w:r>
        <w:t>5.4  Forecast measures</w:t>
      </w:r>
    </w:p>
    <w:p w:rsidR="00AB3F6B" w:rsidRDefault="009407DD">
      <w:r>
        <w:t>On the test rows, MAE = mean |y - yhat|, RMSE = sqrt(mean (y - yhat)^2), MAPE = 100 x mean( |y - yhat| / max(y, 1) ) and R^2 = 1 - SS_res / SS_tot, following common practice [19].</w:t>
      </w:r>
    </w:p>
    <w:p w:rsidR="00AB3F6B" w:rsidRDefault="009407DD">
      <w:pPr>
        <w:pStyle w:val="Heading2"/>
      </w:pPr>
      <w:r>
        <w:lastRenderedPageBreak/>
        <w:t>6  Core Algorithm Flowchart</w:t>
      </w:r>
    </w:p>
    <w:p w:rsidR="00AB3F6B" w:rsidRDefault="009407DD">
      <w:pPr>
        <w:keepNext/>
        <w:spacing w:before="120" w:line="240" w:lineRule="auto"/>
        <w:jc w:val="center"/>
      </w:pPr>
      <w:r>
        <w:rPr>
          <w:noProof/>
        </w:rPr>
        <w:drawing>
          <wp:inline distT="0" distB="0" distL="0" distR="0">
            <wp:extent cx="5394718" cy="518722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algorithm_flowchart.png"/>
                    <pic:cNvPicPr/>
                  </pic:nvPicPr>
                  <pic:blipFill>
                    <a:blip r:embed="rId9"/>
                    <a:stretch>
                      <a:fillRect/>
                    </a:stretch>
                  </pic:blipFill>
                  <pic:spPr>
                    <a:xfrm>
                      <a:off x="0" y="0"/>
                      <a:ext cx="5394718" cy="5187229"/>
                    </a:xfrm>
                    <a:prstGeom prst="rect">
                      <a:avLst/>
                    </a:prstGeom>
                  </pic:spPr>
                </pic:pic>
              </a:graphicData>
            </a:graphic>
          </wp:inline>
        </w:drawing>
      </w:r>
    </w:p>
    <w:p w:rsidR="00AB3F6B" w:rsidRDefault="009407DD">
      <w:pPr>
        <w:pStyle w:val="FigureCaption"/>
      </w:pPr>
      <w:r>
        <w:t>Fig. 2: Flowchart of the core algorithm: the matheuristic</w:t>
      </w:r>
    </w:p>
    <w:p w:rsidR="00AB3F6B" w:rsidRDefault="009407DD">
      <w:r>
        <w:t>The instance is built and a start set is constructed by a greedy weighted k-medoids rule followed by medoid refinement. It is priced by an exact assignment MIP; if it is infeasible, more hubs are opened by demand until it is feasible. The local search then ranks closed candidates, builds swap, drop and add moves, screens them with a greedy bound, and prices the best-screened move; a cheaper plan is accepted (first improvement) and the search restarts. When no promising move remains or 70% of the time is spent, the kernel search polishes the result and the best plan is returned.</w:t>
      </w:r>
    </w:p>
    <w:p w:rsidR="00AB3F6B" w:rsidRDefault="009407DD">
      <w:pPr>
        <w:pStyle w:val="Heading2"/>
      </w:pPr>
      <w:r>
        <w:lastRenderedPageBreak/>
        <w:t>7  Model Architecture and Training Configuration</w:t>
      </w:r>
    </w:p>
    <w:p w:rsidR="00AB3F6B" w:rsidRDefault="009407DD">
      <w:pPr>
        <w:pStyle w:val="TableCaption"/>
      </w:pPr>
      <w:r>
        <w:t>Table 5: Random Forest configuration</w:t>
      </w:r>
    </w:p>
    <w:tbl>
      <w:tblPr>
        <w:tblStyle w:val="TableGrid"/>
        <w:tblW w:w="0" w:type="auto"/>
        <w:jc w:val="center"/>
        <w:tblLook w:val="04A0" w:firstRow="1" w:lastRow="0" w:firstColumn="1" w:lastColumn="0" w:noHBand="0" w:noVBand="1"/>
      </w:tblPr>
      <w:tblGrid>
        <w:gridCol w:w="2427"/>
        <w:gridCol w:w="6242"/>
      </w:tblGrid>
      <w:tr w:rsidR="00AB3F6B">
        <w:trPr>
          <w:cantSplit/>
          <w:tblHeader/>
          <w:jc w:val="center"/>
        </w:trPr>
        <w:tc>
          <w:tcPr>
            <w:tcW w:w="2427" w:type="dxa"/>
            <w:shd w:val="clear" w:color="auto" w:fill="D9E2F3"/>
          </w:tcPr>
          <w:p w:rsidR="00AB3F6B" w:rsidRDefault="009407DD">
            <w:pPr>
              <w:keepNext/>
              <w:spacing w:before="40" w:after="40" w:line="240" w:lineRule="auto"/>
              <w:jc w:val="left"/>
            </w:pPr>
            <w:r>
              <w:rPr>
                <w:b/>
                <w:sz w:val="20"/>
              </w:rPr>
              <w:t>Setting</w:t>
            </w:r>
          </w:p>
        </w:tc>
        <w:tc>
          <w:tcPr>
            <w:tcW w:w="6242" w:type="dxa"/>
            <w:shd w:val="clear" w:color="auto" w:fill="D9E2F3"/>
          </w:tcPr>
          <w:p w:rsidR="00AB3F6B" w:rsidRDefault="009407DD">
            <w:pPr>
              <w:keepNext/>
              <w:spacing w:before="40" w:after="40" w:line="240" w:lineRule="auto"/>
              <w:jc w:val="left"/>
            </w:pPr>
            <w:r>
              <w:rPr>
                <w:b/>
                <w:sz w:val="20"/>
              </w:rPr>
              <w:t>Value</w:t>
            </w:r>
          </w:p>
        </w:tc>
      </w:tr>
      <w:tr w:rsidR="00AB3F6B">
        <w:trPr>
          <w:cantSplit/>
          <w:jc w:val="center"/>
        </w:trPr>
        <w:tc>
          <w:tcPr>
            <w:tcW w:w="2427" w:type="dxa"/>
          </w:tcPr>
          <w:p w:rsidR="00AB3F6B" w:rsidRDefault="009407DD">
            <w:pPr>
              <w:keepNext/>
              <w:spacing w:before="40" w:after="40" w:line="240" w:lineRule="auto"/>
              <w:jc w:val="left"/>
            </w:pPr>
            <w:r>
              <w:rPr>
                <w:sz w:val="20"/>
              </w:rPr>
              <w:t>Model</w:t>
            </w:r>
          </w:p>
        </w:tc>
        <w:tc>
          <w:tcPr>
            <w:tcW w:w="6242" w:type="dxa"/>
          </w:tcPr>
          <w:p w:rsidR="00AB3F6B" w:rsidRDefault="009407DD">
            <w:pPr>
              <w:keepNext/>
              <w:spacing w:before="40" w:after="40" w:line="240" w:lineRule="auto"/>
              <w:jc w:val="left"/>
            </w:pPr>
            <w:r>
              <w:rPr>
                <w:sz w:val="20"/>
              </w:rPr>
              <w:t>scikit-learn RandomForestRegressor 1.4.2</w:t>
            </w:r>
          </w:p>
        </w:tc>
      </w:tr>
      <w:tr w:rsidR="00AB3F6B">
        <w:trPr>
          <w:cantSplit/>
          <w:jc w:val="center"/>
        </w:trPr>
        <w:tc>
          <w:tcPr>
            <w:tcW w:w="2427" w:type="dxa"/>
          </w:tcPr>
          <w:p w:rsidR="00AB3F6B" w:rsidRDefault="009407DD">
            <w:pPr>
              <w:spacing w:before="40" w:after="40" w:line="240" w:lineRule="auto"/>
              <w:jc w:val="left"/>
            </w:pPr>
            <w:r>
              <w:rPr>
                <w:sz w:val="20"/>
              </w:rPr>
              <w:t>Trees</w:t>
            </w:r>
          </w:p>
        </w:tc>
        <w:tc>
          <w:tcPr>
            <w:tcW w:w="6242" w:type="dxa"/>
          </w:tcPr>
          <w:p w:rsidR="00AB3F6B" w:rsidRDefault="009407DD">
            <w:pPr>
              <w:spacing w:before="40" w:after="40" w:line="240" w:lineRule="auto"/>
              <w:jc w:val="left"/>
            </w:pPr>
            <w:r>
              <w:rPr>
                <w:sz w:val="20"/>
              </w:rPr>
              <w:t>400 (n_estimators)</w:t>
            </w:r>
          </w:p>
        </w:tc>
      </w:tr>
      <w:tr w:rsidR="00AB3F6B">
        <w:trPr>
          <w:cantSplit/>
          <w:jc w:val="center"/>
        </w:trPr>
        <w:tc>
          <w:tcPr>
            <w:tcW w:w="2427" w:type="dxa"/>
          </w:tcPr>
          <w:p w:rsidR="00AB3F6B" w:rsidRDefault="009407DD">
            <w:pPr>
              <w:spacing w:before="40" w:after="40" w:line="240" w:lineRule="auto"/>
              <w:jc w:val="left"/>
            </w:pPr>
            <w:r>
              <w:rPr>
                <w:sz w:val="20"/>
              </w:rPr>
              <w:t>Depth / leaf</w:t>
            </w:r>
          </w:p>
        </w:tc>
        <w:tc>
          <w:tcPr>
            <w:tcW w:w="6242" w:type="dxa"/>
          </w:tcPr>
          <w:p w:rsidR="00AB3F6B" w:rsidRDefault="009407DD">
            <w:pPr>
              <w:spacing w:before="40" w:after="40" w:line="240" w:lineRule="auto"/>
              <w:jc w:val="left"/>
            </w:pPr>
            <w:r>
              <w:rPr>
                <w:sz w:val="20"/>
              </w:rPr>
              <w:t>max_depth None; min_samples_leaf 2</w:t>
            </w:r>
          </w:p>
        </w:tc>
      </w:tr>
      <w:tr w:rsidR="00AB3F6B">
        <w:trPr>
          <w:cantSplit/>
          <w:jc w:val="center"/>
        </w:trPr>
        <w:tc>
          <w:tcPr>
            <w:tcW w:w="2427" w:type="dxa"/>
          </w:tcPr>
          <w:p w:rsidR="00AB3F6B" w:rsidRDefault="009407DD">
            <w:pPr>
              <w:spacing w:before="40" w:after="40" w:line="240" w:lineRule="auto"/>
              <w:jc w:val="left"/>
            </w:pPr>
            <w:r>
              <w:rPr>
                <w:sz w:val="20"/>
              </w:rPr>
              <w:t>Features per split</w:t>
            </w:r>
          </w:p>
        </w:tc>
        <w:tc>
          <w:tcPr>
            <w:tcW w:w="6242" w:type="dxa"/>
          </w:tcPr>
          <w:p w:rsidR="00AB3F6B" w:rsidRDefault="009407DD">
            <w:pPr>
              <w:spacing w:before="40" w:after="40" w:line="240" w:lineRule="auto"/>
              <w:jc w:val="left"/>
            </w:pPr>
            <w:r>
              <w:rPr>
                <w:sz w:val="20"/>
              </w:rPr>
              <w:t>max_features 0.6 (60% of the 19 features)</w:t>
            </w:r>
          </w:p>
        </w:tc>
      </w:tr>
      <w:tr w:rsidR="00AB3F6B">
        <w:trPr>
          <w:cantSplit/>
          <w:jc w:val="center"/>
        </w:trPr>
        <w:tc>
          <w:tcPr>
            <w:tcW w:w="2427" w:type="dxa"/>
          </w:tcPr>
          <w:p w:rsidR="00AB3F6B" w:rsidRDefault="009407DD">
            <w:pPr>
              <w:spacing w:before="40" w:after="40" w:line="240" w:lineRule="auto"/>
              <w:jc w:val="left"/>
            </w:pPr>
            <w:r>
              <w:rPr>
                <w:sz w:val="20"/>
              </w:rPr>
              <w:t>Parallelism / seed</w:t>
            </w:r>
          </w:p>
        </w:tc>
        <w:tc>
          <w:tcPr>
            <w:tcW w:w="6242" w:type="dxa"/>
          </w:tcPr>
          <w:p w:rsidR="00AB3F6B" w:rsidRDefault="009407DD">
            <w:pPr>
              <w:spacing w:before="40" w:after="40" w:line="240" w:lineRule="auto"/>
              <w:jc w:val="left"/>
            </w:pPr>
            <w:r>
              <w:rPr>
                <w:sz w:val="20"/>
              </w:rPr>
              <w:t>n_jobs -1; random_state 42</w:t>
            </w:r>
          </w:p>
        </w:tc>
      </w:tr>
      <w:tr w:rsidR="00AB3F6B">
        <w:trPr>
          <w:cantSplit/>
          <w:jc w:val="center"/>
        </w:trPr>
        <w:tc>
          <w:tcPr>
            <w:tcW w:w="2427" w:type="dxa"/>
          </w:tcPr>
          <w:p w:rsidR="00AB3F6B" w:rsidRDefault="009407DD">
            <w:pPr>
              <w:spacing w:before="40" w:after="40" w:line="240" w:lineRule="auto"/>
              <w:jc w:val="left"/>
            </w:pPr>
            <w:r>
              <w:rPr>
                <w:sz w:val="20"/>
              </w:rPr>
              <w:t>Target</w:t>
            </w:r>
          </w:p>
        </w:tc>
        <w:tc>
          <w:tcPr>
            <w:tcW w:w="6242" w:type="dxa"/>
          </w:tcPr>
          <w:p w:rsidR="00AB3F6B" w:rsidRDefault="009407DD">
            <w:pPr>
              <w:spacing w:before="40" w:after="40" w:line="240" w:lineRule="auto"/>
              <w:jc w:val="left"/>
            </w:pPr>
            <w:r>
              <w:rPr>
                <w:sz w:val="20"/>
              </w:rPr>
              <w:t>orders of the region in the month (not log-transformed)</w:t>
            </w:r>
          </w:p>
        </w:tc>
      </w:tr>
      <w:tr w:rsidR="00AB3F6B">
        <w:trPr>
          <w:cantSplit/>
          <w:jc w:val="center"/>
        </w:trPr>
        <w:tc>
          <w:tcPr>
            <w:tcW w:w="2427" w:type="dxa"/>
          </w:tcPr>
          <w:p w:rsidR="00AB3F6B" w:rsidRDefault="009407DD">
            <w:pPr>
              <w:spacing w:before="40" w:after="40" w:line="240" w:lineRule="auto"/>
              <w:jc w:val="left"/>
            </w:pPr>
            <w:r>
              <w:rPr>
                <w:sz w:val="20"/>
              </w:rPr>
              <w:t>Training data</w:t>
            </w:r>
          </w:p>
        </w:tc>
        <w:tc>
          <w:tcPr>
            <w:tcW w:w="6242" w:type="dxa"/>
          </w:tcPr>
          <w:p w:rsidR="00AB3F6B" w:rsidRDefault="009407DD">
            <w:pPr>
              <w:spacing w:before="40" w:after="40" w:line="240" w:lineRule="auto"/>
              <w:jc w:val="left"/>
            </w:pPr>
            <w:r>
              <w:rPr>
                <w:sz w:val="20"/>
              </w:rPr>
              <w:t>2,430 rows, 2023-04 to 2025-06</w:t>
            </w:r>
          </w:p>
        </w:tc>
      </w:tr>
      <w:tr w:rsidR="00AB3F6B">
        <w:trPr>
          <w:cantSplit/>
          <w:jc w:val="center"/>
        </w:trPr>
        <w:tc>
          <w:tcPr>
            <w:tcW w:w="2427" w:type="dxa"/>
          </w:tcPr>
          <w:p w:rsidR="00AB3F6B" w:rsidRDefault="009407DD">
            <w:pPr>
              <w:spacing w:before="40" w:after="40" w:line="240" w:lineRule="auto"/>
              <w:jc w:val="left"/>
            </w:pPr>
            <w:r>
              <w:rPr>
                <w:sz w:val="20"/>
              </w:rPr>
              <w:t>Test data</w:t>
            </w:r>
          </w:p>
        </w:tc>
        <w:tc>
          <w:tcPr>
            <w:tcW w:w="6242" w:type="dxa"/>
          </w:tcPr>
          <w:p w:rsidR="00AB3F6B" w:rsidRDefault="009407DD">
            <w:pPr>
              <w:spacing w:before="40" w:after="40" w:line="240" w:lineRule="auto"/>
              <w:jc w:val="left"/>
            </w:pPr>
            <w:r>
              <w:rPr>
                <w:sz w:val="20"/>
              </w:rPr>
              <w:t>540 rows, 2025-07 to 2025-12 (never used for fitting)</w:t>
            </w:r>
          </w:p>
        </w:tc>
      </w:tr>
      <w:tr w:rsidR="00AB3F6B">
        <w:trPr>
          <w:cantSplit/>
          <w:jc w:val="center"/>
        </w:trPr>
        <w:tc>
          <w:tcPr>
            <w:tcW w:w="2427" w:type="dxa"/>
          </w:tcPr>
          <w:p w:rsidR="00AB3F6B" w:rsidRDefault="009407DD">
            <w:pPr>
              <w:spacing w:before="40" w:after="40" w:line="240" w:lineRule="auto"/>
              <w:jc w:val="left"/>
            </w:pPr>
            <w:r>
              <w:rPr>
                <w:sz w:val="20"/>
              </w:rPr>
              <w:t>Fit time</w:t>
            </w:r>
          </w:p>
        </w:tc>
        <w:tc>
          <w:tcPr>
            <w:tcW w:w="6242" w:type="dxa"/>
          </w:tcPr>
          <w:p w:rsidR="00AB3F6B" w:rsidRDefault="009407DD">
            <w:pPr>
              <w:spacing w:before="40" w:after="40" w:line="240" w:lineRule="auto"/>
              <w:jc w:val="left"/>
            </w:pPr>
            <w:r>
              <w:rPr>
                <w:sz w:val="20"/>
              </w:rPr>
              <w:t>0.8 s on an Intel Core i5-12500</w:t>
            </w:r>
          </w:p>
        </w:tc>
      </w:tr>
      <w:tr w:rsidR="00AB3F6B">
        <w:trPr>
          <w:cantSplit/>
          <w:jc w:val="center"/>
        </w:trPr>
        <w:tc>
          <w:tcPr>
            <w:tcW w:w="2427" w:type="dxa"/>
          </w:tcPr>
          <w:p w:rsidR="00AB3F6B" w:rsidRDefault="009407DD">
            <w:pPr>
              <w:spacing w:before="40" w:after="40" w:line="240" w:lineRule="auto"/>
              <w:jc w:val="left"/>
            </w:pPr>
            <w:r>
              <w:rPr>
                <w:sz w:val="20"/>
              </w:rPr>
              <w:t>Tuning</w:t>
            </w:r>
          </w:p>
        </w:tc>
        <w:tc>
          <w:tcPr>
            <w:tcW w:w="6242" w:type="dxa"/>
          </w:tcPr>
          <w:p w:rsidR="00AB3F6B" w:rsidRDefault="009407DD">
            <w:pPr>
              <w:spacing w:before="40" w:after="40" w:line="240" w:lineRule="auto"/>
              <w:jc w:val="left"/>
            </w:pPr>
            <w:r>
              <w:rPr>
                <w:sz w:val="20"/>
              </w:rPr>
              <w:t>None: hyper-parameters were set once by the authors; no grid search and no cross-validation</w:t>
            </w:r>
          </w:p>
        </w:tc>
      </w:tr>
      <w:tr w:rsidR="00AB3F6B">
        <w:trPr>
          <w:cantSplit/>
          <w:jc w:val="center"/>
        </w:trPr>
        <w:tc>
          <w:tcPr>
            <w:tcW w:w="2427" w:type="dxa"/>
          </w:tcPr>
          <w:p w:rsidR="00AB3F6B" w:rsidRDefault="009407DD">
            <w:pPr>
              <w:spacing w:before="40" w:after="40" w:line="240" w:lineRule="auto"/>
              <w:jc w:val="left"/>
            </w:pPr>
            <w:r>
              <w:rPr>
                <w:sz w:val="20"/>
              </w:rPr>
              <w:t>Persistence</w:t>
            </w:r>
          </w:p>
        </w:tc>
        <w:tc>
          <w:tcPr>
            <w:tcW w:w="6242" w:type="dxa"/>
          </w:tcPr>
          <w:p w:rsidR="00AB3F6B" w:rsidRDefault="009407DD">
            <w:pPr>
              <w:spacing w:before="40" w:after="40" w:line="240" w:lineRule="auto"/>
              <w:jc w:val="left"/>
            </w:pPr>
            <w:r>
              <w:rPr>
                <w:sz w:val="20"/>
              </w:rPr>
              <w:t>joblib file of the model and the feature list (38.5 MB); metrics in forecast_metrics.json</w:t>
            </w:r>
          </w:p>
        </w:tc>
      </w:tr>
    </w:tbl>
    <w:p w:rsidR="00AB3F6B" w:rsidRDefault="00AB3F6B">
      <w:pPr>
        <w:spacing w:line="144" w:lineRule="auto"/>
      </w:pPr>
    </w:p>
    <w:p w:rsidR="00AB3F6B" w:rsidRDefault="009407DD">
      <w:r>
        <w:rPr>
          <w:b/>
        </w:rPr>
        <w:t>Optimiser configuration.</w:t>
      </w:r>
      <w:r>
        <w:t xml:space="preserve"> Defaults come from </w:t>
      </w:r>
      <w:r>
        <w:rPr>
          <w:rFonts w:ascii="Courier New" w:eastAsia="Courier New" w:hAnsi="Courier New" w:cs="Courier New"/>
          <w:sz w:val="21"/>
        </w:rPr>
        <w:t>config.DEFAULTS</w:t>
      </w:r>
      <w:r>
        <w:t>: p = 6, capacity factor 1.25, transport rate 0.04, fixed hub cost 2,500,000, time penalty 1.5, truck speed 45 km/h, handling 6 h, SLA 48 h (soft), time limit 20 s per MIP call. Matheuristic internals: kernel size 24, sub-problem limit 5 s, screening tolerance 6%, local search stops at 70% of the time limit. The scalability benchmark uses a 30 s matheuristic limit and a 40-45 s exact limit.</w:t>
      </w:r>
    </w:p>
    <w:p w:rsidR="00AB3F6B" w:rsidRDefault="009407DD">
      <w:pPr>
        <w:pStyle w:val="Heading2"/>
      </w:pPr>
      <w:r>
        <w:t>8  Analysis of the Base Paper</w:t>
      </w:r>
    </w:p>
    <w:p w:rsidR="00AB3F6B" w:rsidRDefault="009407DD">
      <w:r>
        <w:rPr>
          <w:b/>
        </w:rPr>
        <w:t>Reference.</w:t>
      </w:r>
      <w:r>
        <w:t xml:space="preserve"> K. Danach, A. Rammal, I. Moukadem, H. Harb and A. Nasser, 'Advanced optimization in e-commerce logistics: Combining matheuristics with random forests for hub location efficiency,' IEEE Access, vol. 13, pp. 55915-55926, 2025 [1]. The paper was received on 3 February 2025 and accepted on 9 March 2025, and is open access.</w:t>
      </w:r>
    </w:p>
    <w:p w:rsidR="00AB3F6B" w:rsidRDefault="009407DD">
      <w:pPr>
        <w:pStyle w:val="Heading3"/>
      </w:pPr>
      <w:r>
        <w:t>8.1  Problem and model</w:t>
      </w:r>
    </w:p>
    <w:p w:rsidR="00AB3F6B" w:rsidRDefault="009407DD">
      <w:r>
        <w:t>The paper studies the HLP for e-commerce distribution networks with centralised hubs, dynamic demand, capacity constraints, service-level requirements, cost minimisation and risk. The formulation minimises the fixed cost of opened hubs, the variable transport cost and a penalty on unmet demand; flows y_ij are continuous, hubs x_i and capacity levels z_ik are binary, capacity constraints bind the flow into each hub, demand constraints require every demand point to be served, and valid inequalities tighten the model (activation, single-allocation, demand-splitting limits).</w:t>
      </w:r>
    </w:p>
    <w:p w:rsidR="00AB3F6B" w:rsidRDefault="009407DD">
      <w:pPr>
        <w:pStyle w:val="Heading3"/>
      </w:pPr>
      <w:r>
        <w:lastRenderedPageBreak/>
        <w:t>8.2  Solution approach</w:t>
      </w:r>
    </w:p>
    <w:p w:rsidR="00AB3F6B" w:rsidRDefault="009407DD">
      <w:r>
        <w:t>The paper combines a Random Forest and a matheuristic. A relaxed MILP provides an initial solution; Variable Neighbourhood Search improves it; a Random Forest trained on historical demand forecasts the future demand at each location; the forecasts are fed back so the hub locations and capacities are re-optimised; finally the solution is validated on test scenarios (peak demand, sudden spikes, route disruptions). The paper also says the Random Forest assists in tuning matheuristic parameters and in scenario analysis.</w:t>
      </w:r>
    </w:p>
    <w:p w:rsidR="00AB3F6B" w:rsidRDefault="009407DD">
      <w:pPr>
        <w:pStyle w:val="Heading3"/>
      </w:pPr>
      <w:r>
        <w:t>8.3  Data and experiments</w:t>
      </w:r>
    </w:p>
    <w:p w:rsidR="00AB3F6B" w:rsidRDefault="009407DD">
      <w:r>
        <w:t>The experiments use a proprietary dataset of a global transport company with thousands of customer locations, several candidate hub sites, two years of demand history, transport costs and hub capacities. Scalability was tested on networks of 50 to 500 nodes.</w:t>
      </w:r>
    </w:p>
    <w:p w:rsidR="00AB3F6B" w:rsidRDefault="009407DD">
      <w:pPr>
        <w:pStyle w:val="Heading3"/>
      </w:pPr>
      <w:r>
        <w:t>8.4  Reported results</w:t>
      </w:r>
    </w:p>
    <w:p w:rsidR="00AB3F6B" w:rsidRDefault="009407DD">
      <w:pPr>
        <w:pStyle w:val="TableCaption"/>
      </w:pPr>
      <w:r>
        <w:t>Table 6: Results reported by the base paper</w:t>
      </w:r>
    </w:p>
    <w:tbl>
      <w:tblPr>
        <w:tblStyle w:val="TableGrid"/>
        <w:tblW w:w="0" w:type="auto"/>
        <w:jc w:val="center"/>
        <w:tblLook w:val="04A0" w:firstRow="1" w:lastRow="0" w:firstColumn="1" w:lastColumn="0" w:noHBand="0" w:noVBand="1"/>
      </w:tblPr>
      <w:tblGrid>
        <w:gridCol w:w="2947"/>
        <w:gridCol w:w="5722"/>
      </w:tblGrid>
      <w:tr w:rsidR="00AB3F6B">
        <w:trPr>
          <w:cantSplit/>
          <w:tblHeader/>
          <w:jc w:val="center"/>
        </w:trPr>
        <w:tc>
          <w:tcPr>
            <w:tcW w:w="2947" w:type="dxa"/>
            <w:shd w:val="clear" w:color="auto" w:fill="D9E2F3"/>
          </w:tcPr>
          <w:p w:rsidR="00AB3F6B" w:rsidRDefault="009407DD">
            <w:pPr>
              <w:keepNext/>
              <w:spacing w:before="40" w:after="40" w:line="240" w:lineRule="auto"/>
              <w:jc w:val="left"/>
            </w:pPr>
            <w:r>
              <w:rPr>
                <w:b/>
                <w:sz w:val="20"/>
              </w:rPr>
              <w:t>Indicator</w:t>
            </w:r>
          </w:p>
        </w:tc>
        <w:tc>
          <w:tcPr>
            <w:tcW w:w="5722" w:type="dxa"/>
            <w:shd w:val="clear" w:color="auto" w:fill="D9E2F3"/>
          </w:tcPr>
          <w:p w:rsidR="00AB3F6B" w:rsidRDefault="009407DD">
            <w:pPr>
              <w:keepNext/>
              <w:spacing w:before="40" w:after="40" w:line="240" w:lineRule="auto"/>
              <w:jc w:val="left"/>
            </w:pPr>
            <w:r>
              <w:rPr>
                <w:b/>
                <w:sz w:val="20"/>
              </w:rPr>
              <w:t>Value reported in [1]</w:t>
            </w:r>
          </w:p>
        </w:tc>
      </w:tr>
      <w:tr w:rsidR="00AB3F6B">
        <w:trPr>
          <w:cantSplit/>
          <w:jc w:val="center"/>
        </w:trPr>
        <w:tc>
          <w:tcPr>
            <w:tcW w:w="2947" w:type="dxa"/>
          </w:tcPr>
          <w:p w:rsidR="00AB3F6B" w:rsidRDefault="009407DD">
            <w:pPr>
              <w:keepNext/>
              <w:spacing w:before="40" w:after="40" w:line="240" w:lineRule="auto"/>
              <w:jc w:val="left"/>
            </w:pPr>
            <w:r>
              <w:rPr>
                <w:sz w:val="20"/>
              </w:rPr>
              <w:t>Delivery-time compliance</w:t>
            </w:r>
          </w:p>
        </w:tc>
        <w:tc>
          <w:tcPr>
            <w:tcW w:w="5722" w:type="dxa"/>
          </w:tcPr>
          <w:p w:rsidR="00AB3F6B" w:rsidRDefault="009407DD">
            <w:pPr>
              <w:keepNext/>
              <w:spacing w:before="40" w:after="40" w:line="240" w:lineRule="auto"/>
              <w:jc w:val="left"/>
            </w:pPr>
            <w:r>
              <w:rPr>
                <w:sz w:val="20"/>
              </w:rPr>
              <w:t>92.3% on average (+7.8% over traditional methods in the abstract)</w:t>
            </w:r>
          </w:p>
        </w:tc>
      </w:tr>
      <w:tr w:rsidR="00AB3F6B">
        <w:trPr>
          <w:cantSplit/>
          <w:jc w:val="center"/>
        </w:trPr>
        <w:tc>
          <w:tcPr>
            <w:tcW w:w="2947" w:type="dxa"/>
          </w:tcPr>
          <w:p w:rsidR="00AB3F6B" w:rsidRDefault="009407DD">
            <w:pPr>
              <w:spacing w:before="40" w:after="40" w:line="240" w:lineRule="auto"/>
              <w:jc w:val="left"/>
            </w:pPr>
            <w:r>
              <w:rPr>
                <w:sz w:val="20"/>
              </w:rPr>
              <w:t>Fulfilment rate</w:t>
            </w:r>
          </w:p>
        </w:tc>
        <w:tc>
          <w:tcPr>
            <w:tcW w:w="5722" w:type="dxa"/>
          </w:tcPr>
          <w:p w:rsidR="00AB3F6B" w:rsidRDefault="009407DD">
            <w:pPr>
              <w:spacing w:before="40" w:after="40" w:line="240" w:lineRule="auto"/>
              <w:jc w:val="left"/>
            </w:pPr>
            <w:r>
              <w:rPr>
                <w:sz w:val="20"/>
              </w:rPr>
              <w:t>97.6% on average (+9.4% in the abstract)</w:t>
            </w:r>
          </w:p>
        </w:tc>
      </w:tr>
      <w:tr w:rsidR="00AB3F6B">
        <w:trPr>
          <w:cantSplit/>
          <w:jc w:val="center"/>
        </w:trPr>
        <w:tc>
          <w:tcPr>
            <w:tcW w:w="2947" w:type="dxa"/>
          </w:tcPr>
          <w:p w:rsidR="00AB3F6B" w:rsidRDefault="009407DD">
            <w:pPr>
              <w:spacing w:before="40" w:after="40" w:line="240" w:lineRule="auto"/>
              <w:jc w:val="left"/>
            </w:pPr>
            <w:r>
              <w:rPr>
                <w:sz w:val="20"/>
              </w:rPr>
              <w:t>Network robustness</w:t>
            </w:r>
          </w:p>
        </w:tc>
        <w:tc>
          <w:tcPr>
            <w:tcW w:w="5722" w:type="dxa"/>
          </w:tcPr>
          <w:p w:rsidR="00AB3F6B" w:rsidRDefault="009407DD">
            <w:pPr>
              <w:spacing w:before="40" w:after="40" w:line="240" w:lineRule="auto"/>
              <w:jc w:val="left"/>
            </w:pPr>
            <w:r>
              <w:rPr>
                <w:sz w:val="20"/>
              </w:rPr>
              <w:t>0.87 (+16% in the abstract)</w:t>
            </w:r>
          </w:p>
        </w:tc>
      </w:tr>
      <w:tr w:rsidR="00AB3F6B">
        <w:trPr>
          <w:cantSplit/>
          <w:jc w:val="center"/>
        </w:trPr>
        <w:tc>
          <w:tcPr>
            <w:tcW w:w="2947" w:type="dxa"/>
          </w:tcPr>
          <w:p w:rsidR="00AB3F6B" w:rsidRDefault="009407DD">
            <w:pPr>
              <w:spacing w:before="40" w:after="40" w:line="240" w:lineRule="auto"/>
              <w:jc w:val="left"/>
            </w:pPr>
            <w:r>
              <w:rPr>
                <w:sz w:val="20"/>
              </w:rPr>
              <w:t>Operating-cost reduction</w:t>
            </w:r>
          </w:p>
        </w:tc>
        <w:tc>
          <w:tcPr>
            <w:tcW w:w="5722" w:type="dxa"/>
          </w:tcPr>
          <w:p w:rsidR="00AB3F6B" w:rsidRDefault="009407DD">
            <w:pPr>
              <w:spacing w:before="40" w:after="40" w:line="240" w:lineRule="auto"/>
              <w:jc w:val="left"/>
            </w:pPr>
            <w:r>
              <w:rPr>
                <w:sz w:val="20"/>
              </w:rPr>
              <w:t>15-20% against benchmarks</w:t>
            </w:r>
          </w:p>
        </w:tc>
      </w:tr>
      <w:tr w:rsidR="00AB3F6B">
        <w:trPr>
          <w:cantSplit/>
          <w:jc w:val="center"/>
        </w:trPr>
        <w:tc>
          <w:tcPr>
            <w:tcW w:w="2947" w:type="dxa"/>
          </w:tcPr>
          <w:p w:rsidR="00AB3F6B" w:rsidRDefault="009407DD">
            <w:pPr>
              <w:spacing w:before="40" w:after="40" w:line="240" w:lineRule="auto"/>
              <w:jc w:val="left"/>
            </w:pPr>
            <w:r>
              <w:rPr>
                <w:sz w:val="20"/>
              </w:rPr>
              <w:t>Scalability</w:t>
            </w:r>
          </w:p>
        </w:tc>
        <w:tc>
          <w:tcPr>
            <w:tcW w:w="5722" w:type="dxa"/>
          </w:tcPr>
          <w:p w:rsidR="00AB3F6B" w:rsidRDefault="009407DD">
            <w:pPr>
              <w:spacing w:before="40" w:after="40" w:line="240" w:lineRule="auto"/>
              <w:jc w:val="left"/>
            </w:pPr>
            <w:r>
              <w:rPr>
                <w:sz w:val="20"/>
              </w:rPr>
              <w:t>networks up to 300 nodes within reasonable time; near-optimal for up to 500 nodes</w:t>
            </w:r>
          </w:p>
        </w:tc>
      </w:tr>
    </w:tbl>
    <w:p w:rsidR="00AB3F6B" w:rsidRDefault="00AB3F6B">
      <w:pPr>
        <w:spacing w:line="144" w:lineRule="auto"/>
      </w:pPr>
    </w:p>
    <w:p w:rsidR="00AB3F6B" w:rsidRDefault="009407DD">
      <w:pPr>
        <w:pStyle w:val="Heading3"/>
      </w:pPr>
      <w:r>
        <w:t>8.5  Strengths</w:t>
      </w:r>
    </w:p>
    <w:p w:rsidR="00AB3F6B" w:rsidRDefault="009407DD">
      <w:pPr>
        <w:pStyle w:val="ListBullet"/>
        <w:spacing w:after="40"/>
      </w:pPr>
      <w:r>
        <w:t>The idea of replacing the fixed-demand assumption by an explicit forecast is simple and practical.</w:t>
      </w:r>
    </w:p>
    <w:p w:rsidR="00AB3F6B" w:rsidRDefault="009407DD">
      <w:pPr>
        <w:pStyle w:val="ListBullet"/>
        <w:spacing w:after="40"/>
      </w:pPr>
      <w:r>
        <w:t>It states the limits of the study plainly (sector-specific data, offline evaluation, scalability not extensively tested).</w:t>
      </w:r>
    </w:p>
    <w:p w:rsidR="00AB3F6B" w:rsidRDefault="009407DD">
      <w:pPr>
        <w:pStyle w:val="ListBullet"/>
        <w:spacing w:after="40"/>
      </w:pPr>
      <w:r>
        <w:t>It points to clear extensions: other learners, real-time IoT data, explainable AI, sustainability objectives.</w:t>
      </w:r>
    </w:p>
    <w:p w:rsidR="00AB3F6B" w:rsidRDefault="009407DD">
      <w:pPr>
        <w:pStyle w:val="Heading3"/>
      </w:pPr>
      <w:r>
        <w:t>8.6  Gaps that this project addresses</w:t>
      </w:r>
    </w:p>
    <w:p w:rsidR="00AB3F6B" w:rsidRDefault="009407DD">
      <w:pPr>
        <w:pStyle w:val="ListBullet"/>
        <w:spacing w:after="40"/>
      </w:pPr>
      <w:r>
        <w:t>The dataset, code and matheuristic parameters are not available, so the results cannot be reproduced; this project ships code, a seeded dataset and saved results.</w:t>
      </w:r>
    </w:p>
    <w:p w:rsidR="00AB3F6B" w:rsidRDefault="009407DD">
      <w:pPr>
        <w:pStyle w:val="ListBullet"/>
        <w:spacing w:after="40"/>
      </w:pPr>
      <w:r>
        <w:t>The sentence on the Random Forest's gain reads 'improves the predictive accuracy by X %'; this project measures the gain against two naive forecasters on a time-based hold-out.</w:t>
      </w:r>
    </w:p>
    <w:p w:rsidR="00AB3F6B" w:rsidRDefault="009407DD">
      <w:pPr>
        <w:pStyle w:val="ListBullet"/>
        <w:spacing w:after="40"/>
      </w:pPr>
      <w:r>
        <w:lastRenderedPageBreak/>
        <w:t>The paper does not show how forecast error affects the plan; this project scores each plan on realised demand and reports the overloaded hubs.</w:t>
      </w:r>
    </w:p>
    <w:p w:rsidR="00AB3F6B" w:rsidRDefault="009407DD">
      <w:pPr>
        <w:pStyle w:val="ListBullet"/>
        <w:spacing w:after="40"/>
      </w:pPr>
      <w:r>
        <w:t>No application is provided; this project adds a usable web interface.</w:t>
      </w:r>
    </w:p>
    <w:p w:rsidR="00AB3F6B" w:rsidRDefault="009407DD">
      <w:pPr>
        <w:pStyle w:val="Heading2"/>
      </w:pPr>
      <w:r>
        <w:t>9  Novelty Against the Base Paper</w:t>
      </w:r>
    </w:p>
    <w:p w:rsidR="00AB3F6B" w:rsidRDefault="009407DD">
      <w:r>
        <w:t>The base paper [1] describes the framework and reports service-level results on a proprietary dataset. It does not publish code, the dataset or the parameters of its matheuristic. The table lists what this project adds or does differently. None of it is a claim of better performance than the base paper: the datasets are different and the paper's figures cannot be reproduced.</w:t>
      </w:r>
    </w:p>
    <w:p w:rsidR="00AB3F6B" w:rsidRDefault="009407DD">
      <w:pPr>
        <w:pStyle w:val="TableCaption"/>
      </w:pPr>
      <w:r>
        <w:t>Table 7: Base paper and this project compared</w:t>
      </w:r>
    </w:p>
    <w:tbl>
      <w:tblPr>
        <w:tblStyle w:val="TableGrid"/>
        <w:tblW w:w="0" w:type="auto"/>
        <w:jc w:val="center"/>
        <w:tblLook w:val="04A0" w:firstRow="1" w:lastRow="0" w:firstColumn="1" w:lastColumn="0" w:noHBand="0" w:noVBand="1"/>
      </w:tblPr>
      <w:tblGrid>
        <w:gridCol w:w="1387"/>
        <w:gridCol w:w="3641"/>
        <w:gridCol w:w="3641"/>
      </w:tblGrid>
      <w:tr w:rsidR="00AB3F6B">
        <w:trPr>
          <w:cantSplit/>
          <w:tblHeader/>
          <w:jc w:val="center"/>
        </w:trPr>
        <w:tc>
          <w:tcPr>
            <w:tcW w:w="1387" w:type="dxa"/>
            <w:shd w:val="clear" w:color="auto" w:fill="D9E2F3"/>
          </w:tcPr>
          <w:p w:rsidR="00AB3F6B" w:rsidRDefault="009407DD">
            <w:pPr>
              <w:keepNext/>
              <w:spacing w:before="40" w:after="40" w:line="240" w:lineRule="auto"/>
              <w:jc w:val="left"/>
            </w:pPr>
            <w:r>
              <w:rPr>
                <w:b/>
                <w:sz w:val="19"/>
              </w:rPr>
              <w:t>Aspect</w:t>
            </w:r>
          </w:p>
        </w:tc>
        <w:tc>
          <w:tcPr>
            <w:tcW w:w="3641" w:type="dxa"/>
            <w:shd w:val="clear" w:color="auto" w:fill="D9E2F3"/>
          </w:tcPr>
          <w:p w:rsidR="00AB3F6B" w:rsidRDefault="009407DD">
            <w:pPr>
              <w:keepNext/>
              <w:spacing w:before="40" w:after="40" w:line="240" w:lineRule="auto"/>
              <w:jc w:val="left"/>
            </w:pPr>
            <w:r>
              <w:rPr>
                <w:b/>
                <w:sz w:val="19"/>
              </w:rPr>
              <w:t>Base paper [1]</w:t>
            </w:r>
          </w:p>
        </w:tc>
        <w:tc>
          <w:tcPr>
            <w:tcW w:w="3641" w:type="dxa"/>
            <w:shd w:val="clear" w:color="auto" w:fill="D9E2F3"/>
          </w:tcPr>
          <w:p w:rsidR="00AB3F6B" w:rsidRDefault="009407DD">
            <w:pPr>
              <w:keepNext/>
              <w:spacing w:before="40" w:after="40" w:line="240" w:lineRule="auto"/>
              <w:jc w:val="left"/>
            </w:pPr>
            <w:r>
              <w:rPr>
                <w:b/>
                <w:sz w:val="19"/>
              </w:rPr>
              <w:t>This project</w:t>
            </w:r>
          </w:p>
        </w:tc>
      </w:tr>
      <w:tr w:rsidR="00AB3F6B">
        <w:trPr>
          <w:cantSplit/>
          <w:jc w:val="center"/>
        </w:trPr>
        <w:tc>
          <w:tcPr>
            <w:tcW w:w="1387" w:type="dxa"/>
          </w:tcPr>
          <w:p w:rsidR="00AB3F6B" w:rsidRDefault="009407DD">
            <w:pPr>
              <w:keepNext/>
              <w:spacing w:before="40" w:after="40" w:line="240" w:lineRule="auto"/>
              <w:jc w:val="left"/>
            </w:pPr>
            <w:r>
              <w:rPr>
                <w:sz w:val="19"/>
              </w:rPr>
              <w:t>Data</w:t>
            </w:r>
          </w:p>
        </w:tc>
        <w:tc>
          <w:tcPr>
            <w:tcW w:w="3641" w:type="dxa"/>
          </w:tcPr>
          <w:p w:rsidR="00AB3F6B" w:rsidRDefault="009407DD">
            <w:pPr>
              <w:keepNext/>
              <w:spacing w:before="40" w:after="40" w:line="240" w:lineRule="auto"/>
              <w:jc w:val="left"/>
            </w:pPr>
            <w:r>
              <w:rPr>
                <w:sz w:val="19"/>
              </w:rPr>
              <w:t>Real logistics data of a global transport company (two years, thousands of customer locations); not public</w:t>
            </w:r>
          </w:p>
        </w:tc>
        <w:tc>
          <w:tcPr>
            <w:tcW w:w="3641" w:type="dxa"/>
          </w:tcPr>
          <w:p w:rsidR="00AB3F6B" w:rsidRDefault="009407DD">
            <w:pPr>
              <w:keepNext/>
              <w:spacing w:before="40" w:after="40" w:line="240" w:lineRule="auto"/>
              <w:jc w:val="left"/>
            </w:pPr>
            <w:r>
              <w:rPr>
                <w:sz w:val="19"/>
              </w:rPr>
              <w:t>Synthetic data, 90 regions x 36 months, generated by a seeded script and shipped with the code</w:t>
            </w:r>
          </w:p>
        </w:tc>
      </w:tr>
      <w:tr w:rsidR="00AB3F6B">
        <w:trPr>
          <w:cantSplit/>
          <w:jc w:val="center"/>
        </w:trPr>
        <w:tc>
          <w:tcPr>
            <w:tcW w:w="1387" w:type="dxa"/>
          </w:tcPr>
          <w:p w:rsidR="00AB3F6B" w:rsidRDefault="009407DD">
            <w:pPr>
              <w:spacing w:before="40" w:after="40" w:line="240" w:lineRule="auto"/>
              <w:jc w:val="left"/>
            </w:pPr>
            <w:r>
              <w:rPr>
                <w:sz w:val="19"/>
              </w:rPr>
              <w:t>Forecast model</w:t>
            </w:r>
          </w:p>
        </w:tc>
        <w:tc>
          <w:tcPr>
            <w:tcW w:w="3641" w:type="dxa"/>
          </w:tcPr>
          <w:p w:rsidR="00AB3F6B" w:rsidRDefault="009407DD">
            <w:pPr>
              <w:spacing w:before="40" w:after="40" w:line="240" w:lineRule="auto"/>
              <w:jc w:val="left"/>
            </w:pPr>
            <w:r>
              <w:rPr>
                <w:sz w:val="19"/>
              </w:rPr>
              <w:t>Random Forest, with hyper-parameter tuning and cross-validation stated; the improvement over statistical methods is left as 'X %'</w:t>
            </w:r>
          </w:p>
        </w:tc>
        <w:tc>
          <w:tcPr>
            <w:tcW w:w="3641" w:type="dxa"/>
          </w:tcPr>
          <w:p w:rsidR="00AB3F6B" w:rsidRDefault="009407DD">
            <w:pPr>
              <w:spacing w:before="40" w:after="40" w:line="240" w:lineRule="auto"/>
              <w:jc w:val="left"/>
            </w:pPr>
            <w:r>
              <w:rPr>
                <w:sz w:val="19"/>
              </w:rPr>
              <w:t>Random Forest with fixed parameters, time-based hold-out, compared with two naive forecasters; all numbers reported</w:t>
            </w:r>
          </w:p>
        </w:tc>
      </w:tr>
      <w:tr w:rsidR="00AB3F6B">
        <w:trPr>
          <w:cantSplit/>
          <w:jc w:val="center"/>
        </w:trPr>
        <w:tc>
          <w:tcPr>
            <w:tcW w:w="1387" w:type="dxa"/>
          </w:tcPr>
          <w:p w:rsidR="00AB3F6B" w:rsidRDefault="009407DD">
            <w:pPr>
              <w:spacing w:before="40" w:after="40" w:line="240" w:lineRule="auto"/>
              <w:jc w:val="left"/>
            </w:pPr>
            <w:r>
              <w:rPr>
                <w:sz w:val="19"/>
              </w:rPr>
              <w:t>Matheuristic</w:t>
            </w:r>
          </w:p>
        </w:tc>
        <w:tc>
          <w:tcPr>
            <w:tcW w:w="3641" w:type="dxa"/>
          </w:tcPr>
          <w:p w:rsidR="00AB3F6B" w:rsidRDefault="009407DD">
            <w:pPr>
              <w:spacing w:before="40" w:after="40" w:line="240" w:lineRule="auto"/>
              <w:jc w:val="left"/>
            </w:pPr>
            <w:r>
              <w:rPr>
                <w:sz w:val="19"/>
              </w:rPr>
              <w:t>MILP for an initial solution, then Variable Neighbourhood Search (VNS)</w:t>
            </w:r>
          </w:p>
        </w:tc>
        <w:tc>
          <w:tcPr>
            <w:tcW w:w="3641" w:type="dxa"/>
          </w:tcPr>
          <w:p w:rsidR="00AB3F6B" w:rsidRDefault="009407DD">
            <w:pPr>
              <w:spacing w:before="40" w:after="40" w:line="240" w:lineRule="auto"/>
              <w:jc w:val="left"/>
            </w:pPr>
            <w:r>
              <w:rPr>
                <w:sz w:val="19"/>
              </w:rPr>
              <w:t>Greedy/k-medoids construction, swap/drop/add local search priced by exact assignment MIPs after a greedy-bound screen, kernel search; no VNS</w:t>
            </w:r>
          </w:p>
        </w:tc>
      </w:tr>
      <w:tr w:rsidR="00AB3F6B">
        <w:trPr>
          <w:cantSplit/>
          <w:jc w:val="center"/>
        </w:trPr>
        <w:tc>
          <w:tcPr>
            <w:tcW w:w="1387" w:type="dxa"/>
          </w:tcPr>
          <w:p w:rsidR="00AB3F6B" w:rsidRDefault="009407DD">
            <w:pPr>
              <w:spacing w:before="40" w:after="40" w:line="240" w:lineRule="auto"/>
              <w:jc w:val="left"/>
            </w:pPr>
            <w:r>
              <w:rPr>
                <w:sz w:val="19"/>
              </w:rPr>
              <w:t>Model</w:t>
            </w:r>
          </w:p>
        </w:tc>
        <w:tc>
          <w:tcPr>
            <w:tcW w:w="3641" w:type="dxa"/>
          </w:tcPr>
          <w:p w:rsidR="00AB3F6B" w:rsidRDefault="009407DD">
            <w:pPr>
              <w:spacing w:before="40" w:after="40" w:line="240" w:lineRule="auto"/>
              <w:jc w:val="left"/>
            </w:pPr>
            <w:r>
              <w:rPr>
                <w:sz w:val="19"/>
              </w:rPr>
              <w:t>Multiple capacity levels, unmet-demand penalty, scenario-based robust objective</w:t>
            </w:r>
          </w:p>
        </w:tc>
        <w:tc>
          <w:tcPr>
            <w:tcW w:w="3641" w:type="dxa"/>
          </w:tcPr>
          <w:p w:rsidR="00AB3F6B" w:rsidRDefault="009407DD">
            <w:pPr>
              <w:spacing w:before="40" w:after="40" w:line="240" w:lineRule="auto"/>
              <w:jc w:val="left"/>
            </w:pPr>
            <w:r>
              <w:rPr>
                <w:sz w:val="19"/>
              </w:rPr>
              <w:t>Single capacity level, soft or hard SLA, time penalty; no robust objective</w:t>
            </w:r>
          </w:p>
        </w:tc>
      </w:tr>
      <w:tr w:rsidR="00AB3F6B">
        <w:trPr>
          <w:cantSplit/>
          <w:jc w:val="center"/>
        </w:trPr>
        <w:tc>
          <w:tcPr>
            <w:tcW w:w="1387" w:type="dxa"/>
          </w:tcPr>
          <w:p w:rsidR="00AB3F6B" w:rsidRDefault="009407DD">
            <w:pPr>
              <w:spacing w:before="40" w:after="40" w:line="240" w:lineRule="auto"/>
              <w:jc w:val="left"/>
            </w:pPr>
            <w:r>
              <w:rPr>
                <w:sz w:val="19"/>
              </w:rPr>
              <w:t>Evaluation</w:t>
            </w:r>
          </w:p>
        </w:tc>
        <w:tc>
          <w:tcPr>
            <w:tcW w:w="3641" w:type="dxa"/>
          </w:tcPr>
          <w:p w:rsidR="00AB3F6B" w:rsidRDefault="009407DD">
            <w:pPr>
              <w:spacing w:before="40" w:after="40" w:line="240" w:lineRule="auto"/>
              <w:jc w:val="left"/>
            </w:pPr>
            <w:r>
              <w:rPr>
                <w:sz w:val="19"/>
              </w:rPr>
              <w:t>Delivery-time compliance 92.3%, fulfilment 97.6%, robustness 0.87; networks of 50-500 nodes</w:t>
            </w:r>
          </w:p>
        </w:tc>
        <w:tc>
          <w:tcPr>
            <w:tcW w:w="3641" w:type="dxa"/>
          </w:tcPr>
          <w:p w:rsidR="00AB3F6B" w:rsidRDefault="009407DD">
            <w:pPr>
              <w:spacing w:before="40" w:after="40" w:line="240" w:lineRule="auto"/>
              <w:jc w:val="left"/>
            </w:pPr>
            <w:r>
              <w:rPr>
                <w:sz w:val="19"/>
              </w:rPr>
              <w:t>Cost, delivery time, simulated fulfilment and SLA reliability on realised demand; 90-270 nodes; no robustness measure</w:t>
            </w:r>
          </w:p>
        </w:tc>
      </w:tr>
      <w:tr w:rsidR="00AB3F6B">
        <w:trPr>
          <w:cantSplit/>
          <w:jc w:val="center"/>
        </w:trPr>
        <w:tc>
          <w:tcPr>
            <w:tcW w:w="1387" w:type="dxa"/>
          </w:tcPr>
          <w:p w:rsidR="00AB3F6B" w:rsidRDefault="009407DD">
            <w:pPr>
              <w:spacing w:before="40" w:after="40" w:line="240" w:lineRule="auto"/>
              <w:jc w:val="left"/>
            </w:pPr>
            <w:r>
              <w:rPr>
                <w:sz w:val="19"/>
              </w:rPr>
              <w:t>Adaptation</w:t>
            </w:r>
          </w:p>
        </w:tc>
        <w:tc>
          <w:tcPr>
            <w:tcW w:w="3641" w:type="dxa"/>
          </w:tcPr>
          <w:p w:rsidR="00AB3F6B" w:rsidRDefault="009407DD">
            <w:pPr>
              <w:spacing w:before="40" w:after="40" w:line="240" w:lineRule="auto"/>
              <w:jc w:val="left"/>
            </w:pPr>
            <w:r>
              <w:rPr>
                <w:sz w:val="19"/>
              </w:rPr>
              <w:t>Re-optimisation described; temporal effects modelled by time-dependent constraints</w:t>
            </w:r>
          </w:p>
        </w:tc>
        <w:tc>
          <w:tcPr>
            <w:tcW w:w="3641" w:type="dxa"/>
          </w:tcPr>
          <w:p w:rsidR="00AB3F6B" w:rsidRDefault="009407DD">
            <w:pPr>
              <w:spacing w:before="40" w:after="40" w:line="240" w:lineRule="auto"/>
              <w:jc w:val="left"/>
            </w:pPr>
            <w:r>
              <w:rPr>
                <w:sz w:val="19"/>
              </w:rPr>
              <w:t>Rolling-horizon simulation over six months with a static plan as the control</w:t>
            </w:r>
          </w:p>
        </w:tc>
      </w:tr>
      <w:tr w:rsidR="00AB3F6B">
        <w:trPr>
          <w:cantSplit/>
          <w:jc w:val="center"/>
        </w:trPr>
        <w:tc>
          <w:tcPr>
            <w:tcW w:w="1387" w:type="dxa"/>
          </w:tcPr>
          <w:p w:rsidR="00AB3F6B" w:rsidRDefault="009407DD">
            <w:pPr>
              <w:spacing w:before="40" w:after="40" w:line="240" w:lineRule="auto"/>
              <w:jc w:val="left"/>
            </w:pPr>
            <w:r>
              <w:rPr>
                <w:sz w:val="19"/>
              </w:rPr>
              <w:t>Delivery</w:t>
            </w:r>
          </w:p>
        </w:tc>
        <w:tc>
          <w:tcPr>
            <w:tcW w:w="3641" w:type="dxa"/>
          </w:tcPr>
          <w:p w:rsidR="00AB3F6B" w:rsidRDefault="009407DD">
            <w:pPr>
              <w:spacing w:before="40" w:after="40" w:line="240" w:lineRule="auto"/>
              <w:jc w:val="left"/>
            </w:pPr>
            <w:r>
              <w:rPr>
                <w:sz w:val="19"/>
              </w:rPr>
              <w:t>Paper only</w:t>
            </w:r>
          </w:p>
        </w:tc>
        <w:tc>
          <w:tcPr>
            <w:tcW w:w="3641" w:type="dxa"/>
          </w:tcPr>
          <w:p w:rsidR="00AB3F6B" w:rsidRDefault="009407DD">
            <w:pPr>
              <w:spacing w:before="40" w:after="40" w:line="240" w:lineRule="auto"/>
              <w:jc w:val="left"/>
            </w:pPr>
            <w:r>
              <w:rPr>
                <w:sz w:val="19"/>
              </w:rPr>
              <w:t>Open code, tests, 14-endpoint API and a web application</w:t>
            </w:r>
          </w:p>
        </w:tc>
      </w:tr>
    </w:tbl>
    <w:p w:rsidR="00AB3F6B" w:rsidRDefault="00AB3F6B">
      <w:pPr>
        <w:spacing w:line="144" w:lineRule="auto"/>
      </w:pPr>
    </w:p>
    <w:p w:rsidR="00AB3F6B" w:rsidRDefault="009407DD">
      <w:pPr>
        <w:pStyle w:val="Heading2"/>
      </w:pPr>
      <w:r>
        <w:t>10  Contributions</w:t>
      </w:r>
    </w:p>
    <w:p w:rsidR="00AB3F6B" w:rsidRDefault="009407DD">
      <w:pPr>
        <w:tabs>
          <w:tab w:val="left" w:pos="576"/>
        </w:tabs>
        <w:spacing w:after="40"/>
        <w:ind w:left="576" w:hanging="432"/>
      </w:pPr>
      <w:r>
        <w:t>1.</w:t>
      </w:r>
      <w:r>
        <w:tab/>
      </w:r>
      <w:r>
        <w:rPr>
          <w:b/>
        </w:rPr>
        <w:t>An end-to-end, reproducible implementation of predict-then-optimise</w:t>
      </w:r>
      <w:r>
        <w:t xml:space="preserve"> (data preparation, Random Forest forecast, capacitated hub MIP, matheuristic, KPI evaluation) in about 2,000 lines of Python, with a fixed random seed and saved models and results.</w:t>
      </w:r>
    </w:p>
    <w:p w:rsidR="00AB3F6B" w:rsidRDefault="009407DD">
      <w:pPr>
        <w:tabs>
          <w:tab w:val="left" w:pos="576"/>
        </w:tabs>
        <w:spacing w:after="40"/>
        <w:ind w:left="576" w:hanging="432"/>
      </w:pPr>
      <w:r>
        <w:t>2.</w:t>
      </w:r>
      <w:r>
        <w:tab/>
      </w:r>
      <w:r>
        <w:rPr>
          <w:b/>
        </w:rPr>
        <w:t>A matheuristic with a screening bound.</w:t>
      </w:r>
      <w:r>
        <w:t xml:space="preserve"> Swap, drop and add moves are first screened with a cheap greedy cost bound and only the promising ones are priced by an exact assignment MIP; a kernel search then polishes the result. It matched the </w:t>
      </w:r>
      <w:r>
        <w:lastRenderedPageBreak/>
        <w:t>exact optimum on the 90- and 180-node instances (gap 0.00% and -0.05%) and ran in 3.1 s and 8.3 s against 12.7 s and 42.9 s for the exact MIP.</w:t>
      </w:r>
    </w:p>
    <w:p w:rsidR="00AB3F6B" w:rsidRDefault="009407DD">
      <w:pPr>
        <w:tabs>
          <w:tab w:val="left" w:pos="576"/>
        </w:tabs>
        <w:spacing w:after="40"/>
        <w:ind w:left="576" w:hanging="432"/>
      </w:pPr>
      <w:r>
        <w:t>3.</w:t>
      </w:r>
      <w:r>
        <w:tab/>
      </w:r>
      <w:r>
        <w:rPr>
          <w:b/>
        </w:rPr>
        <w:t>A no-look-ahead evaluation protocol.</w:t>
      </w:r>
      <w:r>
        <w:t xml:space="preserve"> For a past month the forecaster sees only earlier data, plans are made on the forecast and scored on the demand that actually occurred, so capacity overload caused by forecast error is visible (3 of 6 hubs overloaded in the October 2025 peak). Six methods are compared on the same instance: relative to the proposed plan, the greedy plan costs 11.5% more, k-means 3.6% more, the largest-markets rule 16.1% more and planning without a forecast 8.1% more.</w:t>
      </w:r>
    </w:p>
    <w:p w:rsidR="00AB3F6B" w:rsidRDefault="009407DD">
      <w:pPr>
        <w:tabs>
          <w:tab w:val="left" w:pos="576"/>
        </w:tabs>
        <w:spacing w:after="40"/>
        <w:ind w:left="576" w:hanging="432"/>
      </w:pPr>
      <w:r>
        <w:t>4.</w:t>
      </w:r>
      <w:r>
        <w:tab/>
      </w:r>
      <w:r>
        <w:rPr>
          <w:b/>
        </w:rPr>
        <w:t>Rolling re-optimisation.</w:t>
      </w:r>
      <w:r>
        <w:t xml:space="preserve"> Re-forecasting and re-planning every month gave 98.3% average simulated fulfilment against 83.7% for a static plan, at 4.9% lower average operating cost, with one hub change in six months.</w:t>
      </w:r>
    </w:p>
    <w:p w:rsidR="00AB3F6B" w:rsidRDefault="009407DD">
      <w:pPr>
        <w:tabs>
          <w:tab w:val="left" w:pos="576"/>
        </w:tabs>
        <w:spacing w:after="40"/>
        <w:ind w:left="576" w:hanging="432"/>
      </w:pPr>
      <w:r>
        <w:t>5.</w:t>
      </w:r>
      <w:r>
        <w:tab/>
      </w:r>
      <w:r>
        <w:rPr>
          <w:b/>
        </w:rPr>
        <w:t>A usable product.</w:t>
      </w:r>
      <w:r>
        <w:t xml:space="preserve"> A FastAPI layer (14 endpoints, background jobs) and a React application (landing page, dashboard, forecast, plan, compare, re-optimise, regions) that run the same code as the command line; 4 test functions and 18 API smoke checks pass.</w:t>
      </w:r>
    </w:p>
    <w:sectPr w:rsidR="00AB3F6B" w:rsidSect="00034616">
      <w:headerReference w:type="default" r:id="rId10"/>
      <w:footerReference w:type="default" r:id="rId11"/>
      <w:pgSz w:w="11909" w:h="16834"/>
      <w:pgMar w:top="1296" w:right="1440" w:bottom="1296" w:left="1800" w:header="648" w:footer="64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C50F2" w:rsidRDefault="009407DD">
      <w:pPr>
        <w:spacing w:after="0" w:line="240" w:lineRule="auto"/>
      </w:pPr>
      <w:r>
        <w:separator/>
      </w:r>
    </w:p>
  </w:endnote>
  <w:endnote w:type="continuationSeparator" w:id="0">
    <w:p w:rsidR="003C50F2" w:rsidRDefault="009407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B3F6B" w:rsidRDefault="009407DD">
    <w:pPr>
      <w:pStyle w:val="Footer"/>
      <w:jc w:val="center"/>
    </w:pPr>
    <w:r>
      <w:rPr>
        <w:sz w:val="20"/>
      </w:rPr>
      <w:fldChar w:fldCharType="begin"/>
    </w:r>
    <w:r>
      <w:rPr>
        <w:sz w:val="20"/>
      </w:rPr>
      <w:instrText>PAGE</w:instrText>
    </w:r>
    <w:r>
      <w:rPr>
        <w:sz w:val="20"/>
      </w:rP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C50F2" w:rsidRDefault="009407DD">
      <w:pPr>
        <w:spacing w:after="0" w:line="240" w:lineRule="auto"/>
      </w:pPr>
      <w:r>
        <w:separator/>
      </w:r>
    </w:p>
  </w:footnote>
  <w:footnote w:type="continuationSeparator" w:id="0">
    <w:p w:rsidR="003C50F2" w:rsidRDefault="009407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B3F6B" w:rsidRDefault="009407DD">
    <w:pPr>
      <w:pStyle w:val="Header"/>
      <w:jc w:val="right"/>
    </w:pPr>
    <w:r>
      <w:rPr>
        <w:i/>
        <w:color w:val="555555"/>
        <w:sz w:val="18"/>
      </w:rPr>
      <w:t>HubOptima - Methodology, Novelty And Key Contributions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7CD4"/>
    <w:rsid w:val="0015074B"/>
    <w:rsid w:val="0029639D"/>
    <w:rsid w:val="00326F90"/>
    <w:rsid w:val="003C50F2"/>
    <w:rsid w:val="009407DD"/>
    <w:rsid w:val="00AA1D8D"/>
    <w:rsid w:val="00AB3F6B"/>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33E1535F-59FD-4FE1-9C39-EDF0A8F460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80" w:line="360" w:lineRule="auto"/>
      <w:jc w:val="both"/>
    </w:pPr>
    <w:rPr>
      <w:rFonts w:ascii="Times New Roman" w:eastAsia="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after="120" w:line="276" w:lineRule="auto"/>
      <w:jc w:val="center"/>
      <w:outlineLvl w:val="0"/>
    </w:pPr>
    <w:rPr>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276" w:lineRule="auto"/>
      <w:jc w:val="left"/>
      <w:outlineLvl w:val="1"/>
    </w:pPr>
    <w:rPr>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120" w:line="276" w:lineRule="auto"/>
      <w:jc w:val="left"/>
      <w:outlineLvl w:val="2"/>
    </w:pPr>
    <w:rPr>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basedOn w:val="Normal"/>
    <w:pPr>
      <w:keepLines/>
      <w:spacing w:before="80" w:after="200" w:line="240" w:lineRule="auto"/>
      <w:jc w:val="center"/>
    </w:pPr>
    <w:rPr>
      <w:b/>
      <w:sz w:val="22"/>
    </w:rPr>
  </w:style>
  <w:style w:type="paragraph" w:customStyle="1" w:styleId="TableCaption">
    <w:name w:val="Table Caption"/>
    <w:basedOn w:val="Normal"/>
    <w:pPr>
      <w:keepNext/>
      <w:spacing w:before="80" w:after="200" w:line="240" w:lineRule="auto"/>
      <w:jc w:val="center"/>
    </w:pPr>
    <w:rPr>
      <w:b/>
      <w:sz w:val="22"/>
    </w:rPr>
  </w:style>
  <w:style w:type="paragraph" w:customStyle="1" w:styleId="FrontHeading">
    <w:name w:val="Front Heading"/>
    <w:basedOn w:val="Normal"/>
    <w:pPr>
      <w:keepNext/>
      <w:spacing w:after="240"/>
      <w:jc w:val="center"/>
    </w:pPr>
    <w:rPr>
      <w:b/>
      <w:sz w:val="28"/>
    </w:rPr>
  </w:style>
  <w:style w:type="paragraph" w:customStyle="1" w:styleId="CodeBlock">
    <w:name w:val="Code Block"/>
    <w:basedOn w:val="Normal"/>
    <w:pPr>
      <w:spacing w:after="0" w:line="240" w:lineRule="auto"/>
      <w:jc w:val="left"/>
    </w:pPr>
    <w:rPr>
      <w:rFonts w:ascii="Courier New" w:eastAsia="Courier New" w:hAnsi="Courier New" w:cs="Courier New"/>
      <w:sz w:val="15"/>
    </w:rPr>
  </w:style>
  <w:style w:type="paragraph" w:styleId="TOC1">
    <w:name w:val="toc 1"/>
    <w:basedOn w:val="Normal"/>
    <w:next w:val="Normal"/>
    <w:autoRedefine/>
    <w:uiPriority w:val="39"/>
    <w:semiHidden/>
    <w:unhideWhenUsed/>
    <w:rsid w:val="009407DD"/>
    <w:pPr>
      <w:spacing w:after="20" w:line="240" w:lineRule="auto"/>
    </w:pPr>
    <w:rPr>
      <w:sz w:val="22"/>
    </w:rPr>
  </w:style>
  <w:style w:type="paragraph" w:styleId="TOC2">
    <w:name w:val="toc 2"/>
    <w:basedOn w:val="Normal"/>
    <w:next w:val="Normal"/>
    <w:autoRedefine/>
    <w:uiPriority w:val="39"/>
    <w:semiHidden/>
    <w:unhideWhenUsed/>
    <w:rsid w:val="009407DD"/>
    <w:pPr>
      <w:spacing w:after="20" w:line="240" w:lineRule="auto"/>
      <w:ind w:left="240"/>
    </w:pPr>
    <w:rPr>
      <w:sz w:val="22"/>
    </w:rPr>
  </w:style>
  <w:style w:type="paragraph" w:styleId="TableofFigures">
    <w:name w:val="table of figures"/>
    <w:basedOn w:val="Normal"/>
    <w:next w:val="Normal"/>
    <w:uiPriority w:val="99"/>
    <w:semiHidden/>
    <w:unhideWhenUsed/>
    <w:rsid w:val="009407DD"/>
    <w:pPr>
      <w:spacing w:after="20" w:line="240" w:lineRule="auto"/>
    </w:pPr>
    <w:rPr>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02D0050-08DE-41B6-A572-A7817B89ED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3265</Words>
  <Characters>17287</Characters>
  <Application>Microsoft Office Word</Application>
  <DocSecurity>0</DocSecurity>
  <Lines>447</Lines>
  <Paragraphs>270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20411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Batch A4</dc:creator>
  <cp:keywords/>
  <dc:description>generated by python-docx</dc:description>
  <cp:lastModifiedBy>Madhava Reddy</cp:lastModifiedBy>
  <cp:revision>3</cp:revision>
  <dcterms:created xsi:type="dcterms:W3CDTF">2013-12-23T23:15:00Z</dcterms:created>
  <dcterms:modified xsi:type="dcterms:W3CDTF">2026-10-15T13:05:00Z</dcterms:modified>
  <cp:category/>
</cp:coreProperties>
</file>