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1DFD" w:rsidRDefault="00021DFD">
      <w:pPr>
        <w:spacing w:after="480" w:line="240" w:lineRule="auto"/>
      </w:pPr>
      <w:bookmarkStart w:id="0" w:name="_GoBack"/>
      <w:bookmarkEnd w:id="0"/>
    </w:p>
    <w:p w:rsidR="00021DFD" w:rsidRDefault="002B6FC6">
      <w:pPr>
        <w:jc w:val="center"/>
      </w:pPr>
      <w:r>
        <w:rPr>
          <w:rFonts w:cs="Times New Roman"/>
          <w:b/>
          <w:sz w:val="36"/>
        </w:rPr>
        <w:t>SECURE VOTING SYSTEM WITH AADHAR VERIFICATION THROUGH BLOCKCHAIN</w:t>
      </w:r>
    </w:p>
    <w:p w:rsidR="00021DFD" w:rsidRDefault="002B6FC6">
      <w:pPr>
        <w:spacing w:after="280"/>
        <w:jc w:val="center"/>
      </w:pPr>
      <w:r>
        <w:rPr>
          <w:rFonts w:cs="Times New Roman"/>
          <w:b/>
          <w:sz w:val="28"/>
        </w:rPr>
        <w:t>Methodology, Novelty and Key Contributions</w:t>
      </w:r>
    </w:p>
    <w:p w:rsidR="00021DFD" w:rsidRDefault="002B6FC6">
      <w:pPr>
        <w:spacing w:after="40"/>
        <w:jc w:val="center"/>
      </w:pPr>
      <w:r>
        <w:rPr>
          <w:rFonts w:cs="Times New Roman"/>
        </w:rPr>
        <w:t>Department of Computer Science and Engineering, TKR College of Engineering &amp; Technology</w:t>
      </w:r>
    </w:p>
    <w:p w:rsidR="00021DFD" w:rsidRDefault="002B6FC6">
      <w:pPr>
        <w:spacing w:after="240"/>
        <w:jc w:val="center"/>
      </w:pPr>
      <w:r>
        <w:rPr>
          <w:rFonts w:cs="Times New Roman"/>
        </w:rPr>
        <w:t>Batch C1 (CSE-C)  ·  Academic year [ACADEMIC YEAR]</w:t>
      </w:r>
    </w:p>
    <w:p w:rsidR="00021DFD" w:rsidRDefault="002B6FC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021DFD">
        <w:trPr>
          <w:cantSplit/>
          <w:tblHeader/>
          <w:jc w:val="center"/>
        </w:trPr>
        <w:tc>
          <w:tcPr>
            <w:tcW w:w="1008" w:type="dxa"/>
            <w:shd w:val="clear" w:color="auto" w:fill="1B2A41"/>
          </w:tcPr>
          <w:p w:rsidR="00021DFD" w:rsidRDefault="002B6FC6">
            <w:pPr>
              <w:spacing w:after="40" w:line="240" w:lineRule="auto"/>
              <w:jc w:val="center"/>
            </w:pPr>
            <w:r>
              <w:rPr>
                <w:rFonts w:cs="Times New Roman"/>
                <w:b/>
                <w:color w:val="FFFFFF"/>
                <w:sz w:val="22"/>
              </w:rPr>
              <w:t>S.No.</w:t>
            </w:r>
          </w:p>
        </w:tc>
        <w:tc>
          <w:tcPr>
            <w:tcW w:w="4896" w:type="dxa"/>
            <w:shd w:val="clear" w:color="auto" w:fill="1B2A41"/>
          </w:tcPr>
          <w:p w:rsidR="00021DFD" w:rsidRDefault="002B6FC6">
            <w:pPr>
              <w:spacing w:after="40" w:line="240" w:lineRule="auto"/>
              <w:jc w:val="center"/>
            </w:pPr>
            <w:r>
              <w:rPr>
                <w:rFonts w:cs="Times New Roman"/>
                <w:b/>
                <w:color w:val="FFFFFF"/>
                <w:sz w:val="22"/>
              </w:rPr>
              <w:t>Student name</w:t>
            </w:r>
          </w:p>
        </w:tc>
        <w:tc>
          <w:tcPr>
            <w:tcW w:w="2592" w:type="dxa"/>
            <w:shd w:val="clear" w:color="auto" w:fill="1B2A41"/>
          </w:tcPr>
          <w:p w:rsidR="00021DFD" w:rsidRDefault="002B6FC6">
            <w:pPr>
              <w:spacing w:after="40" w:line="240" w:lineRule="auto"/>
              <w:jc w:val="center"/>
            </w:pPr>
            <w:r>
              <w:rPr>
                <w:rFonts w:cs="Times New Roman"/>
                <w:b/>
                <w:color w:val="FFFFFF"/>
                <w:sz w:val="22"/>
              </w:rPr>
              <w:t>Roll number</w:t>
            </w:r>
          </w:p>
        </w:tc>
      </w:tr>
      <w:tr w:rsidR="00021DFD">
        <w:trPr>
          <w:cantSplit/>
          <w:jc w:val="center"/>
        </w:trPr>
        <w:tc>
          <w:tcPr>
            <w:tcW w:w="1008" w:type="dxa"/>
          </w:tcPr>
          <w:p w:rsidR="00021DFD" w:rsidRDefault="002B6FC6">
            <w:pPr>
              <w:spacing w:after="40" w:line="240" w:lineRule="auto"/>
              <w:jc w:val="center"/>
            </w:pPr>
            <w:r>
              <w:rPr>
                <w:rFonts w:cs="Times New Roman"/>
                <w:sz w:val="22"/>
              </w:rPr>
              <w:t>1</w:t>
            </w:r>
          </w:p>
        </w:tc>
        <w:tc>
          <w:tcPr>
            <w:tcW w:w="4896" w:type="dxa"/>
          </w:tcPr>
          <w:p w:rsidR="00021DFD" w:rsidRDefault="002B6FC6">
            <w:pPr>
              <w:spacing w:after="40" w:line="240" w:lineRule="auto"/>
              <w:jc w:val="left"/>
            </w:pPr>
            <w:r>
              <w:rPr>
                <w:rFonts w:cs="Times New Roman"/>
                <w:sz w:val="22"/>
              </w:rPr>
              <w:t>Mohammed Anwar-Ul-Haq</w:t>
            </w:r>
          </w:p>
        </w:tc>
        <w:tc>
          <w:tcPr>
            <w:tcW w:w="2592" w:type="dxa"/>
          </w:tcPr>
          <w:p w:rsidR="00021DFD" w:rsidRDefault="002B6FC6">
            <w:pPr>
              <w:spacing w:after="40" w:line="240" w:lineRule="auto"/>
              <w:jc w:val="center"/>
            </w:pPr>
            <w:r>
              <w:rPr>
                <w:rFonts w:cs="Times New Roman"/>
                <w:sz w:val="22"/>
              </w:rPr>
              <w:t>23K91A05F6</w:t>
            </w:r>
          </w:p>
        </w:tc>
      </w:tr>
      <w:tr w:rsidR="00021DFD">
        <w:trPr>
          <w:cantSplit/>
          <w:jc w:val="center"/>
        </w:trPr>
        <w:tc>
          <w:tcPr>
            <w:tcW w:w="1008" w:type="dxa"/>
          </w:tcPr>
          <w:p w:rsidR="00021DFD" w:rsidRDefault="002B6FC6">
            <w:pPr>
              <w:spacing w:after="40" w:line="240" w:lineRule="auto"/>
              <w:jc w:val="center"/>
            </w:pPr>
            <w:r>
              <w:rPr>
                <w:rFonts w:cs="Times New Roman"/>
                <w:sz w:val="22"/>
              </w:rPr>
              <w:t>2</w:t>
            </w:r>
          </w:p>
        </w:tc>
        <w:tc>
          <w:tcPr>
            <w:tcW w:w="4896" w:type="dxa"/>
          </w:tcPr>
          <w:p w:rsidR="00021DFD" w:rsidRDefault="002B6FC6">
            <w:pPr>
              <w:spacing w:after="40" w:line="240" w:lineRule="auto"/>
              <w:jc w:val="left"/>
            </w:pPr>
            <w:r>
              <w:rPr>
                <w:rFonts w:cs="Times New Roman"/>
                <w:sz w:val="22"/>
              </w:rPr>
              <w:t>Mohammad Mosin</w:t>
            </w:r>
          </w:p>
        </w:tc>
        <w:tc>
          <w:tcPr>
            <w:tcW w:w="2592" w:type="dxa"/>
          </w:tcPr>
          <w:p w:rsidR="00021DFD" w:rsidRDefault="002B6FC6">
            <w:pPr>
              <w:spacing w:after="40" w:line="240" w:lineRule="auto"/>
              <w:jc w:val="center"/>
            </w:pPr>
            <w:r>
              <w:rPr>
                <w:rFonts w:cs="Times New Roman"/>
                <w:sz w:val="22"/>
              </w:rPr>
              <w:t>23K91A05F4</w:t>
            </w:r>
          </w:p>
        </w:tc>
      </w:tr>
      <w:tr w:rsidR="00021DFD">
        <w:trPr>
          <w:cantSplit/>
          <w:jc w:val="center"/>
        </w:trPr>
        <w:tc>
          <w:tcPr>
            <w:tcW w:w="1008" w:type="dxa"/>
          </w:tcPr>
          <w:p w:rsidR="00021DFD" w:rsidRDefault="002B6FC6">
            <w:pPr>
              <w:spacing w:after="40" w:line="240" w:lineRule="auto"/>
              <w:jc w:val="center"/>
            </w:pPr>
            <w:r>
              <w:rPr>
                <w:rFonts w:cs="Times New Roman"/>
                <w:sz w:val="22"/>
              </w:rPr>
              <w:t>3</w:t>
            </w:r>
          </w:p>
        </w:tc>
        <w:tc>
          <w:tcPr>
            <w:tcW w:w="4896" w:type="dxa"/>
          </w:tcPr>
          <w:p w:rsidR="00021DFD" w:rsidRDefault="002B6FC6">
            <w:pPr>
              <w:spacing w:after="40" w:line="240" w:lineRule="auto"/>
              <w:jc w:val="left"/>
            </w:pPr>
            <w:r>
              <w:rPr>
                <w:rFonts w:cs="Times New Roman"/>
                <w:sz w:val="22"/>
              </w:rPr>
              <w:t>Manda Akshitha</w:t>
            </w:r>
          </w:p>
        </w:tc>
        <w:tc>
          <w:tcPr>
            <w:tcW w:w="2592" w:type="dxa"/>
          </w:tcPr>
          <w:p w:rsidR="00021DFD" w:rsidRDefault="002B6FC6">
            <w:pPr>
              <w:spacing w:after="40" w:line="240" w:lineRule="auto"/>
              <w:jc w:val="center"/>
            </w:pPr>
            <w:r>
              <w:rPr>
                <w:rFonts w:cs="Times New Roman"/>
                <w:sz w:val="22"/>
              </w:rPr>
              <w:t>23K91A05E4</w:t>
            </w:r>
          </w:p>
        </w:tc>
      </w:tr>
      <w:tr w:rsidR="00021DFD">
        <w:trPr>
          <w:cantSplit/>
          <w:jc w:val="center"/>
        </w:trPr>
        <w:tc>
          <w:tcPr>
            <w:tcW w:w="1008" w:type="dxa"/>
          </w:tcPr>
          <w:p w:rsidR="00021DFD" w:rsidRDefault="002B6FC6">
            <w:pPr>
              <w:spacing w:after="40" w:line="240" w:lineRule="auto"/>
              <w:jc w:val="center"/>
            </w:pPr>
            <w:r>
              <w:rPr>
                <w:rFonts w:cs="Times New Roman"/>
                <w:sz w:val="22"/>
              </w:rPr>
              <w:t>4</w:t>
            </w:r>
          </w:p>
        </w:tc>
        <w:tc>
          <w:tcPr>
            <w:tcW w:w="4896" w:type="dxa"/>
          </w:tcPr>
          <w:p w:rsidR="00021DFD" w:rsidRDefault="002B6FC6">
            <w:pPr>
              <w:spacing w:after="40" w:line="240" w:lineRule="auto"/>
              <w:jc w:val="left"/>
            </w:pPr>
            <w:r>
              <w:rPr>
                <w:rFonts w:cs="Times New Roman"/>
                <w:sz w:val="22"/>
              </w:rPr>
              <w:t>Kothlapur Ganesh</w:t>
            </w:r>
          </w:p>
        </w:tc>
        <w:tc>
          <w:tcPr>
            <w:tcW w:w="2592" w:type="dxa"/>
          </w:tcPr>
          <w:p w:rsidR="00021DFD" w:rsidRDefault="002B6FC6">
            <w:pPr>
              <w:spacing w:after="40" w:line="240" w:lineRule="auto"/>
              <w:jc w:val="center"/>
            </w:pPr>
            <w:r>
              <w:rPr>
                <w:rFonts w:cs="Times New Roman"/>
                <w:sz w:val="22"/>
              </w:rPr>
              <w:t>24K95A0516</w:t>
            </w:r>
          </w:p>
        </w:tc>
      </w:tr>
    </w:tbl>
    <w:p w:rsidR="00021DFD" w:rsidRDefault="00021DFD">
      <w:pPr>
        <w:spacing w:line="192" w:lineRule="auto"/>
      </w:pPr>
    </w:p>
    <w:p w:rsidR="00021DFD" w:rsidRDefault="002B6FC6">
      <w:pPr>
        <w:spacing w:after="200"/>
        <w:jc w:val="center"/>
      </w:pPr>
      <w:r>
        <w:rPr>
          <w:rFonts w:cs="Times New Roman"/>
          <w:b/>
        </w:rPr>
        <w:t>Project guide:</w:t>
      </w:r>
      <w:r>
        <w:rPr>
          <w:rFonts w:cs="Times New Roman"/>
        </w:rPr>
        <w:t xml:space="preserve"> B Shruthi</w:t>
      </w:r>
    </w:p>
    <w:p w:rsidR="00021DFD" w:rsidRDefault="002B6FC6">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021DFD" w:rsidRDefault="002B6FC6">
      <w:pPr>
        <w:pStyle w:val="Heading1"/>
      </w:pPr>
      <w:r>
        <w:t>1. METHODOLOGY</w:t>
      </w:r>
    </w:p>
    <w:p w:rsidR="00021DFD" w:rsidRDefault="002B6FC6">
      <w:r>
        <w:rPr>
          <w:rFonts w:cs="Times New Roman"/>
        </w:rPr>
        <w:t>This document describes how AegisBallot works from end to end and what is</w:t>
      </w:r>
      <w:r>
        <w:rPr>
          <w:rFonts w:cs="Times New Roman"/>
        </w:rPr>
        <w:t xml:space="preserve"> new in it. Part 1 gives the pipeline, the data, the algorithms and the reasons they were chosen; Part 2 sets the work against the base paper and separates what is new from what is standard; Part 3 lists the contributions.</w:t>
      </w:r>
    </w:p>
    <w:p w:rsidR="00021DFD" w:rsidRDefault="002B6FC6">
      <w:pPr>
        <w:pStyle w:val="Heading2"/>
      </w:pPr>
      <w:r>
        <w:t>1.1 Overall Methodology</w:t>
      </w:r>
    </w:p>
    <w:p w:rsidR="00021DFD" w:rsidRDefault="002B6FC6">
      <w:r>
        <w:rPr>
          <w:rFonts w:cs="Times New Roman"/>
        </w:rPr>
        <w:t>AegisBallot is a systems and security project, not a learning project: no model is trained and no accuracy or F1 value exists. The methodology is therefore an engineering one. The team took the problem statement and objectives of the batch, derived securit</w:t>
      </w:r>
      <w:r>
        <w:rPr>
          <w:rFonts w:cs="Times New Roman"/>
        </w:rPr>
        <w:t>y requirements from them, chose a small set of well-understood cryptographic primitives, built a backend that enforces the requirements in several independent layers, put role-</w:t>
      </w:r>
      <w:r>
        <w:rPr>
          <w:rFonts w:cs="Times New Roman"/>
        </w:rPr>
        <w:lastRenderedPageBreak/>
        <w:t>based consoles on top, and then evaluated the result with automated tests, a mea</w:t>
      </w:r>
      <w:r>
        <w:rPr>
          <w:rFonts w:cs="Times New Roman"/>
        </w:rPr>
        <w:t>sured tamper study and performance benchmarks. The steps were:</w:t>
      </w:r>
    </w:p>
    <w:p w:rsidR="00021DFD" w:rsidRDefault="002B6FC6">
      <w:pPr>
        <w:spacing w:after="60"/>
        <w:ind w:left="720" w:hanging="432"/>
      </w:pPr>
      <w:r>
        <w:rPr>
          <w:rFonts w:cs="Times New Roman"/>
        </w:rPr>
        <w:t xml:space="preserve">1.  </w:t>
      </w:r>
      <w:r>
        <w:rPr>
          <w:rFonts w:cs="Times New Roman"/>
          <w:b/>
        </w:rPr>
        <w:t>Requirements to controls.</w:t>
      </w:r>
      <w:r>
        <w:rPr>
          <w:rFonts w:cs="Times New Roman"/>
        </w:rPr>
        <w:t xml:space="preserve"> Each objective was turned into a testable control: identity binding became the Aadhaar check and the single-use token; one voter one vote became four overlapping rules; immutability became the hash-chained ledger; the audit trail became the </w:t>
      </w:r>
      <w:r>
        <w:rPr>
          <w:rFonts w:ascii="Consolas" w:eastAsia="Consolas" w:hAnsi="Consolas" w:cs="Consolas"/>
          <w:sz w:val="21"/>
        </w:rPr>
        <w:t>audit_logs</w:t>
      </w:r>
      <w:r>
        <w:rPr>
          <w:rFonts w:cs="Times New Roman"/>
        </w:rPr>
        <w:t xml:space="preserve"> tab</w:t>
      </w:r>
      <w:r>
        <w:rPr>
          <w:rFonts w:cs="Times New Roman"/>
        </w:rPr>
        <w:t>le and the auditor console.</w:t>
      </w:r>
    </w:p>
    <w:p w:rsidR="00021DFD" w:rsidRDefault="002B6FC6">
      <w:pPr>
        <w:spacing w:after="60"/>
        <w:ind w:left="720" w:hanging="432"/>
      </w:pPr>
      <w:r>
        <w:rPr>
          <w:rFonts w:cs="Times New Roman"/>
        </w:rPr>
        <w:t xml:space="preserve">2.  </w:t>
      </w:r>
      <w:r>
        <w:rPr>
          <w:rFonts w:cs="Times New Roman"/>
          <w:b/>
        </w:rPr>
        <w:t>Backend first.</w:t>
      </w:r>
      <w:r>
        <w:rPr>
          <w:rFonts w:cs="Times New Roman"/>
        </w:rPr>
        <w:t xml:space="preserve"> The models, services and ledger were written and covered by pytest before any user interface; the original interface was server-rendered Jinja pages.</w:t>
      </w:r>
    </w:p>
    <w:p w:rsidR="00021DFD" w:rsidRDefault="002B6FC6">
      <w:pPr>
        <w:spacing w:after="60"/>
        <w:ind w:left="720" w:hanging="432"/>
      </w:pPr>
      <w:r>
        <w:rPr>
          <w:rFonts w:cs="Times New Roman"/>
        </w:rPr>
        <w:t xml:space="preserve">3.  </w:t>
      </w:r>
      <w:r>
        <w:rPr>
          <w:rFonts w:cs="Times New Roman"/>
          <w:b/>
        </w:rPr>
        <w:t>Additive JSON layer and React interface.</w:t>
      </w:r>
      <w:r>
        <w:rPr>
          <w:rFonts w:cs="Times New Roman"/>
        </w:rPr>
        <w:t xml:space="preserve"> </w:t>
      </w:r>
      <w:r>
        <w:rPr>
          <w:rFonts w:ascii="Consolas" w:eastAsia="Consolas" w:hAnsi="Consolas" w:cs="Consolas"/>
          <w:sz w:val="21"/>
        </w:rPr>
        <w:t>app/api_v1.py</w:t>
      </w:r>
      <w:r>
        <w:rPr>
          <w:rFonts w:cs="Times New Roman"/>
        </w:rPr>
        <w:t xml:space="preserve"> </w:t>
      </w:r>
      <w:r>
        <w:rPr>
          <w:rFonts w:cs="Times New Roman"/>
        </w:rPr>
        <w:t>was added next to the existing routes without changing them, and the React single-page application was built on it.</w:t>
      </w:r>
    </w:p>
    <w:p w:rsidR="00021DFD" w:rsidRDefault="002B6FC6">
      <w:pPr>
        <w:spacing w:after="60"/>
        <w:ind w:left="720" w:hanging="432"/>
      </w:pPr>
      <w:r>
        <w:rPr>
          <w:rFonts w:cs="Times New Roman"/>
        </w:rPr>
        <w:t xml:space="preserve">4.  </w:t>
      </w:r>
      <w:r>
        <w:rPr>
          <w:rFonts w:cs="Times New Roman"/>
          <w:b/>
        </w:rPr>
        <w:t>Evaluation.</w:t>
      </w:r>
      <w:r>
        <w:rPr>
          <w:rFonts w:cs="Times New Roman"/>
        </w:rPr>
        <w:t xml:space="preserve"> Seventeen unit and integration tests, an HTTP security matrix, a tamper study that applies thirteen kinds of modification to</w:t>
      </w:r>
      <w:r>
        <w:rPr>
          <w:rFonts w:cs="Times New Roman"/>
        </w:rPr>
        <w:t xml:space="preserve"> a real chain, and benchmarks of one thousand synthetic voters were run on one PC (Chapters 7 and 8).</w:t>
      </w:r>
    </w:p>
    <w:p w:rsidR="00021DFD" w:rsidRDefault="002B6FC6">
      <w:pPr>
        <w:spacing w:after="60"/>
        <w:ind w:left="720" w:hanging="432"/>
      </w:pPr>
      <w:r>
        <w:rPr>
          <w:rFonts w:cs="Times New Roman"/>
        </w:rPr>
        <w:t xml:space="preserve">5.  </w:t>
      </w:r>
      <w:r>
        <w:rPr>
          <w:rFonts w:cs="Times New Roman"/>
          <w:b/>
        </w:rPr>
        <w:t>Honest reporting.</w:t>
      </w:r>
      <w:r>
        <w:rPr>
          <w:rFonts w:cs="Times New Roman"/>
        </w:rPr>
        <w:t xml:space="preserve"> Every limitation found during the evaluation (Sections 6.6 and 6.10 and Chapter 9) is stated in the documents rather than hidden.</w:t>
      </w:r>
    </w:p>
    <w:p w:rsidR="00021DFD" w:rsidRDefault="002B6FC6">
      <w:pPr>
        <w:pStyle w:val="Heading2"/>
      </w:pPr>
      <w:r>
        <w:t>1.</w:t>
      </w:r>
      <w:r>
        <w:t>2 Data and Test Data</w:t>
      </w:r>
    </w:p>
    <w:p w:rsidR="00021DFD" w:rsidRDefault="002B6FC6">
      <w:r>
        <w:rPr>
          <w:rFonts w:cs="Times New Roman"/>
        </w:rPr>
        <w:t>There is no external dataset. A voting system is evaluated on its behaviour, and real voter data would be both unavailable and inappropriate. All identities are synthetic and generated locally, as in the base paper, which also used syn</w:t>
      </w:r>
      <w:r>
        <w:rPr>
          <w:rFonts w:cs="Times New Roman"/>
        </w:rPr>
        <w:t>thetic population data and 1000 synthetic voters [1]. The sources of data are:</w:t>
      </w:r>
    </w:p>
    <w:p w:rsidR="00021DFD" w:rsidRDefault="002B6FC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by the system and by the evaluation</w:t>
      </w:r>
    </w:p>
    <w:tbl>
      <w:tblPr>
        <w:tblStyle w:val="TableGrid"/>
        <w:tblW w:w="0" w:type="auto"/>
        <w:jc w:val="center"/>
        <w:tblLook w:val="04A0" w:firstRow="1" w:lastRow="0" w:firstColumn="1" w:lastColumn="0" w:noHBand="0" w:noVBand="1"/>
      </w:tblPr>
      <w:tblGrid>
        <w:gridCol w:w="2085"/>
        <w:gridCol w:w="5124"/>
        <w:gridCol w:w="1673"/>
      </w:tblGrid>
      <w:tr w:rsidR="00021DFD">
        <w:trPr>
          <w:cantSplit/>
          <w:tblHeader/>
          <w:jc w:val="center"/>
        </w:trPr>
        <w:tc>
          <w:tcPr>
            <w:tcW w:w="2160" w:type="dxa"/>
            <w:shd w:val="clear" w:color="auto" w:fill="1B2A41"/>
          </w:tcPr>
          <w:p w:rsidR="00021DFD" w:rsidRDefault="002B6FC6">
            <w:pPr>
              <w:spacing w:after="40" w:line="240" w:lineRule="auto"/>
              <w:jc w:val="center"/>
            </w:pPr>
            <w:r>
              <w:rPr>
                <w:rFonts w:cs="Times New Roman"/>
                <w:b/>
                <w:color w:val="FFFFFF"/>
                <w:sz w:val="19"/>
              </w:rPr>
              <w:t>Data</w:t>
            </w:r>
          </w:p>
        </w:tc>
        <w:tc>
          <w:tcPr>
            <w:tcW w:w="5328" w:type="dxa"/>
            <w:shd w:val="clear" w:color="auto" w:fill="1B2A41"/>
          </w:tcPr>
          <w:p w:rsidR="00021DFD" w:rsidRDefault="002B6FC6">
            <w:pPr>
              <w:spacing w:after="40" w:line="240" w:lineRule="auto"/>
              <w:jc w:val="center"/>
            </w:pPr>
            <w:r>
              <w:rPr>
                <w:rFonts w:cs="Times New Roman"/>
                <w:b/>
                <w:color w:val="FFFFFF"/>
                <w:sz w:val="19"/>
              </w:rPr>
              <w:t>How it is produced</w:t>
            </w:r>
          </w:p>
        </w:tc>
        <w:tc>
          <w:tcPr>
            <w:tcW w:w="1728" w:type="dxa"/>
            <w:shd w:val="clear" w:color="auto" w:fill="1B2A41"/>
          </w:tcPr>
          <w:p w:rsidR="00021DFD" w:rsidRDefault="002B6FC6">
            <w:pPr>
              <w:spacing w:after="40" w:line="240" w:lineRule="auto"/>
              <w:jc w:val="center"/>
            </w:pPr>
            <w:r>
              <w:rPr>
                <w:rFonts w:cs="Times New Roman"/>
                <w:b/>
                <w:color w:val="FFFFFF"/>
                <w:sz w:val="19"/>
              </w:rPr>
              <w:t>Size</w:t>
            </w:r>
          </w:p>
        </w:tc>
      </w:tr>
      <w:tr w:rsidR="00021DFD">
        <w:trPr>
          <w:cantSplit/>
          <w:jc w:val="center"/>
        </w:trPr>
        <w:tc>
          <w:tcPr>
            <w:tcW w:w="2160" w:type="dxa"/>
          </w:tcPr>
          <w:p w:rsidR="00021DFD" w:rsidRDefault="002B6FC6">
            <w:pPr>
              <w:spacing w:after="40" w:line="240" w:lineRule="auto"/>
              <w:jc w:val="left"/>
            </w:pPr>
            <w:r>
              <w:rPr>
                <w:rFonts w:cs="Times New Roman"/>
                <w:sz w:val="19"/>
              </w:rPr>
              <w:t>Demo accounts</w:t>
            </w:r>
          </w:p>
        </w:tc>
        <w:tc>
          <w:tcPr>
            <w:tcW w:w="5328" w:type="dxa"/>
          </w:tcPr>
          <w:p w:rsidR="00021DFD" w:rsidRDefault="002B6FC6">
            <w:pPr>
              <w:spacing w:after="40" w:line="240" w:lineRule="auto"/>
              <w:jc w:val="left"/>
            </w:pPr>
            <w:r>
              <w:rPr>
                <w:rFonts w:ascii="Consolas" w:eastAsia="Consolas" w:hAnsi="Consolas" w:cs="Consolas"/>
                <w:sz w:val="16"/>
              </w:rPr>
              <w:t>app/seed.py</w:t>
            </w:r>
            <w:r>
              <w:rPr>
                <w:rFonts w:cs="Times New Roman"/>
                <w:sz w:val="19"/>
              </w:rPr>
              <w:t xml:space="preserve">: one administrator, one auditor, voters </w:t>
            </w:r>
            <w:r>
              <w:rPr>
                <w:rFonts w:ascii="Consolas" w:eastAsia="Consolas" w:hAnsi="Consolas" w:cs="Consolas"/>
                <w:sz w:val="16"/>
              </w:rPr>
              <w:t>voter1</w:t>
            </w:r>
            <w:r>
              <w:rPr>
                <w:rFonts w:cs="Times New Roman"/>
                <w:sz w:val="19"/>
              </w:rPr>
              <w:t xml:space="preserve"> to </w:t>
            </w:r>
            <w:r>
              <w:rPr>
                <w:rFonts w:ascii="Consolas" w:eastAsia="Consolas" w:hAnsi="Consolas" w:cs="Consolas"/>
                <w:sz w:val="16"/>
              </w:rPr>
              <w:t>voter20</w:t>
            </w:r>
            <w:r>
              <w:rPr>
                <w:rFonts w:cs="Times New Roman"/>
                <w:sz w:val="19"/>
              </w:rPr>
              <w:t xml:space="preserve"> with Argon2id password hashes</w:t>
            </w:r>
          </w:p>
        </w:tc>
        <w:tc>
          <w:tcPr>
            <w:tcW w:w="1728" w:type="dxa"/>
          </w:tcPr>
          <w:p w:rsidR="00021DFD" w:rsidRDefault="002B6FC6">
            <w:pPr>
              <w:spacing w:after="40" w:line="240" w:lineRule="auto"/>
              <w:jc w:val="left"/>
            </w:pPr>
            <w:r>
              <w:rPr>
                <w:rFonts w:cs="Times New Roman"/>
                <w:sz w:val="19"/>
              </w:rPr>
              <w:t>22 users</w:t>
            </w:r>
          </w:p>
        </w:tc>
      </w:tr>
      <w:tr w:rsidR="00021DFD">
        <w:trPr>
          <w:cantSplit/>
          <w:jc w:val="center"/>
        </w:trPr>
        <w:tc>
          <w:tcPr>
            <w:tcW w:w="2160" w:type="dxa"/>
          </w:tcPr>
          <w:p w:rsidR="00021DFD" w:rsidRDefault="002B6FC6">
            <w:pPr>
              <w:spacing w:after="40" w:line="240" w:lineRule="auto"/>
              <w:jc w:val="left"/>
            </w:pPr>
            <w:r>
              <w:rPr>
                <w:rFonts w:cs="Times New Roman"/>
                <w:sz w:val="19"/>
              </w:rPr>
              <w:t>Synthetic Aadhaar numbers</w:t>
            </w:r>
          </w:p>
        </w:tc>
        <w:tc>
          <w:tcPr>
            <w:tcW w:w="5328" w:type="dxa"/>
          </w:tcPr>
          <w:p w:rsidR="00021DFD" w:rsidRDefault="002B6FC6">
            <w:pPr>
              <w:spacing w:after="40" w:line="240" w:lineRule="auto"/>
              <w:jc w:val="left"/>
            </w:pPr>
            <w:r>
              <w:rPr>
                <w:rFonts w:ascii="Consolas" w:eastAsia="Consolas" w:hAnsi="Consolas" w:cs="Consolas"/>
                <w:sz w:val="16"/>
              </w:rPr>
              <w:t>generate_valid_aadhaar</w:t>
            </w:r>
            <w:r>
              <w:rPr>
                <w:rFonts w:cs="Times New Roman"/>
                <w:sz w:val="19"/>
              </w:rPr>
              <w:t xml:space="preserve">: first digit 2-9, ten random digits, Verhoeff check digit appended; stored as salted SHA-256 plus a masked form; plain numbers written to </w:t>
            </w:r>
            <w:r>
              <w:rPr>
                <w:rFonts w:ascii="Consolas" w:eastAsia="Consolas" w:hAnsi="Consolas" w:cs="Consolas"/>
                <w:sz w:val="16"/>
              </w:rPr>
              <w:t>data/synthe</w:t>
            </w:r>
            <w:r>
              <w:rPr>
                <w:rFonts w:ascii="Consolas" w:eastAsia="Consolas" w:hAnsi="Consolas" w:cs="Consolas"/>
                <w:sz w:val="16"/>
              </w:rPr>
              <w:t>tic_identities.json</w:t>
            </w:r>
            <w:r>
              <w:rPr>
                <w:rFonts w:cs="Times New Roman"/>
                <w:sz w:val="19"/>
              </w:rPr>
              <w:t xml:space="preserve"> for the demo</w:t>
            </w:r>
          </w:p>
        </w:tc>
        <w:tc>
          <w:tcPr>
            <w:tcW w:w="1728" w:type="dxa"/>
          </w:tcPr>
          <w:p w:rsidR="00021DFD" w:rsidRDefault="002B6FC6">
            <w:pPr>
              <w:spacing w:after="40" w:line="240" w:lineRule="auto"/>
              <w:jc w:val="left"/>
            </w:pPr>
            <w:r>
              <w:rPr>
                <w:rFonts w:cs="Times New Roman"/>
                <w:sz w:val="19"/>
              </w:rPr>
              <w:t>20 in the seed; one per benchmark voter</w:t>
            </w:r>
          </w:p>
        </w:tc>
      </w:tr>
      <w:tr w:rsidR="00021DFD">
        <w:trPr>
          <w:cantSplit/>
          <w:jc w:val="center"/>
        </w:trPr>
        <w:tc>
          <w:tcPr>
            <w:tcW w:w="2160" w:type="dxa"/>
          </w:tcPr>
          <w:p w:rsidR="00021DFD" w:rsidRDefault="002B6FC6">
            <w:pPr>
              <w:spacing w:after="40" w:line="240" w:lineRule="auto"/>
              <w:jc w:val="left"/>
            </w:pPr>
            <w:r>
              <w:rPr>
                <w:rFonts w:cs="Times New Roman"/>
                <w:sz w:val="19"/>
              </w:rPr>
              <w:t>Elections and candidates</w:t>
            </w:r>
          </w:p>
        </w:tc>
        <w:tc>
          <w:tcPr>
            <w:tcW w:w="5328" w:type="dxa"/>
          </w:tcPr>
          <w:p w:rsidR="00021DFD" w:rsidRDefault="002B6FC6">
            <w:pPr>
              <w:spacing w:after="40" w:line="240" w:lineRule="auto"/>
              <w:jc w:val="left"/>
            </w:pPr>
            <w:r>
              <w:rPr>
                <w:rFonts w:cs="Times New Roman"/>
                <w:sz w:val="19"/>
              </w:rPr>
              <w:t>Two seeded elections (four and three candidates); eight seeded votes in the closed one</w:t>
            </w:r>
          </w:p>
        </w:tc>
        <w:tc>
          <w:tcPr>
            <w:tcW w:w="1728" w:type="dxa"/>
          </w:tcPr>
          <w:p w:rsidR="00021DFD" w:rsidRDefault="002B6FC6">
            <w:pPr>
              <w:spacing w:after="40" w:line="240" w:lineRule="auto"/>
              <w:jc w:val="left"/>
            </w:pPr>
            <w:r>
              <w:rPr>
                <w:rFonts w:cs="Times New Roman"/>
                <w:sz w:val="19"/>
              </w:rPr>
              <w:t>2 elections, 7 candidates</w:t>
            </w:r>
          </w:p>
        </w:tc>
      </w:tr>
      <w:tr w:rsidR="00021DFD">
        <w:trPr>
          <w:cantSplit/>
          <w:jc w:val="center"/>
        </w:trPr>
        <w:tc>
          <w:tcPr>
            <w:tcW w:w="2160" w:type="dxa"/>
          </w:tcPr>
          <w:p w:rsidR="00021DFD" w:rsidRDefault="002B6FC6">
            <w:pPr>
              <w:spacing w:after="40" w:line="240" w:lineRule="auto"/>
              <w:jc w:val="left"/>
            </w:pPr>
            <w:r>
              <w:rPr>
                <w:rFonts w:cs="Times New Roman"/>
                <w:sz w:val="19"/>
              </w:rPr>
              <w:t>Benchmark voters</w:t>
            </w:r>
          </w:p>
        </w:tc>
        <w:tc>
          <w:tcPr>
            <w:tcW w:w="5328" w:type="dxa"/>
          </w:tcPr>
          <w:p w:rsidR="00021DFD" w:rsidRDefault="002B6FC6">
            <w:pPr>
              <w:spacing w:after="40" w:line="240" w:lineRule="auto"/>
              <w:jc w:val="left"/>
            </w:pPr>
            <w:r>
              <w:rPr>
                <w:rFonts w:ascii="Consolas" w:eastAsia="Consolas" w:hAnsi="Consolas" w:cs="Consolas"/>
                <w:sz w:val="16"/>
              </w:rPr>
              <w:t>run_benchmark</w:t>
            </w:r>
            <w:r>
              <w:rPr>
                <w:rFonts w:cs="Times New Roman"/>
                <w:sz w:val="19"/>
              </w:rPr>
              <w:t xml:space="preserve">: </w:t>
            </w:r>
            <w:r>
              <w:rPr>
                <w:rFonts w:cs="Times New Roman"/>
                <w:sz w:val="19"/>
              </w:rPr>
              <w:t>Argon2-hashed passwords, Verhoeff-valid numbers, eligibility rows</w:t>
            </w:r>
          </w:p>
        </w:tc>
        <w:tc>
          <w:tcPr>
            <w:tcW w:w="1728" w:type="dxa"/>
          </w:tcPr>
          <w:p w:rsidR="00021DFD" w:rsidRDefault="002B6FC6">
            <w:pPr>
              <w:spacing w:after="40" w:line="240" w:lineRule="auto"/>
              <w:jc w:val="left"/>
            </w:pPr>
            <w:r>
              <w:rPr>
                <w:rFonts w:cs="Times New Roman"/>
                <w:sz w:val="19"/>
              </w:rPr>
              <w:t>1000 per series</w:t>
            </w:r>
          </w:p>
        </w:tc>
      </w:tr>
      <w:tr w:rsidR="00021DFD">
        <w:trPr>
          <w:cantSplit/>
          <w:jc w:val="center"/>
        </w:trPr>
        <w:tc>
          <w:tcPr>
            <w:tcW w:w="2160" w:type="dxa"/>
          </w:tcPr>
          <w:p w:rsidR="00021DFD" w:rsidRDefault="002B6FC6">
            <w:pPr>
              <w:spacing w:after="40" w:line="240" w:lineRule="auto"/>
              <w:jc w:val="left"/>
            </w:pPr>
            <w:r>
              <w:rPr>
                <w:rFonts w:cs="Times New Roman"/>
                <w:sz w:val="19"/>
              </w:rPr>
              <w:t>Measurement databases</w:t>
            </w:r>
          </w:p>
        </w:tc>
        <w:tc>
          <w:tcPr>
            <w:tcW w:w="5328" w:type="dxa"/>
          </w:tcPr>
          <w:p w:rsidR="00021DFD" w:rsidRDefault="002B6FC6">
            <w:pPr>
              <w:spacing w:after="40" w:line="240" w:lineRule="auto"/>
              <w:jc w:val="left"/>
            </w:pPr>
            <w:r>
              <w:rPr>
                <w:rFonts w:ascii="Consolas" w:eastAsia="Consolas" w:hAnsi="Consolas" w:cs="Consolas"/>
                <w:sz w:val="16"/>
              </w:rPr>
              <w:t>scripts/run_experiments.py</w:t>
            </w:r>
            <w:r>
              <w:rPr>
                <w:rFonts w:cs="Times New Roman"/>
                <w:sz w:val="19"/>
              </w:rPr>
              <w:t xml:space="preserve"> builds scratch SQLite files and never touches </w:t>
            </w:r>
            <w:r>
              <w:rPr>
                <w:rFonts w:ascii="Consolas" w:eastAsia="Consolas" w:hAnsi="Consolas" w:cs="Consolas"/>
                <w:sz w:val="16"/>
              </w:rPr>
              <w:t>data/aegisballot.db</w:t>
            </w:r>
          </w:p>
        </w:tc>
        <w:tc>
          <w:tcPr>
            <w:tcW w:w="1728" w:type="dxa"/>
          </w:tcPr>
          <w:p w:rsidR="00021DFD" w:rsidRDefault="002B6FC6">
            <w:pPr>
              <w:spacing w:after="40" w:line="240" w:lineRule="auto"/>
              <w:jc w:val="left"/>
            </w:pPr>
            <w:r>
              <w:rPr>
                <w:rFonts w:cs="Times New Roman"/>
                <w:sz w:val="19"/>
              </w:rPr>
              <w:t>up to 361 blocks</w:t>
            </w:r>
          </w:p>
        </w:tc>
      </w:tr>
    </w:tbl>
    <w:p w:rsidR="00021DFD" w:rsidRDefault="00021DFD">
      <w:pPr>
        <w:spacing w:line="192" w:lineRule="auto"/>
      </w:pPr>
    </w:p>
    <w:p w:rsidR="00021DFD" w:rsidRDefault="002B6FC6">
      <w:r>
        <w:rPr>
          <w:rFonts w:cs="Times New Roman"/>
        </w:rPr>
        <w:lastRenderedPageBreak/>
        <w:t>The names in the seed file are common I</w:t>
      </w:r>
      <w:r>
        <w:rPr>
          <w:rFonts w:cs="Times New Roman"/>
        </w:rPr>
        <w:t>ndian given names combined arbitrarily and do not refer to real people. The Aadhaar numbers are random numbers that satisfy the checksum; any resemblance to a real number is coincidental, and the interface states on every verification screen that the envir</w:t>
      </w:r>
      <w:r>
        <w:rPr>
          <w:rFonts w:cs="Times New Roman"/>
        </w:rPr>
        <w:t>onment is a demonstration.</w:t>
      </w:r>
    </w:p>
    <w:p w:rsidR="00021DFD" w:rsidRDefault="002B6FC6">
      <w:pPr>
        <w:pStyle w:val="Heading2"/>
      </w:pPr>
      <w:r>
        <w:t>1.3 Input Validation and Normalisation</w:t>
      </w:r>
    </w:p>
    <w:p w:rsidR="00021DFD" w:rsidRDefault="002B6FC6">
      <w:r>
        <w:rPr>
          <w:rFonts w:cs="Times New Roman"/>
        </w:rPr>
        <w:t xml:space="preserve">The only transformation applied to inputs is normalisation and validation, the counterpart of preprocessing in a data-driven project. The Aadhaar number is cleaned by removing spaces and hyphens, so that </w:t>
      </w:r>
      <w:r>
        <w:rPr>
          <w:rFonts w:ascii="Consolas" w:eastAsia="Consolas" w:hAnsi="Consolas" w:cs="Consolas"/>
          <w:sz w:val="21"/>
        </w:rPr>
        <w:t>1234 5678 9012</w:t>
      </w:r>
      <w:r>
        <w:rPr>
          <w:rFonts w:cs="Times New Roman"/>
        </w:rPr>
        <w:t xml:space="preserve"> and </w:t>
      </w:r>
      <w:r>
        <w:rPr>
          <w:rFonts w:ascii="Consolas" w:eastAsia="Consolas" w:hAnsi="Consolas" w:cs="Consolas"/>
          <w:sz w:val="21"/>
        </w:rPr>
        <w:t>1234-5678-9012</w:t>
      </w:r>
      <w:r>
        <w:rPr>
          <w:rFonts w:cs="Times New Roman"/>
        </w:rPr>
        <w:t xml:space="preserve"> are treated alike;</w:t>
      </w:r>
      <w:r>
        <w:rPr>
          <w:rFonts w:cs="Times New Roman"/>
        </w:rPr>
        <w:t xml:space="preserve"> the result must consist of exactly twelve digits and satisfy the Verhoeff checksum. The Pydantic models of </w:t>
      </w:r>
      <w:r>
        <w:rPr>
          <w:rFonts w:ascii="Consolas" w:eastAsia="Consolas" w:hAnsi="Consolas" w:cs="Consolas"/>
          <w:sz w:val="21"/>
        </w:rPr>
        <w:t>api_v1.py</w:t>
      </w:r>
      <w:r>
        <w:rPr>
          <w:rFonts w:cs="Times New Roman"/>
        </w:rPr>
        <w:t xml:space="preserve"> bound every text field (username 1 to 64 characters, password 1 to 256, Aadhaar 1 to 32, election title 1 to 200, candidate name and party</w:t>
      </w:r>
      <w:r>
        <w:rPr>
          <w:rFonts w:cs="Times New Roman"/>
        </w:rPr>
        <w:t xml:space="preserve"> 1 to 128); dates are parsed with </w:t>
      </w:r>
      <w:r>
        <w:rPr>
          <w:rFonts w:ascii="Consolas" w:eastAsia="Consolas" w:hAnsi="Consolas" w:cs="Consolas"/>
          <w:sz w:val="21"/>
        </w:rPr>
        <w:t>datetime.fromisoformat</w:t>
      </w:r>
      <w:r>
        <w:rPr>
          <w:rFonts w:cs="Times New Roman"/>
        </w:rPr>
        <w:t xml:space="preserve"> and an election whose end is not after its start is rejected; a status must be one of DRAFT, OPEN, PAUSED, CLOSED. Database access goes through SQLAlchemy with bound parameters, which is why the SQL-</w:t>
      </w:r>
      <w:r>
        <w:rPr>
          <w:rFonts w:cs="Times New Roman"/>
        </w:rPr>
        <w:t xml:space="preserve">injection-style username in the security matrix returns an ordinary 401. Before hashing, structures are serialised canonically: keys sorted and separators </w:t>
      </w:r>
      <w:r>
        <w:rPr>
          <w:rFonts w:ascii="Consolas" w:eastAsia="Consolas" w:hAnsi="Consolas" w:cs="Consolas"/>
          <w:sz w:val="21"/>
        </w:rPr>
        <w:t>,</w:t>
      </w:r>
      <w:r>
        <w:rPr>
          <w:rFonts w:cs="Times New Roman"/>
        </w:rPr>
        <w:t xml:space="preserve"> and </w:t>
      </w:r>
      <w:r>
        <w:rPr>
          <w:rFonts w:ascii="Consolas" w:eastAsia="Consolas" w:hAnsi="Consolas" w:cs="Consolas"/>
          <w:sz w:val="21"/>
        </w:rPr>
        <w:t>:</w:t>
      </w:r>
      <w:r>
        <w:rPr>
          <w:rFonts w:cs="Times New Roman"/>
        </w:rPr>
        <w:t xml:space="preserve"> without spaces, so the same transaction always has the same bytes.</w:t>
      </w:r>
    </w:p>
    <w:p w:rsidR="00021DFD" w:rsidRDefault="002B6FC6">
      <w:pPr>
        <w:pStyle w:val="Heading2"/>
      </w:pPr>
      <w:r>
        <w:t>1.4 Algorithm Choice and J</w:t>
      </w:r>
      <w:r>
        <w:t>ustification</w:t>
      </w:r>
    </w:p>
    <w:p w:rsidR="00021DFD" w:rsidRDefault="002B6FC6">
      <w:r>
        <w:rPr>
          <w:rFonts w:cs="Times New Roman"/>
        </w:rPr>
        <w:t>Each primitive was chosen to meet one requirement with the least complexity, and each choice has an alternative that was considered and rejected. The table summarises the reasoning; the sections after it give the formulation.</w:t>
      </w:r>
    </w:p>
    <w:p w:rsidR="00021DFD" w:rsidRDefault="002B6FC6">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Algorithms and why they were chosen</w:t>
      </w:r>
    </w:p>
    <w:tbl>
      <w:tblPr>
        <w:tblStyle w:val="TableGrid"/>
        <w:tblW w:w="0" w:type="auto"/>
        <w:jc w:val="center"/>
        <w:tblLook w:val="04A0" w:firstRow="1" w:lastRow="0" w:firstColumn="1" w:lastColumn="0" w:noHBand="0" w:noVBand="1"/>
      </w:tblPr>
      <w:tblGrid>
        <w:gridCol w:w="1891"/>
        <w:gridCol w:w="2002"/>
        <w:gridCol w:w="1680"/>
        <w:gridCol w:w="3309"/>
      </w:tblGrid>
      <w:tr w:rsidR="00021DFD">
        <w:trPr>
          <w:cantSplit/>
          <w:tblHeader/>
          <w:jc w:val="center"/>
        </w:trPr>
        <w:tc>
          <w:tcPr>
            <w:tcW w:w="1944" w:type="dxa"/>
            <w:shd w:val="clear" w:color="auto" w:fill="1B2A41"/>
          </w:tcPr>
          <w:p w:rsidR="00021DFD" w:rsidRDefault="002B6FC6">
            <w:pPr>
              <w:spacing w:after="40" w:line="240" w:lineRule="auto"/>
              <w:jc w:val="center"/>
            </w:pPr>
            <w:r>
              <w:rPr>
                <w:rFonts w:cs="Times New Roman"/>
                <w:b/>
                <w:color w:val="FFFFFF"/>
                <w:sz w:val="18"/>
              </w:rPr>
              <w:t>Requirement</w:t>
            </w:r>
          </w:p>
        </w:tc>
        <w:tc>
          <w:tcPr>
            <w:tcW w:w="2088" w:type="dxa"/>
            <w:shd w:val="clear" w:color="auto" w:fill="1B2A41"/>
          </w:tcPr>
          <w:p w:rsidR="00021DFD" w:rsidRDefault="002B6FC6">
            <w:pPr>
              <w:spacing w:after="40" w:line="240" w:lineRule="auto"/>
              <w:jc w:val="center"/>
            </w:pPr>
            <w:r>
              <w:rPr>
                <w:rFonts w:cs="Times New Roman"/>
                <w:b/>
                <w:color w:val="FFFFFF"/>
                <w:sz w:val="18"/>
              </w:rPr>
              <w:t>Chosen</w:t>
            </w:r>
          </w:p>
        </w:tc>
        <w:tc>
          <w:tcPr>
            <w:tcW w:w="1728" w:type="dxa"/>
            <w:shd w:val="clear" w:color="auto" w:fill="1B2A41"/>
          </w:tcPr>
          <w:p w:rsidR="00021DFD" w:rsidRDefault="002B6FC6">
            <w:pPr>
              <w:spacing w:after="40" w:line="240" w:lineRule="auto"/>
              <w:jc w:val="center"/>
            </w:pPr>
            <w:r>
              <w:rPr>
                <w:rFonts w:cs="Times New Roman"/>
                <w:b/>
                <w:color w:val="FFFFFF"/>
                <w:sz w:val="18"/>
              </w:rPr>
              <w:t>Alternative</w:t>
            </w:r>
          </w:p>
        </w:tc>
        <w:tc>
          <w:tcPr>
            <w:tcW w:w="3456" w:type="dxa"/>
            <w:shd w:val="clear" w:color="auto" w:fill="1B2A41"/>
          </w:tcPr>
          <w:p w:rsidR="00021DFD" w:rsidRDefault="002B6FC6">
            <w:pPr>
              <w:spacing w:after="40" w:line="240" w:lineRule="auto"/>
              <w:jc w:val="center"/>
            </w:pPr>
            <w:r>
              <w:rPr>
                <w:rFonts w:cs="Times New Roman"/>
                <w:b/>
                <w:color w:val="FFFFFF"/>
                <w:sz w:val="18"/>
              </w:rPr>
              <w:t>Reason</w:t>
            </w:r>
          </w:p>
        </w:tc>
      </w:tr>
      <w:tr w:rsidR="00021DFD">
        <w:trPr>
          <w:cantSplit/>
          <w:jc w:val="center"/>
        </w:trPr>
        <w:tc>
          <w:tcPr>
            <w:tcW w:w="1944" w:type="dxa"/>
          </w:tcPr>
          <w:p w:rsidR="00021DFD" w:rsidRDefault="002B6FC6">
            <w:pPr>
              <w:spacing w:after="40" w:line="240" w:lineRule="auto"/>
              <w:jc w:val="left"/>
            </w:pPr>
            <w:r>
              <w:rPr>
                <w:rFonts w:cs="Times New Roman"/>
                <w:sz w:val="18"/>
              </w:rPr>
              <w:t>Catch mistyped identity numbers</w:t>
            </w:r>
          </w:p>
        </w:tc>
        <w:tc>
          <w:tcPr>
            <w:tcW w:w="2088" w:type="dxa"/>
          </w:tcPr>
          <w:p w:rsidR="00021DFD" w:rsidRDefault="002B6FC6">
            <w:pPr>
              <w:spacing w:after="40" w:line="240" w:lineRule="auto"/>
              <w:jc w:val="left"/>
            </w:pPr>
            <w:r>
              <w:rPr>
                <w:rFonts w:cs="Times New Roman"/>
                <w:sz w:val="18"/>
              </w:rPr>
              <w:t>Verhoeff checksum [25]</w:t>
            </w:r>
          </w:p>
        </w:tc>
        <w:tc>
          <w:tcPr>
            <w:tcW w:w="1728" w:type="dxa"/>
          </w:tcPr>
          <w:p w:rsidR="00021DFD" w:rsidRDefault="002B6FC6">
            <w:pPr>
              <w:spacing w:after="40" w:line="240" w:lineRule="auto"/>
              <w:jc w:val="left"/>
            </w:pPr>
            <w:r>
              <w:rPr>
                <w:rFonts w:cs="Times New Roman"/>
                <w:sz w:val="18"/>
              </w:rPr>
              <w:t>Length check only; Luhn</w:t>
            </w:r>
          </w:p>
        </w:tc>
        <w:tc>
          <w:tcPr>
            <w:tcW w:w="3456" w:type="dxa"/>
          </w:tcPr>
          <w:p w:rsidR="00021DFD" w:rsidRDefault="002B6FC6">
            <w:pPr>
              <w:spacing w:after="40" w:line="240" w:lineRule="auto"/>
              <w:jc w:val="left"/>
            </w:pPr>
            <w:r>
              <w:rPr>
                <w:rFonts w:cs="Times New Roman"/>
                <w:sz w:val="18"/>
              </w:rPr>
              <w:t>Detects all single-digit errors and all adjacent transpositions; the same scheme prote</w:t>
            </w:r>
            <w:r>
              <w:rPr>
                <w:rFonts w:cs="Times New Roman"/>
                <w:sz w:val="18"/>
              </w:rPr>
              <w:t>cts real Aadhaar numbers</w:t>
            </w:r>
          </w:p>
        </w:tc>
      </w:tr>
      <w:tr w:rsidR="00021DFD">
        <w:trPr>
          <w:cantSplit/>
          <w:jc w:val="center"/>
        </w:trPr>
        <w:tc>
          <w:tcPr>
            <w:tcW w:w="1944" w:type="dxa"/>
          </w:tcPr>
          <w:p w:rsidR="00021DFD" w:rsidRDefault="002B6FC6">
            <w:pPr>
              <w:spacing w:after="40" w:line="240" w:lineRule="auto"/>
              <w:jc w:val="left"/>
            </w:pPr>
            <w:r>
              <w:rPr>
                <w:rFonts w:cs="Times New Roman"/>
                <w:sz w:val="18"/>
              </w:rPr>
              <w:t>Find a voter without storing the number</w:t>
            </w:r>
          </w:p>
        </w:tc>
        <w:tc>
          <w:tcPr>
            <w:tcW w:w="2088" w:type="dxa"/>
          </w:tcPr>
          <w:p w:rsidR="00021DFD" w:rsidRDefault="002B6FC6">
            <w:pPr>
              <w:spacing w:after="40" w:line="240" w:lineRule="auto"/>
              <w:jc w:val="left"/>
            </w:pPr>
            <w:r>
              <w:rPr>
                <w:rFonts w:cs="Times New Roman"/>
                <w:sz w:val="18"/>
              </w:rPr>
              <w:t>Salted and peppered SHA-256 lookup</w:t>
            </w:r>
          </w:p>
        </w:tc>
        <w:tc>
          <w:tcPr>
            <w:tcW w:w="1728" w:type="dxa"/>
          </w:tcPr>
          <w:p w:rsidR="00021DFD" w:rsidRDefault="002B6FC6">
            <w:pPr>
              <w:spacing w:after="40" w:line="240" w:lineRule="auto"/>
              <w:jc w:val="left"/>
            </w:pPr>
            <w:r>
              <w:rPr>
                <w:rFonts w:cs="Times New Roman"/>
                <w:sz w:val="18"/>
              </w:rPr>
              <w:t>Store the number; slow hash</w:t>
            </w:r>
          </w:p>
        </w:tc>
        <w:tc>
          <w:tcPr>
            <w:tcW w:w="3456" w:type="dxa"/>
          </w:tcPr>
          <w:p w:rsidR="00021DFD" w:rsidRDefault="002B6FC6">
            <w:pPr>
              <w:spacing w:after="40" w:line="240" w:lineRule="auto"/>
              <w:jc w:val="left"/>
            </w:pPr>
            <w:r>
              <w:rPr>
                <w:rFonts w:cs="Times New Roman"/>
                <w:sz w:val="18"/>
              </w:rPr>
              <w:t>A fixed-length hash allows an indexed unique lookup; the number is never stored. A salted fast hash is weak against brute force</w:t>
            </w:r>
            <w:r>
              <w:rPr>
                <w:rFonts w:cs="Times New Roman"/>
                <w:sz w:val="18"/>
              </w:rPr>
              <w:t xml:space="preserve"> of a 12-digit space, which is why only synthetic numbers are used (see 6.6)</w:t>
            </w:r>
          </w:p>
        </w:tc>
      </w:tr>
      <w:tr w:rsidR="00021DFD">
        <w:trPr>
          <w:cantSplit/>
          <w:jc w:val="center"/>
        </w:trPr>
        <w:tc>
          <w:tcPr>
            <w:tcW w:w="1944" w:type="dxa"/>
          </w:tcPr>
          <w:p w:rsidR="00021DFD" w:rsidRDefault="002B6FC6">
            <w:pPr>
              <w:spacing w:after="40" w:line="240" w:lineRule="auto"/>
              <w:jc w:val="left"/>
            </w:pPr>
            <w:r>
              <w:rPr>
                <w:rFonts w:cs="Times New Roman"/>
                <w:sz w:val="18"/>
              </w:rPr>
              <w:t>Store passwords</w:t>
            </w:r>
          </w:p>
        </w:tc>
        <w:tc>
          <w:tcPr>
            <w:tcW w:w="2088" w:type="dxa"/>
          </w:tcPr>
          <w:p w:rsidR="00021DFD" w:rsidRDefault="002B6FC6">
            <w:pPr>
              <w:spacing w:after="40" w:line="240" w:lineRule="auto"/>
              <w:jc w:val="left"/>
            </w:pPr>
            <w:r>
              <w:rPr>
                <w:rFonts w:cs="Times New Roman"/>
                <w:sz w:val="18"/>
              </w:rPr>
              <w:t>Argon2id [23], [24]</w:t>
            </w:r>
          </w:p>
        </w:tc>
        <w:tc>
          <w:tcPr>
            <w:tcW w:w="1728" w:type="dxa"/>
          </w:tcPr>
          <w:p w:rsidR="00021DFD" w:rsidRDefault="002B6FC6">
            <w:pPr>
              <w:spacing w:after="40" w:line="240" w:lineRule="auto"/>
              <w:jc w:val="left"/>
            </w:pPr>
            <w:r>
              <w:rPr>
                <w:rFonts w:cs="Times New Roman"/>
                <w:sz w:val="18"/>
              </w:rPr>
              <w:t>bcrypt (batch abstract); plain SHA-256</w:t>
            </w:r>
          </w:p>
        </w:tc>
        <w:tc>
          <w:tcPr>
            <w:tcW w:w="3456" w:type="dxa"/>
          </w:tcPr>
          <w:p w:rsidR="00021DFD" w:rsidRDefault="002B6FC6">
            <w:pPr>
              <w:spacing w:after="40" w:line="240" w:lineRule="auto"/>
              <w:jc w:val="left"/>
            </w:pPr>
            <w:r>
              <w:rPr>
                <w:rFonts w:cs="Times New Roman"/>
                <w:sz w:val="18"/>
              </w:rPr>
              <w:t>Memory-hard and the current recommendation; 83 ms per check on the test PC</w:t>
            </w:r>
          </w:p>
        </w:tc>
      </w:tr>
      <w:tr w:rsidR="00021DFD">
        <w:trPr>
          <w:cantSplit/>
          <w:jc w:val="center"/>
        </w:trPr>
        <w:tc>
          <w:tcPr>
            <w:tcW w:w="1944" w:type="dxa"/>
          </w:tcPr>
          <w:p w:rsidR="00021DFD" w:rsidRDefault="002B6FC6">
            <w:pPr>
              <w:spacing w:after="40" w:line="240" w:lineRule="auto"/>
              <w:jc w:val="left"/>
            </w:pPr>
            <w:r>
              <w:rPr>
                <w:rFonts w:cs="Times New Roman"/>
                <w:sz w:val="18"/>
              </w:rPr>
              <w:t>Separate identity from ball</w:t>
            </w:r>
            <w:r>
              <w:rPr>
                <w:rFonts w:cs="Times New Roman"/>
                <w:sz w:val="18"/>
              </w:rPr>
              <w:t>ot</w:t>
            </w:r>
          </w:p>
        </w:tc>
        <w:tc>
          <w:tcPr>
            <w:tcW w:w="2088" w:type="dxa"/>
          </w:tcPr>
          <w:p w:rsidR="00021DFD" w:rsidRDefault="002B6FC6">
            <w:pPr>
              <w:spacing w:after="40" w:line="240" w:lineRule="auto"/>
              <w:jc w:val="left"/>
            </w:pPr>
            <w:r>
              <w:rPr>
                <w:rFonts w:cs="Times New Roman"/>
                <w:sz w:val="18"/>
              </w:rPr>
              <w:t>Random 256-bit single-use token, stored hashed</w:t>
            </w:r>
          </w:p>
        </w:tc>
        <w:tc>
          <w:tcPr>
            <w:tcW w:w="1728" w:type="dxa"/>
          </w:tcPr>
          <w:p w:rsidR="00021DFD" w:rsidRDefault="002B6FC6">
            <w:pPr>
              <w:spacing w:after="40" w:line="240" w:lineRule="auto"/>
              <w:jc w:val="left"/>
            </w:pPr>
            <w:r>
              <w:rPr>
                <w:rFonts w:cs="Times New Roman"/>
                <w:sz w:val="18"/>
              </w:rPr>
              <w:t>Session id as ballot key</w:t>
            </w:r>
          </w:p>
        </w:tc>
        <w:tc>
          <w:tcPr>
            <w:tcW w:w="3456" w:type="dxa"/>
          </w:tcPr>
          <w:p w:rsidR="00021DFD" w:rsidRDefault="002B6FC6">
            <w:pPr>
              <w:spacing w:after="40" w:line="240" w:lineRule="auto"/>
              <w:jc w:val="left"/>
            </w:pPr>
            <w:r>
              <w:rPr>
                <w:rFonts w:cs="Times New Roman"/>
                <w:sz w:val="18"/>
              </w:rPr>
              <w:t>A token with expiry and single use makes the cast call independent of the login</w:t>
            </w:r>
          </w:p>
        </w:tc>
      </w:tr>
      <w:tr w:rsidR="00021DFD">
        <w:trPr>
          <w:cantSplit/>
          <w:jc w:val="center"/>
        </w:trPr>
        <w:tc>
          <w:tcPr>
            <w:tcW w:w="1944" w:type="dxa"/>
          </w:tcPr>
          <w:p w:rsidR="00021DFD" w:rsidRDefault="002B6FC6">
            <w:pPr>
              <w:spacing w:after="40" w:line="240" w:lineRule="auto"/>
              <w:jc w:val="left"/>
            </w:pPr>
            <w:r>
              <w:rPr>
                <w:rFonts w:cs="Times New Roman"/>
                <w:sz w:val="18"/>
              </w:rPr>
              <w:t>Hide the choice</w:t>
            </w:r>
          </w:p>
        </w:tc>
        <w:tc>
          <w:tcPr>
            <w:tcW w:w="2088" w:type="dxa"/>
          </w:tcPr>
          <w:p w:rsidR="00021DFD" w:rsidRDefault="002B6FC6">
            <w:pPr>
              <w:spacing w:after="40" w:line="240" w:lineRule="auto"/>
              <w:jc w:val="left"/>
            </w:pPr>
            <w:r>
              <w:rPr>
                <w:rFonts w:cs="Times New Roman"/>
                <w:sz w:val="18"/>
              </w:rPr>
              <w:t>AES-256-GCM [21]</w:t>
            </w:r>
          </w:p>
        </w:tc>
        <w:tc>
          <w:tcPr>
            <w:tcW w:w="1728" w:type="dxa"/>
          </w:tcPr>
          <w:p w:rsidR="00021DFD" w:rsidRDefault="002B6FC6">
            <w:pPr>
              <w:spacing w:after="40" w:line="240" w:lineRule="auto"/>
              <w:jc w:val="left"/>
            </w:pPr>
            <w:r>
              <w:rPr>
                <w:rFonts w:cs="Times New Roman"/>
                <w:sz w:val="18"/>
              </w:rPr>
              <w:t>Plain id; CBC</w:t>
            </w:r>
          </w:p>
        </w:tc>
        <w:tc>
          <w:tcPr>
            <w:tcW w:w="3456" w:type="dxa"/>
          </w:tcPr>
          <w:p w:rsidR="00021DFD" w:rsidRDefault="002B6FC6">
            <w:pPr>
              <w:spacing w:after="40" w:line="240" w:lineRule="auto"/>
              <w:jc w:val="left"/>
            </w:pPr>
            <w:r>
              <w:rPr>
                <w:rFonts w:cs="Times New Roman"/>
                <w:sz w:val="18"/>
              </w:rPr>
              <w:t xml:space="preserve">Authenticated encryption detects modification of the </w:t>
            </w:r>
            <w:r>
              <w:rPr>
                <w:rFonts w:cs="Times New Roman"/>
                <w:sz w:val="18"/>
              </w:rPr>
              <w:t>ciphertext; the 12-byte random nonce is stored with it</w:t>
            </w:r>
          </w:p>
        </w:tc>
      </w:tr>
      <w:tr w:rsidR="00021DFD">
        <w:trPr>
          <w:cantSplit/>
          <w:jc w:val="center"/>
        </w:trPr>
        <w:tc>
          <w:tcPr>
            <w:tcW w:w="1944" w:type="dxa"/>
          </w:tcPr>
          <w:p w:rsidR="00021DFD" w:rsidRDefault="002B6FC6">
            <w:pPr>
              <w:spacing w:after="40" w:line="240" w:lineRule="auto"/>
              <w:jc w:val="left"/>
            </w:pPr>
            <w:r>
              <w:rPr>
                <w:rFonts w:cs="Times New Roman"/>
                <w:sz w:val="18"/>
              </w:rPr>
              <w:lastRenderedPageBreak/>
              <w:t>Authenticate transactions and blocks</w:t>
            </w:r>
          </w:p>
        </w:tc>
        <w:tc>
          <w:tcPr>
            <w:tcW w:w="2088" w:type="dxa"/>
          </w:tcPr>
          <w:p w:rsidR="00021DFD" w:rsidRDefault="002B6FC6">
            <w:pPr>
              <w:spacing w:after="40" w:line="240" w:lineRule="auto"/>
              <w:jc w:val="left"/>
            </w:pPr>
            <w:r>
              <w:rPr>
                <w:rFonts w:cs="Times New Roman"/>
                <w:sz w:val="18"/>
              </w:rPr>
              <w:t>Ed25519 [22]</w:t>
            </w:r>
          </w:p>
        </w:tc>
        <w:tc>
          <w:tcPr>
            <w:tcW w:w="1728" w:type="dxa"/>
          </w:tcPr>
          <w:p w:rsidR="00021DFD" w:rsidRDefault="002B6FC6">
            <w:pPr>
              <w:spacing w:after="40" w:line="240" w:lineRule="auto"/>
              <w:jc w:val="left"/>
            </w:pPr>
            <w:r>
              <w:rPr>
                <w:rFonts w:cs="Times New Roman"/>
                <w:sz w:val="18"/>
              </w:rPr>
              <w:t>RSA; HMAC</w:t>
            </w:r>
          </w:p>
        </w:tc>
        <w:tc>
          <w:tcPr>
            <w:tcW w:w="3456" w:type="dxa"/>
          </w:tcPr>
          <w:p w:rsidR="00021DFD" w:rsidRDefault="002B6FC6">
            <w:pPr>
              <w:spacing w:after="40" w:line="240" w:lineRule="auto"/>
              <w:jc w:val="left"/>
            </w:pPr>
            <w:r>
              <w:rPr>
                <w:rFonts w:cs="Times New Roman"/>
                <w:sz w:val="18"/>
              </w:rPr>
              <w:t>Compact public-key signatures; sign 0.13 ms, verify 0.18 ms</w:t>
            </w:r>
          </w:p>
        </w:tc>
      </w:tr>
      <w:tr w:rsidR="00021DFD">
        <w:trPr>
          <w:cantSplit/>
          <w:jc w:val="center"/>
        </w:trPr>
        <w:tc>
          <w:tcPr>
            <w:tcW w:w="1944" w:type="dxa"/>
          </w:tcPr>
          <w:p w:rsidR="00021DFD" w:rsidRDefault="002B6FC6">
            <w:pPr>
              <w:spacing w:after="40" w:line="240" w:lineRule="auto"/>
              <w:jc w:val="left"/>
            </w:pPr>
            <w:r>
              <w:rPr>
                <w:rFonts w:cs="Times New Roman"/>
                <w:sz w:val="18"/>
              </w:rPr>
              <w:t>Tamper evidence</w:t>
            </w:r>
          </w:p>
        </w:tc>
        <w:tc>
          <w:tcPr>
            <w:tcW w:w="2088" w:type="dxa"/>
          </w:tcPr>
          <w:p w:rsidR="00021DFD" w:rsidRDefault="002B6FC6">
            <w:pPr>
              <w:spacing w:after="40" w:line="240" w:lineRule="auto"/>
              <w:jc w:val="left"/>
            </w:pPr>
            <w:r>
              <w:rPr>
                <w:rFonts w:cs="Times New Roman"/>
                <w:sz w:val="18"/>
              </w:rPr>
              <w:t>SHA-256 hash chain [20] with a flat Merkle-style root [19]</w:t>
            </w:r>
          </w:p>
        </w:tc>
        <w:tc>
          <w:tcPr>
            <w:tcW w:w="1728" w:type="dxa"/>
          </w:tcPr>
          <w:p w:rsidR="00021DFD" w:rsidRDefault="002B6FC6">
            <w:pPr>
              <w:spacing w:after="40" w:line="240" w:lineRule="auto"/>
              <w:jc w:val="left"/>
            </w:pPr>
            <w:r>
              <w:rPr>
                <w:rFonts w:cs="Times New Roman"/>
                <w:sz w:val="18"/>
              </w:rPr>
              <w:t>Merkle tree with proofs</w:t>
            </w:r>
          </w:p>
        </w:tc>
        <w:tc>
          <w:tcPr>
            <w:tcW w:w="3456" w:type="dxa"/>
          </w:tcPr>
          <w:p w:rsidR="00021DFD" w:rsidRDefault="002B6FC6">
            <w:pPr>
              <w:spacing w:after="40" w:line="240" w:lineRule="auto"/>
              <w:jc w:val="left"/>
            </w:pPr>
            <w:r>
              <w:rPr>
                <w:rFonts w:cs="Times New Roman"/>
                <w:sz w:val="18"/>
              </w:rPr>
              <w:t>Simple to implement and to recompute; no inclusion proofs</w:t>
            </w:r>
          </w:p>
        </w:tc>
      </w:tr>
      <w:tr w:rsidR="00021DFD">
        <w:trPr>
          <w:cantSplit/>
          <w:jc w:val="center"/>
        </w:trPr>
        <w:tc>
          <w:tcPr>
            <w:tcW w:w="1944" w:type="dxa"/>
          </w:tcPr>
          <w:p w:rsidR="00021DFD" w:rsidRDefault="002B6FC6">
            <w:pPr>
              <w:spacing w:after="40" w:line="240" w:lineRule="auto"/>
              <w:jc w:val="left"/>
            </w:pPr>
            <w:r>
              <w:rPr>
                <w:rFonts w:cs="Times New Roman"/>
                <w:sz w:val="18"/>
              </w:rPr>
              <w:t>Agreement on a block</w:t>
            </w:r>
          </w:p>
        </w:tc>
        <w:tc>
          <w:tcPr>
            <w:tcW w:w="2088" w:type="dxa"/>
          </w:tcPr>
          <w:p w:rsidR="00021DFD" w:rsidRDefault="002B6FC6">
            <w:pPr>
              <w:spacing w:after="40" w:line="240" w:lineRule="auto"/>
              <w:jc w:val="left"/>
            </w:pPr>
            <w:r>
              <w:rPr>
                <w:rFonts w:cs="Times New Roman"/>
                <w:sz w:val="18"/>
              </w:rPr>
              <w:t>Quorum of 2 of 3 validators</w:t>
            </w:r>
          </w:p>
        </w:tc>
        <w:tc>
          <w:tcPr>
            <w:tcW w:w="1728" w:type="dxa"/>
          </w:tcPr>
          <w:p w:rsidR="00021DFD" w:rsidRDefault="002B6FC6">
            <w:pPr>
              <w:spacing w:after="40" w:line="240" w:lineRule="auto"/>
              <w:jc w:val="left"/>
            </w:pPr>
            <w:r>
              <w:rPr>
                <w:rFonts w:cs="Times New Roman"/>
                <w:sz w:val="18"/>
              </w:rPr>
              <w:t>PBFT [18]; Ethereum</w:t>
            </w:r>
          </w:p>
        </w:tc>
        <w:tc>
          <w:tcPr>
            <w:tcW w:w="3456" w:type="dxa"/>
          </w:tcPr>
          <w:p w:rsidR="00021DFD" w:rsidRDefault="002B6FC6">
            <w:pPr>
              <w:spacing w:after="40" w:line="240" w:lineRule="auto"/>
              <w:jc w:val="left"/>
            </w:pPr>
            <w:r>
              <w:rPr>
                <w:rFonts w:cs="Times New Roman"/>
                <w:sz w:val="18"/>
              </w:rPr>
              <w:t>Needs no network; simulates the rule 'more than half of the validators approve'; trust is not actually d</w:t>
            </w:r>
            <w:r>
              <w:rPr>
                <w:rFonts w:cs="Times New Roman"/>
                <w:sz w:val="18"/>
              </w:rPr>
              <w:t>istributed</w:t>
            </w:r>
          </w:p>
        </w:tc>
      </w:tr>
    </w:tbl>
    <w:p w:rsidR="00021DFD" w:rsidRDefault="00021DFD">
      <w:pPr>
        <w:spacing w:line="192" w:lineRule="auto"/>
      </w:pPr>
    </w:p>
    <w:p w:rsidR="00021DFD" w:rsidRDefault="002B6FC6">
      <w:pPr>
        <w:pStyle w:val="Heading3"/>
      </w:pPr>
      <w:r>
        <w:t>1.4.1 Why a local permissioned ledger</w:t>
      </w:r>
    </w:p>
    <w:p w:rsidR="00021DFD" w:rsidRDefault="002B6FC6">
      <w:r>
        <w:rPr>
          <w:rFonts w:cs="Times New Roman"/>
        </w:rPr>
        <w:t>The base paper builds on Ethereum with smart contracts [1] and reports transaction times of about two seconds for registration and three to four seconds for voting on a Geth test chain (read from its Figur</w:t>
      </w:r>
      <w:r>
        <w:rPr>
          <w:rFonts w:cs="Times New Roman"/>
        </w:rPr>
        <w:t>es 6 and 9). It quotes Ethereum's theoretical throughput as 119.1 tx/s against 65,000 tx/s for Solana. A public chain gives strong decentralisation but also fees, wallets, latency and no direct link to a national identity; Hyperledger Fabric [17] gives a p</w:t>
      </w:r>
      <w:r>
        <w:rPr>
          <w:rFonts w:cs="Times New Roman"/>
        </w:rPr>
        <w:t>ermissioned design but needs several containers and an ordering service. For an academic prototype that must run on one laptop and be explained completely, the project chose to implement the properties it can test - append-only blocks, hash linking, signed</w:t>
      </w:r>
      <w:r>
        <w:rPr>
          <w:rFonts w:cs="Times New Roman"/>
        </w:rPr>
        <w:t xml:space="preserve"> approvals, a quorum rule and a recomputing auditor - in about 280 lines of Python. The consequence, stated throughout the documents, is that all three validators run in one process and keep their keys in one file, so a single operator controls the whole q</w:t>
      </w:r>
      <w:r>
        <w:rPr>
          <w:rFonts w:cs="Times New Roman"/>
        </w:rPr>
        <w:t>uorum.</w:t>
      </w:r>
    </w:p>
    <w:p w:rsidR="00021DFD" w:rsidRDefault="002B6FC6">
      <w:pPr>
        <w:pStyle w:val="Heading3"/>
      </w:pPr>
      <w:r>
        <w:t>1.4.2 No learned model</w:t>
      </w:r>
    </w:p>
    <w:p w:rsidR="00021DFD" w:rsidRDefault="002B6FC6">
      <w:r>
        <w:rPr>
          <w:rFonts w:cs="Times New Roman"/>
        </w:rPr>
        <w:t>No machine-learning model, training procedure or evaluation split exists in this project. Model architecture, hyper-parameters, loss functions and training curves are therefore not applicable; the corresponding sections of the</w:t>
      </w:r>
      <w:r>
        <w:rPr>
          <w:rFonts w:cs="Times New Roman"/>
        </w:rPr>
        <w:t xml:space="preserve"> report template are replaced by the cryptographic and ledger design in this chapter.</w:t>
      </w:r>
    </w:p>
    <w:p w:rsidR="00021DFD" w:rsidRDefault="002B6FC6">
      <w:pPr>
        <w:pStyle w:val="Heading2"/>
      </w:pPr>
      <w:r>
        <w:t>1.5 Mathematical Formulation</w:t>
      </w:r>
    </w:p>
    <w:p w:rsidR="00021DFD" w:rsidRDefault="002B6FC6">
      <w:r>
        <w:rPr>
          <w:rFonts w:cs="Times New Roman"/>
        </w:rPr>
        <w:t xml:space="preserve">This section states exactly what the code computes. Strings are UTF-8 encoded before hashing, and </w:t>
      </w:r>
      <w:r>
        <w:rPr>
          <w:rFonts w:ascii="Consolas" w:eastAsia="Consolas" w:hAnsi="Consolas" w:cs="Consolas"/>
          <w:sz w:val="21"/>
        </w:rPr>
        <w:t>‖</w:t>
      </w:r>
      <w:r>
        <w:rPr>
          <w:rFonts w:cs="Times New Roman"/>
        </w:rPr>
        <w:t xml:space="preserve"> denotes concatenation.</w:t>
      </w:r>
    </w:p>
    <w:p w:rsidR="00021DFD" w:rsidRDefault="002B6FC6">
      <w:pPr>
        <w:pStyle w:val="Heading3"/>
      </w:pPr>
      <w:r>
        <w:t xml:space="preserve">1.5.1 Verhoeff </w:t>
      </w:r>
      <w:r>
        <w:t>checksum</w:t>
      </w:r>
    </w:p>
    <w:p w:rsidR="00021DFD" w:rsidRDefault="002B6FC6">
      <w:r>
        <w:rPr>
          <w:rFonts w:cs="Times New Roman"/>
        </w:rPr>
        <w:t xml:space="preserve">Let </w:t>
      </w:r>
      <w:r>
        <w:rPr>
          <w:rFonts w:ascii="Consolas" w:eastAsia="Consolas" w:hAnsi="Consolas" w:cs="Consolas"/>
          <w:sz w:val="21"/>
        </w:rPr>
        <w:t>d</w:t>
      </w:r>
      <w:r>
        <w:rPr>
          <w:rFonts w:cs="Times New Roman"/>
        </w:rPr>
        <w:t xml:space="preserve"> be the multiplication table of the dihedral group D5 (a 10 by 10 table), </w:t>
      </w:r>
      <w:r>
        <w:rPr>
          <w:rFonts w:ascii="Consolas" w:eastAsia="Consolas" w:hAnsi="Consolas" w:cs="Consolas"/>
          <w:sz w:val="21"/>
        </w:rPr>
        <w:t>p</w:t>
      </w:r>
      <w:r>
        <w:rPr>
          <w:rFonts w:cs="Times New Roman"/>
        </w:rPr>
        <w:t xml:space="preserve"> the permutation table with eight rows, and </w:t>
      </w:r>
      <w:r>
        <w:rPr>
          <w:rFonts w:ascii="Consolas" w:eastAsia="Consolas" w:hAnsi="Consolas" w:cs="Consolas"/>
          <w:sz w:val="21"/>
        </w:rPr>
        <w:t>inv</w:t>
      </w:r>
      <w:r>
        <w:rPr>
          <w:rFonts w:cs="Times New Roman"/>
        </w:rPr>
        <w:t xml:space="preserve"> the inverse table. For a number with digits n(1) (rightmost) to n(L), the code iterates from the right and keeps a runn</w:t>
      </w:r>
      <w:r>
        <w:rPr>
          <w:rFonts w:cs="Times New Roman"/>
        </w:rPr>
        <w:t>ing value c:</w:t>
      </w:r>
    </w:p>
    <w:p w:rsidR="00021DFD" w:rsidRDefault="002B6FC6">
      <w:pPr>
        <w:spacing w:line="276" w:lineRule="auto"/>
        <w:jc w:val="center"/>
      </w:pPr>
      <w:r>
        <w:rPr>
          <w:rFonts w:ascii="Cambria Math" w:eastAsia="Cambria Math" w:hAnsi="Cambria Math" w:cs="Cambria Math"/>
          <w:i/>
        </w:rPr>
        <w:t>c(0) = 0;   c(i) = d( c(i−1), p( i mod 8, n(i) ) ),   i = 1 … L</w:t>
      </w:r>
      <w:r>
        <w:rPr>
          <w:rFonts w:cs="Times New Roman"/>
        </w:rPr>
        <w:t xml:space="preserve">      (1)</w:t>
      </w:r>
    </w:p>
    <w:p w:rsidR="00021DFD" w:rsidRDefault="002B6FC6">
      <w:r>
        <w:rPr>
          <w:rFonts w:cs="Times New Roman"/>
        </w:rPr>
        <w:lastRenderedPageBreak/>
        <w:t>The number is valid when c(L) = 0. To generate a check digit for an eleven-digit prefix the code uses the shifted index and takes the inverse of the final value:</w:t>
      </w:r>
    </w:p>
    <w:p w:rsidR="00021DFD" w:rsidRDefault="002B6FC6">
      <w:pPr>
        <w:spacing w:line="276" w:lineRule="auto"/>
        <w:jc w:val="center"/>
      </w:pPr>
      <w:r>
        <w:rPr>
          <w:rFonts w:ascii="Cambria Math" w:eastAsia="Cambria Math" w:hAnsi="Cambria Math" w:cs="Cambria Math"/>
          <w:i/>
        </w:rPr>
        <w:t xml:space="preserve">c(i) = </w:t>
      </w:r>
      <w:r>
        <w:rPr>
          <w:rFonts w:ascii="Cambria Math" w:eastAsia="Cambria Math" w:hAnsi="Cambria Math" w:cs="Cambria Math"/>
          <w:i/>
        </w:rPr>
        <w:t>d( c(i−1), p( (i+1) mod 8, n(i) ) );   check digit = inv( c(11) )</w:t>
      </w:r>
      <w:r>
        <w:rPr>
          <w:rFonts w:cs="Times New Roman"/>
        </w:rPr>
        <w:t xml:space="preserve">      (2)</w:t>
      </w:r>
    </w:p>
    <w:p w:rsidR="00021DFD" w:rsidRDefault="002B6FC6">
      <w:pPr>
        <w:pStyle w:val="Heading3"/>
      </w:pPr>
      <w:r>
        <w:t>1.5.2 Registry key and masked form</w:t>
      </w:r>
    </w:p>
    <w:p w:rsidR="00021DFD" w:rsidRDefault="002B6FC6">
      <w:pPr>
        <w:spacing w:line="276" w:lineRule="auto"/>
        <w:jc w:val="center"/>
      </w:pPr>
      <w:r>
        <w:rPr>
          <w:rFonts w:ascii="Cambria Math" w:eastAsia="Cambria Math" w:hAnsi="Cambria Math" w:cs="Cambria Math"/>
          <w:i/>
        </w:rPr>
        <w:t>h = SHA-256( salt ‖ pepper ‖ a )   with salt = “aegisballot-aadhaar-salt-v1”, pepper = SECRET_KEY, a = the 12 digits</w:t>
      </w:r>
      <w:r>
        <w:rPr>
          <w:rFonts w:cs="Times New Roman"/>
        </w:rPr>
        <w:t xml:space="preserve">      (3)</w:t>
      </w:r>
    </w:p>
    <w:p w:rsidR="00021DFD" w:rsidRDefault="002B6FC6">
      <w:r>
        <w:rPr>
          <w:rFonts w:cs="Times New Roman"/>
        </w:rPr>
        <w:t xml:space="preserve">The registry lookup </w:t>
      </w:r>
      <w:r>
        <w:rPr>
          <w:rFonts w:cs="Times New Roman"/>
        </w:rPr>
        <w:t xml:space="preserve">compares h with </w:t>
      </w:r>
      <w:r>
        <w:rPr>
          <w:rFonts w:ascii="Consolas" w:eastAsia="Consolas" w:hAnsi="Consolas" w:cs="Consolas"/>
          <w:sz w:val="21"/>
        </w:rPr>
        <w:t>voter_profiles.aadhaar_hash</w:t>
      </w:r>
      <w:r>
        <w:rPr>
          <w:rFonts w:cs="Times New Roman"/>
        </w:rPr>
        <w:t xml:space="preserve">. The stored display form is </w:t>
      </w:r>
      <w:r>
        <w:rPr>
          <w:rFonts w:ascii="Consolas" w:eastAsia="Consolas" w:hAnsi="Consolas" w:cs="Consolas"/>
          <w:sz w:val="21"/>
        </w:rPr>
        <w:t>XXXX-XXXX-</w:t>
      </w:r>
      <w:r>
        <w:rPr>
          <w:rFonts w:cs="Times New Roman"/>
        </w:rPr>
        <w:t xml:space="preserve"> followed by the last four digits of a.</w:t>
      </w:r>
    </w:p>
    <w:p w:rsidR="00021DFD" w:rsidRDefault="002B6FC6">
      <w:pPr>
        <w:pStyle w:val="Heading3"/>
      </w:pPr>
      <w:r>
        <w:t>1.5.3 Authorization token</w:t>
      </w:r>
    </w:p>
    <w:p w:rsidR="00021DFD" w:rsidRDefault="002B6FC6">
      <w:r>
        <w:rPr>
          <w:rFonts w:cs="Times New Roman"/>
        </w:rPr>
        <w:t xml:space="preserve">A token t of 256 random bits is produced by </w:t>
      </w:r>
      <w:r>
        <w:rPr>
          <w:rFonts w:ascii="Consolas" w:eastAsia="Consolas" w:hAnsi="Consolas" w:cs="Consolas"/>
          <w:sz w:val="21"/>
        </w:rPr>
        <w:t>secrets.token_urlsafe(32)</w:t>
      </w:r>
      <w:r>
        <w:rPr>
          <w:rFonts w:cs="Times New Roman"/>
        </w:rPr>
        <w:t>. Only the digest is stored. A presente</w:t>
      </w:r>
      <w:r>
        <w:rPr>
          <w:rFonts w:cs="Times New Roman"/>
        </w:rPr>
        <w:t>d token t′ is accepted for election e and voter v when all three conditions hold:</w:t>
      </w:r>
    </w:p>
    <w:p w:rsidR="00021DFD" w:rsidRDefault="002B6FC6">
      <w:pPr>
        <w:spacing w:line="276" w:lineRule="auto"/>
        <w:jc w:val="center"/>
      </w:pPr>
      <w:r>
        <w:rPr>
          <w:rFonts w:ascii="Cambria Math" w:eastAsia="Cambria Math" w:hAnsi="Cambria Math" w:cs="Cambria Math"/>
          <w:i/>
        </w:rPr>
        <w:t>SHA-256(t′) = token_hash(e, v)   ∧   is_used = false   ∧   now ≤ created_at + 10 min</w:t>
      </w:r>
      <w:r>
        <w:rPr>
          <w:rFonts w:cs="Times New Roman"/>
        </w:rPr>
        <w:t xml:space="preserve">      (4)</w:t>
      </w:r>
    </w:p>
    <w:p w:rsidR="00021DFD" w:rsidRDefault="002B6FC6">
      <w:pPr>
        <w:pStyle w:val="Heading3"/>
      </w:pPr>
      <w:r>
        <w:t>1.5.4 Ballot encryption</w:t>
      </w:r>
    </w:p>
    <w:p w:rsidR="00021DFD" w:rsidRDefault="002B6FC6">
      <w:r>
        <w:rPr>
          <w:rFonts w:cs="Times New Roman"/>
        </w:rPr>
        <w:t>The plaintext m is the decimal candidate id. With the 25</w:t>
      </w:r>
      <w:r>
        <w:rPr>
          <w:rFonts w:cs="Times New Roman"/>
        </w:rPr>
        <w:t>6-bit key K, a fresh 12-byte nonce r and no associated data, the stored ciphertext is the base64 encoding of</w:t>
      </w:r>
    </w:p>
    <w:p w:rsidR="00021DFD" w:rsidRDefault="002B6FC6">
      <w:pPr>
        <w:spacing w:line="276" w:lineRule="auto"/>
        <w:jc w:val="center"/>
      </w:pPr>
      <w:r>
        <w:rPr>
          <w:rFonts w:ascii="Cambria Math" w:eastAsia="Cambria Math" w:hAnsi="Cambria Math" w:cs="Cambria Math"/>
          <w:i/>
        </w:rPr>
        <w:t>c = r ‖ AES-256-GCM_K( r, m )</w:t>
      </w:r>
      <w:r>
        <w:rPr>
          <w:rFonts w:cs="Times New Roman"/>
        </w:rPr>
        <w:t xml:space="preserve">      (5)</w:t>
      </w:r>
    </w:p>
    <w:p w:rsidR="00021DFD" w:rsidRDefault="002B6FC6">
      <w:r>
        <w:rPr>
          <w:rFonts w:cs="Times New Roman"/>
        </w:rPr>
        <w:t xml:space="preserve">where the GCM output includes the 16-byte authentication tag [21]. Decryption splits the first 12 bytes and </w:t>
      </w:r>
      <w:r>
        <w:rPr>
          <w:rFonts w:cs="Times New Roman"/>
        </w:rPr>
        <w:t>fails with an exception if the tag does not verify; the tally skips undecryptable ballots.</w:t>
      </w:r>
    </w:p>
    <w:p w:rsidR="00021DFD" w:rsidRDefault="002B6FC6">
      <w:pPr>
        <w:pStyle w:val="Heading3"/>
      </w:pPr>
      <w:r>
        <w:t>1.5.5 Transaction, Merkle value and block hash</w:t>
      </w:r>
    </w:p>
    <w:p w:rsidR="00021DFD" w:rsidRDefault="002B6FC6">
      <w:r>
        <w:rPr>
          <w:rFonts w:cs="Times New Roman"/>
        </w:rPr>
        <w:t xml:space="preserve">Let </w:t>
      </w:r>
      <w:r>
        <w:rPr>
          <w:rFonts w:ascii="Consolas" w:eastAsia="Consolas" w:hAnsi="Consolas" w:cs="Consolas"/>
          <w:sz w:val="21"/>
        </w:rPr>
        <w:t>canon(x)</w:t>
      </w:r>
      <w:r>
        <w:rPr>
          <w:rFonts w:cs="Times New Roman"/>
        </w:rPr>
        <w:t xml:space="preserve"> be the JSON serialisation of x with sorted keys and compact separators. A transaction contains the electi</w:t>
      </w:r>
      <w:r>
        <w:rPr>
          <w:rFonts w:cs="Times New Roman"/>
        </w:rPr>
        <w:t>on id, ballot id, ciphertext, a 128-bit random nonce and an ISO timestamp:</w:t>
      </w:r>
    </w:p>
    <w:p w:rsidR="00021DFD" w:rsidRDefault="002B6FC6">
      <w:pPr>
        <w:spacing w:line="276" w:lineRule="auto"/>
        <w:jc w:val="center"/>
      </w:pPr>
      <w:r>
        <w:rPr>
          <w:rFonts w:ascii="Cambria Math" w:eastAsia="Cambria Math" w:hAnsi="Cambria Math" w:cs="Cambria Math"/>
          <w:i/>
        </w:rPr>
        <w:t>txh = SHA-256( canon( { election_id, ballot_id, encrypted_payload, nonce, timestamp } ) );   sig = Ed25519-Sign( sk_system, txh )</w:t>
      </w:r>
      <w:r>
        <w:rPr>
          <w:rFonts w:cs="Times New Roman"/>
        </w:rPr>
        <w:t xml:space="preserve">      (6)</w:t>
      </w:r>
    </w:p>
    <w:p w:rsidR="00021DFD" w:rsidRDefault="002B6FC6">
      <w:r>
        <w:rPr>
          <w:rFonts w:cs="Times New Roman"/>
        </w:rPr>
        <w:t>The signed message is the hexadecimal text</w:t>
      </w:r>
      <w:r>
        <w:rPr>
          <w:rFonts w:cs="Times New Roman"/>
        </w:rPr>
        <w:t xml:space="preserve"> of txh. For a block with transaction hashes sorted in ascending order, h(1) … h(n), the code computes a flat value, not a binary tree:</w:t>
      </w:r>
    </w:p>
    <w:p w:rsidR="00021DFD" w:rsidRDefault="002B6FC6">
      <w:pPr>
        <w:spacing w:line="276" w:lineRule="auto"/>
        <w:jc w:val="center"/>
      </w:pPr>
      <w:r>
        <w:rPr>
          <w:rFonts w:ascii="Cambria Math" w:eastAsia="Cambria Math" w:hAnsi="Cambria Math" w:cs="Cambria Math"/>
          <w:i/>
        </w:rPr>
        <w:t>M = SHA-256( h(1) ‖ h(2) ‖ … ‖ h(n) )     (M = SHA-256 of the empty string when n = 0)</w:t>
      </w:r>
      <w:r>
        <w:rPr>
          <w:rFonts w:cs="Times New Roman"/>
        </w:rPr>
        <w:t xml:space="preserve">      (7)</w:t>
      </w:r>
    </w:p>
    <w:p w:rsidR="00021DFD" w:rsidRDefault="002B6FC6">
      <w:pPr>
        <w:spacing w:line="276" w:lineRule="auto"/>
        <w:jc w:val="center"/>
      </w:pPr>
      <w:r>
        <w:rPr>
          <w:rFonts w:ascii="Cambria Math" w:eastAsia="Cambria Math" w:hAnsi="Cambria Math" w:cs="Cambria Math"/>
          <w:i/>
        </w:rPr>
        <w:lastRenderedPageBreak/>
        <w:t>H(b) = SHA-256( canon( {</w:t>
      </w:r>
      <w:r>
        <w:rPr>
          <w:rFonts w:ascii="Cambria Math" w:eastAsia="Cambria Math" w:hAnsi="Cambria Math" w:cs="Cambria Math"/>
          <w:i/>
        </w:rPr>
        <w:t xml:space="preserve"> block_index, timestamp, previous_hash, merkle_root = M, tx_hashes = [h(1) … h(n)] } ) )</w:t>
      </w:r>
      <w:r>
        <w:rPr>
          <w:rFonts w:cs="Times New Roman"/>
        </w:rPr>
        <w:t xml:space="preserve">      (8)</w:t>
      </w:r>
    </w:p>
    <w:p w:rsidR="00021DFD" w:rsidRDefault="002B6FC6">
      <w:r>
        <w:rPr>
          <w:rFonts w:cs="Times New Roman"/>
        </w:rPr>
        <w:t>The genesis block has index 0, previous hash of sixty-four zeros, no transactions and a hash computed with the same formula.</w:t>
      </w:r>
    </w:p>
    <w:p w:rsidR="00021DFD" w:rsidRDefault="002B6FC6">
      <w:pPr>
        <w:pStyle w:val="Heading3"/>
      </w:pPr>
      <w:r>
        <w:t>1.5.6 Quorum</w:t>
      </w:r>
    </w:p>
    <w:p w:rsidR="00021DFD" w:rsidRDefault="002B6FC6">
      <w:r>
        <w:rPr>
          <w:rFonts w:cs="Times New Roman"/>
        </w:rPr>
        <w:t xml:space="preserve">Each validator v in </w:t>
      </w:r>
      <w:r>
        <w:rPr>
          <w:rFonts w:cs="Times New Roman"/>
        </w:rPr>
        <w:t>{1, 2, 3} evaluates the block and returns a Boolean a(v): the schema is complete, the nonce and the transaction hash have not been used before and, when the transaction carries a public key and signature, the signature verifies. The approving validators si</w:t>
      </w:r>
      <w:r>
        <w:rPr>
          <w:rFonts w:cs="Times New Roman"/>
        </w:rPr>
        <w:t>gn the block hash:</w:t>
      </w:r>
    </w:p>
    <w:p w:rsidR="00021DFD" w:rsidRDefault="002B6FC6">
      <w:pPr>
        <w:spacing w:line="276" w:lineRule="auto"/>
        <w:jc w:val="center"/>
      </w:pPr>
      <w:r>
        <w:rPr>
          <w:rFonts w:ascii="Cambria Math" w:eastAsia="Cambria Math" w:hAnsi="Cambria Math" w:cs="Cambria Math"/>
          <w:i/>
        </w:rPr>
        <w:t>s(v) = Ed25519-Sign( sk(v), H(b) ) if a(v);      the block is committed if  Σ a(v) ≥ 2</w:t>
      </w:r>
      <w:r>
        <w:rPr>
          <w:rFonts w:cs="Times New Roman"/>
        </w:rPr>
        <w:t xml:space="preserve">      (9)</w:t>
      </w:r>
    </w:p>
    <w:p w:rsidR="00021DFD" w:rsidRDefault="002B6FC6">
      <w:pPr>
        <w:pStyle w:val="Heading3"/>
      </w:pPr>
      <w:r>
        <w:t>1.5.7 Chain validity</w:t>
      </w:r>
    </w:p>
    <w:p w:rsidR="00021DFD" w:rsidRDefault="002B6FC6">
      <w:r>
        <w:rPr>
          <w:rFonts w:ascii="Consolas" w:eastAsia="Consolas" w:hAnsi="Consolas" w:cs="Consolas"/>
          <w:sz w:val="21"/>
        </w:rPr>
        <w:t>validate_chain</w:t>
      </w:r>
      <w:r>
        <w:rPr>
          <w:rFonts w:cs="Times New Roman"/>
        </w:rPr>
        <w:t xml:space="preserve"> returns valid when, for every block b(i) with transaction hashes recomputed from the stored transactions,</w:t>
      </w:r>
    </w:p>
    <w:p w:rsidR="00021DFD" w:rsidRDefault="002B6FC6">
      <w:pPr>
        <w:spacing w:line="276" w:lineRule="auto"/>
        <w:jc w:val="center"/>
      </w:pPr>
      <w:r>
        <w:rPr>
          <w:rFonts w:ascii="Cambria Math" w:eastAsia="Cambria Math" w:hAnsi="Cambria Math" w:cs="Cambria Math"/>
          <w:i/>
        </w:rPr>
        <w:t>M(i) = SHA-256( stored tx hashes )  ∧  H(b(i)) = stored block hash  ∧  previous(b(i)) = H(b(i−1))   for i ≥ 1</w:t>
      </w:r>
      <w:r>
        <w:rPr>
          <w:rFonts w:cs="Times New Roman"/>
        </w:rPr>
        <w:t xml:space="preserve">      (10)</w:t>
      </w:r>
    </w:p>
    <w:p w:rsidR="00021DFD" w:rsidRDefault="002B6FC6">
      <w:pPr>
        <w:pStyle w:val="Heading3"/>
      </w:pPr>
      <w:r>
        <w:t>1.5.8 Tally and benchmark statistics</w:t>
      </w:r>
    </w:p>
    <w:p w:rsidR="00021DFD" w:rsidRDefault="002B6FC6">
      <w:r>
        <w:rPr>
          <w:rFonts w:cs="Times New Roman"/>
        </w:rPr>
        <w:t>For candidate k of an election the tally is the number of ballots whose decrypted plaintext equals</w:t>
      </w:r>
      <w:r>
        <w:rPr>
          <w:rFonts w:cs="Times New Roman"/>
        </w:rPr>
        <w:t xml:space="preserve"> the candidate id: count(k) = |{ b : Dec_K(c_b) = k }|. For N operations with total wall time T the benchmark reports throughput N / T, the mean and median of the per-operation times, and the 95th percentile as the element at index ⌊0.95 N⌋ of the sorted t</w:t>
      </w:r>
      <w:r>
        <w:rPr>
          <w:rFonts w:cs="Times New Roman"/>
        </w:rPr>
        <w:t>imes.</w:t>
      </w:r>
    </w:p>
    <w:p w:rsidR="00021DFD" w:rsidRDefault="002B6FC6">
      <w:pPr>
        <w:pStyle w:val="Heading2"/>
      </w:pPr>
      <w:r>
        <w:t>1.6 Security Design</w:t>
      </w:r>
    </w:p>
    <w:p w:rsidR="00021DFD" w:rsidRDefault="002B6FC6">
      <w:r>
        <w:rPr>
          <w:rFonts w:cs="Times New Roman"/>
        </w:rPr>
        <w:t>The security design follows the controls of the OWASP application security verification standard [28] that apply to a small web application. The table maps each threat considered to the control that addresses it and to the test th</w:t>
      </w:r>
      <w:r>
        <w:rPr>
          <w:rFonts w:cs="Times New Roman"/>
        </w:rPr>
        <w:t>at exercises it.</w:t>
      </w:r>
    </w:p>
    <w:p w:rsidR="00021DFD" w:rsidRDefault="002B6FC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Threats and controls</w:t>
      </w:r>
    </w:p>
    <w:tbl>
      <w:tblPr>
        <w:tblStyle w:val="TableGrid"/>
        <w:tblW w:w="0" w:type="auto"/>
        <w:jc w:val="center"/>
        <w:tblLook w:val="04A0" w:firstRow="1" w:lastRow="0" w:firstColumn="1" w:lastColumn="0" w:noHBand="0" w:noVBand="1"/>
      </w:tblPr>
      <w:tblGrid>
        <w:gridCol w:w="2499"/>
        <w:gridCol w:w="4138"/>
        <w:gridCol w:w="2245"/>
      </w:tblGrid>
      <w:tr w:rsidR="00021DFD">
        <w:trPr>
          <w:cantSplit/>
          <w:tblHeader/>
          <w:jc w:val="center"/>
        </w:trPr>
        <w:tc>
          <w:tcPr>
            <w:tcW w:w="2592" w:type="dxa"/>
            <w:shd w:val="clear" w:color="auto" w:fill="1B2A41"/>
          </w:tcPr>
          <w:p w:rsidR="00021DFD" w:rsidRDefault="002B6FC6">
            <w:pPr>
              <w:spacing w:after="40" w:line="240" w:lineRule="auto"/>
              <w:jc w:val="center"/>
            </w:pPr>
            <w:r>
              <w:rPr>
                <w:rFonts w:cs="Times New Roman"/>
                <w:b/>
                <w:color w:val="FFFFFF"/>
                <w:sz w:val="18"/>
              </w:rPr>
              <w:t>Threat</w:t>
            </w:r>
          </w:p>
        </w:tc>
        <w:tc>
          <w:tcPr>
            <w:tcW w:w="4320" w:type="dxa"/>
            <w:shd w:val="clear" w:color="auto" w:fill="1B2A41"/>
          </w:tcPr>
          <w:p w:rsidR="00021DFD" w:rsidRDefault="002B6FC6">
            <w:pPr>
              <w:spacing w:after="40" w:line="240" w:lineRule="auto"/>
              <w:jc w:val="center"/>
            </w:pPr>
            <w:r>
              <w:rPr>
                <w:rFonts w:cs="Times New Roman"/>
                <w:b/>
                <w:color w:val="FFFFFF"/>
                <w:sz w:val="18"/>
              </w:rPr>
              <w:t>Control in the code</w:t>
            </w:r>
          </w:p>
        </w:tc>
        <w:tc>
          <w:tcPr>
            <w:tcW w:w="2304" w:type="dxa"/>
            <w:shd w:val="clear" w:color="auto" w:fill="1B2A41"/>
          </w:tcPr>
          <w:p w:rsidR="00021DFD" w:rsidRDefault="002B6FC6">
            <w:pPr>
              <w:spacing w:after="40" w:line="240" w:lineRule="auto"/>
              <w:jc w:val="center"/>
            </w:pPr>
            <w:r>
              <w:rPr>
                <w:rFonts w:cs="Times New Roman"/>
                <w:b/>
                <w:color w:val="FFFFFF"/>
                <w:sz w:val="18"/>
              </w:rPr>
              <w:t>Evidence</w:t>
            </w:r>
          </w:p>
        </w:tc>
      </w:tr>
      <w:tr w:rsidR="00021DFD">
        <w:trPr>
          <w:cantSplit/>
          <w:jc w:val="center"/>
        </w:trPr>
        <w:tc>
          <w:tcPr>
            <w:tcW w:w="2592" w:type="dxa"/>
          </w:tcPr>
          <w:p w:rsidR="00021DFD" w:rsidRDefault="002B6FC6">
            <w:pPr>
              <w:spacing w:after="40" w:line="240" w:lineRule="auto"/>
              <w:jc w:val="left"/>
            </w:pPr>
            <w:r>
              <w:rPr>
                <w:rFonts w:cs="Times New Roman"/>
                <w:sz w:val="18"/>
              </w:rPr>
              <w:t>Guessing or stealing a password</w:t>
            </w:r>
          </w:p>
        </w:tc>
        <w:tc>
          <w:tcPr>
            <w:tcW w:w="4320" w:type="dxa"/>
          </w:tcPr>
          <w:p w:rsidR="00021DFD" w:rsidRDefault="002B6FC6">
            <w:pPr>
              <w:spacing w:after="40" w:line="240" w:lineRule="auto"/>
              <w:jc w:val="left"/>
            </w:pPr>
            <w:r>
              <w:rPr>
                <w:rFonts w:cs="Times New Roman"/>
                <w:sz w:val="18"/>
              </w:rPr>
              <w:t>Argon2id hashes; login limited to 10 requests per 60 s per client address; failed logins audited</w:t>
            </w:r>
          </w:p>
        </w:tc>
        <w:tc>
          <w:tcPr>
            <w:tcW w:w="2304" w:type="dxa"/>
          </w:tcPr>
          <w:p w:rsidR="00021DFD" w:rsidRDefault="002B6FC6">
            <w:pPr>
              <w:spacing w:after="40" w:line="240" w:lineRule="auto"/>
              <w:jc w:val="left"/>
            </w:pPr>
            <w:r>
              <w:rPr>
                <w:rFonts w:cs="Times New Roman"/>
                <w:sz w:val="18"/>
              </w:rPr>
              <w:t xml:space="preserve">unit test for </w:t>
            </w:r>
            <w:r>
              <w:rPr>
                <w:rFonts w:cs="Times New Roman"/>
                <w:sz w:val="18"/>
              </w:rPr>
              <w:t>hashing; matrix check 25 (429)</w:t>
            </w:r>
          </w:p>
        </w:tc>
      </w:tr>
      <w:tr w:rsidR="00021DFD">
        <w:trPr>
          <w:cantSplit/>
          <w:jc w:val="center"/>
        </w:trPr>
        <w:tc>
          <w:tcPr>
            <w:tcW w:w="2592" w:type="dxa"/>
          </w:tcPr>
          <w:p w:rsidR="00021DFD" w:rsidRDefault="002B6FC6">
            <w:pPr>
              <w:spacing w:after="40" w:line="240" w:lineRule="auto"/>
              <w:jc w:val="left"/>
            </w:pPr>
            <w:r>
              <w:rPr>
                <w:rFonts w:cs="Times New Roman"/>
                <w:sz w:val="18"/>
              </w:rPr>
              <w:t>Using another voter's Aadhaar number</w:t>
            </w:r>
          </w:p>
        </w:tc>
        <w:tc>
          <w:tcPr>
            <w:tcW w:w="4320" w:type="dxa"/>
          </w:tcPr>
          <w:p w:rsidR="00021DFD" w:rsidRDefault="002B6FC6">
            <w:pPr>
              <w:spacing w:after="40" w:line="240" w:lineRule="auto"/>
              <w:jc w:val="left"/>
            </w:pPr>
            <w:r>
              <w:rPr>
                <w:rFonts w:cs="Times New Roman"/>
                <w:sz w:val="18"/>
              </w:rPr>
              <w:t>The number must belong to the signed-in account (HTTP 403)</w:t>
            </w:r>
          </w:p>
        </w:tc>
        <w:tc>
          <w:tcPr>
            <w:tcW w:w="2304" w:type="dxa"/>
          </w:tcPr>
          <w:p w:rsidR="00021DFD" w:rsidRDefault="002B6FC6">
            <w:pPr>
              <w:spacing w:after="40" w:line="240" w:lineRule="auto"/>
              <w:jc w:val="left"/>
            </w:pPr>
            <w:r>
              <w:rPr>
                <w:rFonts w:cs="Times New Roman"/>
                <w:sz w:val="18"/>
              </w:rPr>
              <w:t>matrix check 12</w:t>
            </w:r>
          </w:p>
        </w:tc>
      </w:tr>
      <w:tr w:rsidR="00021DFD">
        <w:trPr>
          <w:cantSplit/>
          <w:jc w:val="center"/>
        </w:trPr>
        <w:tc>
          <w:tcPr>
            <w:tcW w:w="2592" w:type="dxa"/>
          </w:tcPr>
          <w:p w:rsidR="00021DFD" w:rsidRDefault="002B6FC6">
            <w:pPr>
              <w:spacing w:after="40" w:line="240" w:lineRule="auto"/>
              <w:jc w:val="left"/>
            </w:pPr>
            <w:r>
              <w:rPr>
                <w:rFonts w:cs="Times New Roman"/>
                <w:sz w:val="18"/>
              </w:rPr>
              <w:t>Mistyped or invented number</w:t>
            </w:r>
          </w:p>
        </w:tc>
        <w:tc>
          <w:tcPr>
            <w:tcW w:w="4320" w:type="dxa"/>
          </w:tcPr>
          <w:p w:rsidR="00021DFD" w:rsidRDefault="002B6FC6">
            <w:pPr>
              <w:spacing w:after="40" w:line="240" w:lineRule="auto"/>
              <w:jc w:val="left"/>
            </w:pPr>
            <w:r>
              <w:rPr>
                <w:rFonts w:cs="Times New Roman"/>
                <w:sz w:val="18"/>
              </w:rPr>
              <w:t>Twelve-digit, Verhoeff and registry checks (HTTP 400)</w:t>
            </w:r>
          </w:p>
        </w:tc>
        <w:tc>
          <w:tcPr>
            <w:tcW w:w="2304" w:type="dxa"/>
          </w:tcPr>
          <w:p w:rsidR="00021DFD" w:rsidRDefault="002B6FC6">
            <w:pPr>
              <w:spacing w:after="40" w:line="240" w:lineRule="auto"/>
              <w:jc w:val="left"/>
            </w:pPr>
            <w:r>
              <w:rPr>
                <w:rFonts w:cs="Times New Roman"/>
                <w:sz w:val="18"/>
              </w:rPr>
              <w:t xml:space="preserve">matrix checks 9-11; unit </w:t>
            </w:r>
            <w:r>
              <w:rPr>
                <w:rFonts w:cs="Times New Roman"/>
                <w:sz w:val="18"/>
              </w:rPr>
              <w:t>tests</w:t>
            </w:r>
          </w:p>
        </w:tc>
      </w:tr>
      <w:tr w:rsidR="00021DFD">
        <w:trPr>
          <w:cantSplit/>
          <w:jc w:val="center"/>
        </w:trPr>
        <w:tc>
          <w:tcPr>
            <w:tcW w:w="2592" w:type="dxa"/>
          </w:tcPr>
          <w:p w:rsidR="00021DFD" w:rsidRDefault="002B6FC6">
            <w:pPr>
              <w:spacing w:after="40" w:line="240" w:lineRule="auto"/>
              <w:jc w:val="left"/>
            </w:pPr>
            <w:r>
              <w:rPr>
                <w:rFonts w:cs="Times New Roman"/>
                <w:sz w:val="18"/>
              </w:rPr>
              <w:lastRenderedPageBreak/>
              <w:t>Voting twice</w:t>
            </w:r>
          </w:p>
        </w:tc>
        <w:tc>
          <w:tcPr>
            <w:tcW w:w="4320" w:type="dxa"/>
          </w:tcPr>
          <w:p w:rsidR="00021DFD" w:rsidRDefault="002B6FC6">
            <w:pPr>
              <w:spacing w:after="40" w:line="240" w:lineRule="auto"/>
              <w:jc w:val="left"/>
            </w:pPr>
            <w:r>
              <w:rPr>
                <w:rFonts w:cs="Times New Roman"/>
                <w:sz w:val="18"/>
              </w:rPr>
              <w:t>Four layers: eligibility, unique participation, single-use token, unique nonce and transaction hash</w:t>
            </w:r>
          </w:p>
        </w:tc>
        <w:tc>
          <w:tcPr>
            <w:tcW w:w="2304" w:type="dxa"/>
          </w:tcPr>
          <w:p w:rsidR="00021DFD" w:rsidRDefault="002B6FC6">
            <w:pPr>
              <w:spacing w:after="40" w:line="240" w:lineRule="auto"/>
              <w:jc w:val="left"/>
            </w:pPr>
            <w:r>
              <w:rPr>
                <w:rFonts w:cs="Times New Roman"/>
                <w:sz w:val="18"/>
              </w:rPr>
              <w:t>unit tests; matrix checks 18-19</w:t>
            </w:r>
          </w:p>
        </w:tc>
      </w:tr>
      <w:tr w:rsidR="00021DFD">
        <w:trPr>
          <w:cantSplit/>
          <w:jc w:val="center"/>
        </w:trPr>
        <w:tc>
          <w:tcPr>
            <w:tcW w:w="2592" w:type="dxa"/>
          </w:tcPr>
          <w:p w:rsidR="00021DFD" w:rsidRDefault="002B6FC6">
            <w:pPr>
              <w:spacing w:after="40" w:line="240" w:lineRule="auto"/>
              <w:jc w:val="left"/>
            </w:pPr>
            <w:r>
              <w:rPr>
                <w:rFonts w:cs="Times New Roman"/>
                <w:sz w:val="18"/>
              </w:rPr>
              <w:t>Replaying a token</w:t>
            </w:r>
          </w:p>
        </w:tc>
        <w:tc>
          <w:tcPr>
            <w:tcW w:w="4320" w:type="dxa"/>
          </w:tcPr>
          <w:p w:rsidR="00021DFD" w:rsidRDefault="002B6FC6">
            <w:pPr>
              <w:spacing w:after="40" w:line="240" w:lineRule="auto"/>
              <w:jc w:val="left"/>
            </w:pPr>
            <w:r>
              <w:rPr>
                <w:rFonts w:cs="Times New Roman"/>
                <w:sz w:val="18"/>
              </w:rPr>
              <w:t>Token marked used in the same commit as the ballot; expiry after 10 minutes</w:t>
            </w:r>
          </w:p>
        </w:tc>
        <w:tc>
          <w:tcPr>
            <w:tcW w:w="2304" w:type="dxa"/>
          </w:tcPr>
          <w:p w:rsidR="00021DFD" w:rsidRDefault="002B6FC6">
            <w:pPr>
              <w:spacing w:after="40" w:line="240" w:lineRule="auto"/>
              <w:jc w:val="left"/>
            </w:pPr>
            <w:r>
              <w:rPr>
                <w:rFonts w:cs="Times New Roman"/>
                <w:sz w:val="18"/>
              </w:rPr>
              <w:t>matrix ch</w:t>
            </w:r>
            <w:r>
              <w:rPr>
                <w:rFonts w:cs="Times New Roman"/>
                <w:sz w:val="18"/>
              </w:rPr>
              <w:t>eck 18; expired-token test</w:t>
            </w:r>
          </w:p>
        </w:tc>
      </w:tr>
      <w:tr w:rsidR="00021DFD">
        <w:trPr>
          <w:cantSplit/>
          <w:jc w:val="center"/>
        </w:trPr>
        <w:tc>
          <w:tcPr>
            <w:tcW w:w="2592" w:type="dxa"/>
          </w:tcPr>
          <w:p w:rsidR="00021DFD" w:rsidRDefault="002B6FC6">
            <w:pPr>
              <w:spacing w:after="40" w:line="240" w:lineRule="auto"/>
              <w:jc w:val="left"/>
            </w:pPr>
            <w:r>
              <w:rPr>
                <w:rFonts w:cs="Times New Roman"/>
                <w:sz w:val="18"/>
              </w:rPr>
              <w:t>Acting beyond one's role</w:t>
            </w:r>
          </w:p>
        </w:tc>
        <w:tc>
          <w:tcPr>
            <w:tcW w:w="4320" w:type="dxa"/>
          </w:tcPr>
          <w:p w:rsidR="00021DFD" w:rsidRDefault="002B6FC6">
            <w:pPr>
              <w:spacing w:after="40" w:line="240" w:lineRule="auto"/>
              <w:jc w:val="left"/>
            </w:pPr>
            <w:r>
              <w:rPr>
                <w:rFonts w:ascii="Consolas" w:eastAsia="Consolas" w:hAnsi="Consolas" w:cs="Consolas"/>
                <w:sz w:val="15"/>
              </w:rPr>
              <w:t>role_required</w:t>
            </w:r>
            <w:r>
              <w:rPr>
                <w:rFonts w:cs="Times New Roman"/>
                <w:sz w:val="18"/>
              </w:rPr>
              <w:t xml:space="preserve"> dependencies (HTTP 403)</w:t>
            </w:r>
          </w:p>
        </w:tc>
        <w:tc>
          <w:tcPr>
            <w:tcW w:w="2304" w:type="dxa"/>
          </w:tcPr>
          <w:p w:rsidR="00021DFD" w:rsidRDefault="002B6FC6">
            <w:pPr>
              <w:spacing w:after="40" w:line="240" w:lineRule="auto"/>
              <w:jc w:val="left"/>
            </w:pPr>
            <w:r>
              <w:rPr>
                <w:rFonts w:cs="Times New Roman"/>
                <w:sz w:val="18"/>
              </w:rPr>
              <w:t>matrix checks 5-7; unit tests</w:t>
            </w:r>
          </w:p>
        </w:tc>
      </w:tr>
      <w:tr w:rsidR="00021DFD">
        <w:trPr>
          <w:cantSplit/>
          <w:jc w:val="center"/>
        </w:trPr>
        <w:tc>
          <w:tcPr>
            <w:tcW w:w="2592" w:type="dxa"/>
          </w:tcPr>
          <w:p w:rsidR="00021DFD" w:rsidRDefault="002B6FC6">
            <w:pPr>
              <w:spacing w:after="40" w:line="240" w:lineRule="auto"/>
              <w:jc w:val="left"/>
            </w:pPr>
            <w:r>
              <w:rPr>
                <w:rFonts w:cs="Times New Roman"/>
                <w:sz w:val="18"/>
              </w:rPr>
              <w:t>Cross-site request forgery</w:t>
            </w:r>
          </w:p>
        </w:tc>
        <w:tc>
          <w:tcPr>
            <w:tcW w:w="4320" w:type="dxa"/>
          </w:tcPr>
          <w:p w:rsidR="00021DFD" w:rsidRDefault="002B6FC6">
            <w:pPr>
              <w:spacing w:after="40" w:line="240" w:lineRule="auto"/>
              <w:jc w:val="left"/>
            </w:pPr>
            <w:r>
              <w:rPr>
                <w:rFonts w:cs="Times New Roman"/>
                <w:sz w:val="18"/>
              </w:rPr>
              <w:t xml:space="preserve">Mutating </w:t>
            </w:r>
            <w:r>
              <w:rPr>
                <w:rFonts w:ascii="Consolas" w:eastAsia="Consolas" w:hAnsi="Consolas" w:cs="Consolas"/>
                <w:sz w:val="15"/>
              </w:rPr>
              <w:t>/api</w:t>
            </w:r>
            <w:r>
              <w:rPr>
                <w:rFonts w:cs="Times New Roman"/>
                <w:sz w:val="18"/>
              </w:rPr>
              <w:t xml:space="preserve"> calls need the session's </w:t>
            </w:r>
            <w:r>
              <w:rPr>
                <w:rFonts w:ascii="Consolas" w:eastAsia="Consolas" w:hAnsi="Consolas" w:cs="Consolas"/>
                <w:sz w:val="15"/>
              </w:rPr>
              <w:t>X-CSRF-Token</w:t>
            </w:r>
            <w:r>
              <w:rPr>
                <w:rFonts w:cs="Times New Roman"/>
                <w:sz w:val="18"/>
              </w:rPr>
              <w:t xml:space="preserve"> header; cookie is SameSite=Lax</w:t>
            </w:r>
          </w:p>
        </w:tc>
        <w:tc>
          <w:tcPr>
            <w:tcW w:w="2304" w:type="dxa"/>
          </w:tcPr>
          <w:p w:rsidR="00021DFD" w:rsidRDefault="002B6FC6">
            <w:pPr>
              <w:spacing w:after="40" w:line="240" w:lineRule="auto"/>
              <w:jc w:val="left"/>
            </w:pPr>
            <w:r>
              <w:rPr>
                <w:rFonts w:cs="Times New Roman"/>
                <w:sz w:val="18"/>
              </w:rPr>
              <w:t>matrix check 8</w:t>
            </w:r>
          </w:p>
        </w:tc>
      </w:tr>
      <w:tr w:rsidR="00021DFD">
        <w:trPr>
          <w:cantSplit/>
          <w:jc w:val="center"/>
        </w:trPr>
        <w:tc>
          <w:tcPr>
            <w:tcW w:w="2592" w:type="dxa"/>
          </w:tcPr>
          <w:p w:rsidR="00021DFD" w:rsidRDefault="002B6FC6">
            <w:pPr>
              <w:spacing w:after="40" w:line="240" w:lineRule="auto"/>
              <w:jc w:val="left"/>
            </w:pPr>
            <w:r>
              <w:rPr>
                <w:rFonts w:cs="Times New Roman"/>
                <w:sz w:val="18"/>
              </w:rPr>
              <w:t xml:space="preserve">Reading </w:t>
            </w:r>
            <w:r>
              <w:rPr>
                <w:rFonts w:cs="Times New Roman"/>
                <w:sz w:val="18"/>
              </w:rPr>
              <w:t>the choice from the ledger</w:t>
            </w:r>
          </w:p>
        </w:tc>
        <w:tc>
          <w:tcPr>
            <w:tcW w:w="4320" w:type="dxa"/>
          </w:tcPr>
          <w:p w:rsidR="00021DFD" w:rsidRDefault="002B6FC6">
            <w:pPr>
              <w:spacing w:after="40" w:line="240" w:lineRule="auto"/>
              <w:jc w:val="left"/>
            </w:pPr>
            <w:r>
              <w:rPr>
                <w:rFonts w:cs="Times New Roman"/>
                <w:sz w:val="18"/>
              </w:rPr>
              <w:t>AES-256-GCM ciphertext only; the receipt and auditor pages show no choice</w:t>
            </w:r>
          </w:p>
        </w:tc>
        <w:tc>
          <w:tcPr>
            <w:tcW w:w="2304" w:type="dxa"/>
          </w:tcPr>
          <w:p w:rsidR="00021DFD" w:rsidRDefault="002B6FC6">
            <w:pPr>
              <w:spacing w:after="40" w:line="240" w:lineRule="auto"/>
              <w:jc w:val="left"/>
            </w:pPr>
            <w:r>
              <w:rPr>
                <w:rFonts w:cs="Times New Roman"/>
                <w:sz w:val="18"/>
              </w:rPr>
              <w:t>identity-separation test</w:t>
            </w:r>
          </w:p>
        </w:tc>
      </w:tr>
      <w:tr w:rsidR="00021DFD">
        <w:trPr>
          <w:cantSplit/>
          <w:jc w:val="center"/>
        </w:trPr>
        <w:tc>
          <w:tcPr>
            <w:tcW w:w="2592" w:type="dxa"/>
          </w:tcPr>
          <w:p w:rsidR="00021DFD" w:rsidRDefault="002B6FC6">
            <w:pPr>
              <w:spacing w:after="40" w:line="240" w:lineRule="auto"/>
              <w:jc w:val="left"/>
            </w:pPr>
            <w:r>
              <w:rPr>
                <w:rFonts w:cs="Times New Roman"/>
                <w:sz w:val="18"/>
              </w:rPr>
              <w:t>Changing the ledger</w:t>
            </w:r>
          </w:p>
        </w:tc>
        <w:tc>
          <w:tcPr>
            <w:tcW w:w="4320" w:type="dxa"/>
          </w:tcPr>
          <w:p w:rsidR="00021DFD" w:rsidRDefault="002B6FC6">
            <w:pPr>
              <w:spacing w:after="40" w:line="240" w:lineRule="auto"/>
              <w:jc w:val="left"/>
            </w:pPr>
            <w:r>
              <w:rPr>
                <w:rFonts w:cs="Times New Roman"/>
                <w:sz w:val="18"/>
              </w:rPr>
              <w:t>Hash chain recomputed by the auditor</w:t>
            </w:r>
          </w:p>
        </w:tc>
        <w:tc>
          <w:tcPr>
            <w:tcW w:w="2304" w:type="dxa"/>
          </w:tcPr>
          <w:p w:rsidR="00021DFD" w:rsidRDefault="002B6FC6">
            <w:pPr>
              <w:spacing w:after="40" w:line="240" w:lineRule="auto"/>
              <w:jc w:val="left"/>
            </w:pPr>
            <w:r>
              <w:rPr>
                <w:rFonts w:cs="Times New Roman"/>
                <w:sz w:val="18"/>
              </w:rPr>
              <w:t>tamper study: 7 of 13 cases detected (Chapter 8)</w:t>
            </w:r>
          </w:p>
        </w:tc>
      </w:tr>
      <w:tr w:rsidR="00021DFD">
        <w:trPr>
          <w:cantSplit/>
          <w:jc w:val="center"/>
        </w:trPr>
        <w:tc>
          <w:tcPr>
            <w:tcW w:w="2592" w:type="dxa"/>
          </w:tcPr>
          <w:p w:rsidR="00021DFD" w:rsidRDefault="002B6FC6">
            <w:pPr>
              <w:spacing w:after="40" w:line="240" w:lineRule="auto"/>
              <w:jc w:val="left"/>
            </w:pPr>
            <w:r>
              <w:rPr>
                <w:rFonts w:cs="Times New Roman"/>
                <w:sz w:val="18"/>
              </w:rPr>
              <w:t>Abuse of the verificat</w:t>
            </w:r>
            <w:r>
              <w:rPr>
                <w:rFonts w:cs="Times New Roman"/>
                <w:sz w:val="18"/>
              </w:rPr>
              <w:t>ion route</w:t>
            </w:r>
          </w:p>
        </w:tc>
        <w:tc>
          <w:tcPr>
            <w:tcW w:w="4320" w:type="dxa"/>
          </w:tcPr>
          <w:p w:rsidR="00021DFD" w:rsidRDefault="002B6FC6">
            <w:pPr>
              <w:spacing w:after="40" w:line="240" w:lineRule="auto"/>
              <w:jc w:val="left"/>
            </w:pPr>
            <w:r>
              <w:rPr>
                <w:rFonts w:cs="Times New Roman"/>
                <w:sz w:val="18"/>
              </w:rPr>
              <w:t>15 verification attempts per 60 s per client address (HTTP 429)</w:t>
            </w:r>
          </w:p>
        </w:tc>
        <w:tc>
          <w:tcPr>
            <w:tcW w:w="2304" w:type="dxa"/>
          </w:tcPr>
          <w:p w:rsidR="00021DFD" w:rsidRDefault="002B6FC6">
            <w:pPr>
              <w:spacing w:after="40" w:line="240" w:lineRule="auto"/>
              <w:jc w:val="left"/>
            </w:pPr>
            <w:r>
              <w:rPr>
                <w:rFonts w:cs="Times New Roman"/>
                <w:sz w:val="18"/>
              </w:rPr>
              <w:t>code review (</w:t>
            </w:r>
            <w:r>
              <w:rPr>
                <w:rFonts w:ascii="Consolas" w:eastAsia="Consolas" w:hAnsi="Consolas" w:cs="Consolas"/>
                <w:sz w:val="15"/>
              </w:rPr>
              <w:t>voter_verify</w:t>
            </w:r>
            <w:r>
              <w:rPr>
                <w:rFonts w:cs="Times New Roman"/>
                <w:sz w:val="18"/>
              </w:rPr>
              <w:t>)</w:t>
            </w:r>
          </w:p>
        </w:tc>
      </w:tr>
    </w:tbl>
    <w:p w:rsidR="00021DFD" w:rsidRDefault="00021DFD">
      <w:pPr>
        <w:spacing w:line="192" w:lineRule="auto"/>
      </w:pPr>
    </w:p>
    <w:p w:rsidR="00021DFD" w:rsidRDefault="002B6FC6">
      <w:r>
        <w:rPr>
          <w:rFonts w:cs="Times New Roman"/>
          <w:b/>
        </w:rPr>
        <w:t>What the design does not do.</w:t>
      </w:r>
      <w:r>
        <w:rPr>
          <w:rFonts w:cs="Times New Roman"/>
        </w:rPr>
        <w:t xml:space="preserve"> The ledger check does not verify validator signatures or re-derive transaction hashes (Chapter 8 shows which tampering this misses); the three validator keys and the system key sit in files in </w:t>
      </w:r>
      <w:r>
        <w:rPr>
          <w:rFonts w:ascii="Consolas" w:eastAsia="Consolas" w:hAnsi="Consolas" w:cs="Consolas"/>
          <w:sz w:val="21"/>
        </w:rPr>
        <w:t>data/</w:t>
      </w:r>
      <w:r>
        <w:rPr>
          <w:rFonts w:cs="Times New Roman"/>
        </w:rPr>
        <w:t xml:space="preserve"> next to the database; the AES key is one key for all ele</w:t>
      </w:r>
      <w:r>
        <w:rPr>
          <w:rFonts w:cs="Times New Roman"/>
        </w:rPr>
        <w:t xml:space="preserve">ctions (the README says per-election; </w:t>
      </w:r>
      <w:r>
        <w:rPr>
          <w:rFonts w:ascii="Consolas" w:eastAsia="Consolas" w:hAnsi="Consolas" w:cs="Consolas"/>
          <w:sz w:val="21"/>
        </w:rPr>
        <w:t>app/config.py</w:t>
      </w:r>
      <w:r>
        <w:rPr>
          <w:rFonts w:cs="Times New Roman"/>
        </w:rPr>
        <w:t xml:space="preserve"> creates one key and stores it in </w:t>
      </w:r>
      <w:r>
        <w:rPr>
          <w:rFonts w:ascii="Consolas" w:eastAsia="Consolas" w:hAnsi="Consolas" w:cs="Consolas"/>
          <w:sz w:val="21"/>
        </w:rPr>
        <w:t>data/secrets.json</w:t>
      </w:r>
      <w:r>
        <w:rPr>
          <w:rFonts w:cs="Times New Roman"/>
        </w:rPr>
        <w:t xml:space="preserve">); </w:t>
      </w:r>
      <w:r>
        <w:rPr>
          <w:rFonts w:ascii="Consolas" w:eastAsia="Consolas" w:hAnsi="Consolas" w:cs="Consolas"/>
          <w:sz w:val="21"/>
        </w:rPr>
        <w:t>voter_participation</w:t>
      </w:r>
      <w:r>
        <w:rPr>
          <w:rFonts w:cs="Times New Roman"/>
        </w:rPr>
        <w:t xml:space="preserve"> links a voter to a ballot id; sessions live in process memory and never expire on the server; the rate limiter is per client addres</w:t>
      </w:r>
      <w:r>
        <w:rPr>
          <w:rFonts w:cs="Times New Roman"/>
        </w:rPr>
        <w:t xml:space="preserve">s, so a polling station behind one address is limited to ten logins a minute; the cookie has no </w:t>
      </w:r>
      <w:r>
        <w:rPr>
          <w:rFonts w:ascii="Consolas" w:eastAsia="Consolas" w:hAnsi="Consolas" w:cs="Consolas"/>
          <w:sz w:val="21"/>
        </w:rPr>
        <w:t>Secure</w:t>
      </w:r>
      <w:r>
        <w:rPr>
          <w:rFonts w:cs="Times New Roman"/>
        </w:rPr>
        <w:t xml:space="preserve"> attribute and no TLS is configured, although the batch objectives name TLS; the legacy HTML form routes do not require a CSRF token; the admin can read t</w:t>
      </w:r>
      <w:r>
        <w:rPr>
          <w:rFonts w:cs="Times New Roman"/>
        </w:rPr>
        <w:t>he tally of an election that is still open; and the polling window dates are not enforced (Section 6.10). None of these is hidden: each is listed in the limitations chapter and in the future scope.</w:t>
      </w:r>
    </w:p>
    <w:p w:rsidR="00021DFD" w:rsidRDefault="002B6FC6">
      <w:r>
        <w:rPr>
          <w:rFonts w:cs="Times New Roman"/>
        </w:rPr>
        <w:t>Figure 1 shows the structure of the ledger that the pipeli</w:t>
      </w:r>
      <w:r>
        <w:rPr>
          <w:rFonts w:cs="Times New Roman"/>
        </w:rPr>
        <w:t>ne writes: every block carries the hash of its predecessor, one signed transaction and the signatures of the approving validators.</w:t>
      </w:r>
    </w:p>
    <w:p w:rsidR="00021DFD" w:rsidRDefault="002B6FC6">
      <w:pPr>
        <w:keepNext/>
        <w:spacing w:after="80" w:line="240" w:lineRule="auto"/>
        <w:jc w:val="center"/>
      </w:pPr>
      <w:r>
        <w:rPr>
          <w:noProof/>
        </w:rPr>
        <w:lastRenderedPageBreak/>
        <w:drawing>
          <wp:inline distT="0" distB="0" distL="0" distR="0">
            <wp:extent cx="5120640" cy="2765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edger_structure.png"/>
                    <pic:cNvPicPr/>
                  </pic:nvPicPr>
                  <pic:blipFill>
                    <a:blip r:embed="rId8"/>
                    <a:stretch>
                      <a:fillRect/>
                    </a:stretch>
                  </pic:blipFill>
                  <pic:spPr>
                    <a:xfrm>
                      <a:off x="0" y="0"/>
                      <a:ext cx="5120640" cy="2765146"/>
                    </a:xfrm>
                    <a:prstGeom prst="rect">
                      <a:avLst/>
                    </a:prstGeom>
                  </pic:spPr>
                </pic:pic>
              </a:graphicData>
            </a:graphic>
          </wp:inline>
        </w:drawing>
      </w:r>
    </w:p>
    <w:p w:rsidR="00021DFD" w:rsidRDefault="002B6FC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Structure of the ledger: blocks linked by previous_hash, each holding one signed transac</w:t>
      </w:r>
      <w:r>
        <w:rPr>
          <w:rFonts w:cs="Times New Roman"/>
        </w:rPr>
        <w:t>tion.</w:t>
      </w:r>
    </w:p>
    <w:p w:rsidR="00021DFD" w:rsidRDefault="002B6FC6">
      <w:pPr>
        <w:pStyle w:val="Heading1"/>
        <w:pageBreakBefore/>
      </w:pPr>
      <w:r>
        <w:lastRenderedPageBreak/>
        <w:t>2. NOVELTY AGAINST THE BASE PAPER</w:t>
      </w:r>
    </w:p>
    <w:p w:rsidR="00021DFD" w:rsidRDefault="002B6FC6">
      <w:r>
        <w:rPr>
          <w:rFonts w:cs="Times New Roman"/>
        </w:rPr>
        <w:t xml:space="preserve">AegisBallot does not introduce a new cryptographic primitive or a new consensus protocol, and we do not claim one. Its building blocks (SHA-256, AES-256-GCM, Ed25519, Argon2id, the Verhoeff checksum, a hash-chained </w:t>
      </w:r>
      <w:r>
        <w:rPr>
          <w:rFonts w:cs="Times New Roman"/>
        </w:rPr>
        <w:t>ledger, quorum approval) are standard and well studied. What is new is the combination in one small, runnable system, the way identity is separated from the ballot, the auditor tooling, and above all the habit of measuring the integrity check itself: the p</w:t>
      </w:r>
      <w:r>
        <w:rPr>
          <w:rFonts w:cs="Times New Roman"/>
        </w:rPr>
        <w:t>roject tests what its own ledger validation can and cannot detect and reports the result. This section sets the work against the base paper first and then separates what is new from what is not.</w:t>
      </w:r>
    </w:p>
    <w:p w:rsidR="00021DFD" w:rsidRDefault="002B6FC6">
      <w:pPr>
        <w:pStyle w:val="Heading2"/>
      </w:pPr>
      <w:r>
        <w:t>2.1 Difference from the base paper</w:t>
      </w:r>
    </w:p>
    <w:p w:rsidR="00021DFD" w:rsidRDefault="002B6FC6">
      <w:r>
        <w:rPr>
          <w:rFonts w:cs="Times New Roman"/>
        </w:rPr>
        <w:t>The base paper [1] propose</w:t>
      </w:r>
      <w:r>
        <w:rPr>
          <w:rFonts w:cs="Times New Roman"/>
        </w:rPr>
        <w:t>s a four-tier model for Oman: a MySQL tier, an Ethereum tier (Geth test chain) whose smart contracts register voters and candidates, cast and count votes, a C# web-application tier, and client devices. Voters are authenticated by biometrics in a simulation</w:t>
      </w:r>
      <w:r>
        <w:rPr>
          <w:rFonts w:cs="Times New Roman"/>
        </w:rPr>
        <w:t>, and the evaluation times voter-registration and vote-casting transactions for 1000 synthetic voters, synchronously and in asynchronous batches. The paper's own conclusion calls for pilots, a Layer-2 study and a threat model.</w:t>
      </w:r>
    </w:p>
    <w:p w:rsidR="00021DFD" w:rsidRDefault="002B6FC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AegisBallot compared with the base paper</w:t>
      </w:r>
    </w:p>
    <w:tbl>
      <w:tblPr>
        <w:tblStyle w:val="TableGrid"/>
        <w:tblW w:w="0" w:type="auto"/>
        <w:jc w:val="center"/>
        <w:tblLook w:val="04A0" w:firstRow="1" w:lastRow="0" w:firstColumn="1" w:lastColumn="0" w:noHBand="0" w:noVBand="1"/>
      </w:tblPr>
      <w:tblGrid>
        <w:gridCol w:w="1406"/>
        <w:gridCol w:w="3406"/>
        <w:gridCol w:w="4070"/>
      </w:tblGrid>
      <w:tr w:rsidR="00021DFD">
        <w:trPr>
          <w:cantSplit/>
          <w:tblHeader/>
          <w:jc w:val="center"/>
        </w:trPr>
        <w:tc>
          <w:tcPr>
            <w:tcW w:w="1440" w:type="dxa"/>
            <w:shd w:val="clear" w:color="auto" w:fill="1B2A41"/>
          </w:tcPr>
          <w:p w:rsidR="00021DFD" w:rsidRDefault="002B6FC6">
            <w:pPr>
              <w:spacing w:after="40" w:line="240" w:lineRule="auto"/>
              <w:jc w:val="center"/>
            </w:pPr>
            <w:r>
              <w:rPr>
                <w:rFonts w:cs="Times New Roman"/>
                <w:b/>
                <w:color w:val="FFFFFF"/>
                <w:sz w:val="19"/>
              </w:rPr>
              <w:t>Aspect</w:t>
            </w:r>
          </w:p>
        </w:tc>
        <w:tc>
          <w:tcPr>
            <w:tcW w:w="3600" w:type="dxa"/>
            <w:shd w:val="clear" w:color="auto" w:fill="1B2A41"/>
          </w:tcPr>
          <w:p w:rsidR="00021DFD" w:rsidRDefault="002B6FC6">
            <w:pPr>
              <w:spacing w:after="40" w:line="240" w:lineRule="auto"/>
              <w:jc w:val="center"/>
            </w:pPr>
            <w:r>
              <w:rPr>
                <w:rFonts w:cs="Times New Roman"/>
                <w:b/>
                <w:color w:val="FFFFFF"/>
                <w:sz w:val="19"/>
              </w:rPr>
              <w:t>Base paper (Oman model)</w:t>
            </w:r>
          </w:p>
        </w:tc>
        <w:tc>
          <w:tcPr>
            <w:tcW w:w="4320" w:type="dxa"/>
            <w:shd w:val="clear" w:color="auto" w:fill="1B2A41"/>
          </w:tcPr>
          <w:p w:rsidR="00021DFD" w:rsidRDefault="002B6FC6">
            <w:pPr>
              <w:spacing w:after="40" w:line="240" w:lineRule="auto"/>
              <w:jc w:val="center"/>
            </w:pPr>
            <w:r>
              <w:rPr>
                <w:rFonts w:cs="Times New Roman"/>
                <w:b/>
                <w:color w:val="FFFFFF"/>
                <w:sz w:val="19"/>
              </w:rPr>
              <w:t>AegisBallot</w:t>
            </w:r>
          </w:p>
        </w:tc>
      </w:tr>
      <w:tr w:rsidR="00021DFD">
        <w:trPr>
          <w:cantSplit/>
          <w:jc w:val="center"/>
        </w:trPr>
        <w:tc>
          <w:tcPr>
            <w:tcW w:w="1440" w:type="dxa"/>
          </w:tcPr>
          <w:p w:rsidR="00021DFD" w:rsidRDefault="002B6FC6">
            <w:pPr>
              <w:spacing w:after="40" w:line="240" w:lineRule="auto"/>
              <w:jc w:val="left"/>
            </w:pPr>
            <w:r>
              <w:rPr>
                <w:rFonts w:cs="Times New Roman"/>
                <w:sz w:val="19"/>
              </w:rPr>
              <w:t>Ledger</w:t>
            </w:r>
          </w:p>
        </w:tc>
        <w:tc>
          <w:tcPr>
            <w:tcW w:w="3600" w:type="dxa"/>
          </w:tcPr>
          <w:p w:rsidR="00021DFD" w:rsidRDefault="002B6FC6">
            <w:pPr>
              <w:spacing w:after="40" w:line="240" w:lineRule="auto"/>
              <w:jc w:val="left"/>
            </w:pPr>
            <w:r>
              <w:rPr>
                <w:rFonts w:cs="Times New Roman"/>
                <w:sz w:val="19"/>
              </w:rPr>
              <w:t>Ethereum test chain (Geth), smart contracts in C# / Nethereum</w:t>
            </w:r>
          </w:p>
        </w:tc>
        <w:tc>
          <w:tcPr>
            <w:tcW w:w="4320" w:type="dxa"/>
          </w:tcPr>
          <w:p w:rsidR="00021DFD" w:rsidRDefault="002B6FC6">
            <w:pPr>
              <w:spacing w:after="40" w:line="240" w:lineRule="auto"/>
              <w:jc w:val="left"/>
            </w:pPr>
            <w:r>
              <w:rPr>
                <w:rFonts w:cs="Times New Roman"/>
                <w:sz w:val="19"/>
              </w:rPr>
              <w:t>Local permissioned ledger in Python: SHA-256 hash chain, 3 validators, quorum 2 of 3, Ed25519 bloc</w:t>
            </w:r>
            <w:r>
              <w:rPr>
                <w:rFonts w:cs="Times New Roman"/>
                <w:sz w:val="19"/>
              </w:rPr>
              <w:t>k signatures</w:t>
            </w:r>
          </w:p>
        </w:tc>
      </w:tr>
      <w:tr w:rsidR="00021DFD">
        <w:trPr>
          <w:cantSplit/>
          <w:jc w:val="center"/>
        </w:trPr>
        <w:tc>
          <w:tcPr>
            <w:tcW w:w="1440" w:type="dxa"/>
          </w:tcPr>
          <w:p w:rsidR="00021DFD" w:rsidRDefault="002B6FC6">
            <w:pPr>
              <w:spacing w:after="40" w:line="240" w:lineRule="auto"/>
              <w:jc w:val="left"/>
            </w:pPr>
            <w:r>
              <w:rPr>
                <w:rFonts w:cs="Times New Roman"/>
                <w:sz w:val="19"/>
              </w:rPr>
              <w:t>Identity</w:t>
            </w:r>
          </w:p>
        </w:tc>
        <w:tc>
          <w:tcPr>
            <w:tcW w:w="3600" w:type="dxa"/>
          </w:tcPr>
          <w:p w:rsidR="00021DFD" w:rsidRDefault="002B6FC6">
            <w:pPr>
              <w:spacing w:after="40" w:line="240" w:lineRule="auto"/>
              <w:jc w:val="left"/>
            </w:pPr>
            <w:r>
              <w:rPr>
                <w:rFonts w:cs="Times New Roman"/>
                <w:sz w:val="19"/>
              </w:rPr>
              <w:t>Biometric authentication (simulated), National ID in synthetic data</w:t>
            </w:r>
          </w:p>
        </w:tc>
        <w:tc>
          <w:tcPr>
            <w:tcW w:w="4320" w:type="dxa"/>
          </w:tcPr>
          <w:p w:rsidR="00021DFD" w:rsidRDefault="002B6FC6">
            <w:pPr>
              <w:spacing w:after="40" w:line="240" w:lineRule="auto"/>
              <w:jc w:val="left"/>
            </w:pPr>
            <w:r>
              <w:rPr>
                <w:rFonts w:cs="Times New Roman"/>
                <w:sz w:val="19"/>
              </w:rPr>
              <w:t>Aadhaar-style number: 12 digits, Verhoeff checksum, salted-hash registry, number must match the signed-in voter</w:t>
            </w:r>
          </w:p>
        </w:tc>
      </w:tr>
      <w:tr w:rsidR="00021DFD">
        <w:trPr>
          <w:cantSplit/>
          <w:jc w:val="center"/>
        </w:trPr>
        <w:tc>
          <w:tcPr>
            <w:tcW w:w="1440" w:type="dxa"/>
          </w:tcPr>
          <w:p w:rsidR="00021DFD" w:rsidRDefault="002B6FC6">
            <w:pPr>
              <w:spacing w:after="40" w:line="240" w:lineRule="auto"/>
              <w:jc w:val="left"/>
            </w:pPr>
            <w:r>
              <w:rPr>
                <w:rFonts w:cs="Times New Roman"/>
                <w:sz w:val="19"/>
              </w:rPr>
              <w:t>Ballot privacy</w:t>
            </w:r>
          </w:p>
        </w:tc>
        <w:tc>
          <w:tcPr>
            <w:tcW w:w="3600" w:type="dxa"/>
          </w:tcPr>
          <w:p w:rsidR="00021DFD" w:rsidRDefault="002B6FC6">
            <w:pPr>
              <w:spacing w:after="40" w:line="240" w:lineRule="auto"/>
              <w:jc w:val="left"/>
            </w:pPr>
            <w:r>
              <w:rPr>
                <w:rFonts w:cs="Times New Roman"/>
                <w:sz w:val="19"/>
              </w:rPr>
              <w:t xml:space="preserve">Votes recorded through contracts; </w:t>
            </w:r>
            <w:r>
              <w:rPr>
                <w:rFonts w:cs="Times New Roman"/>
                <w:sz w:val="19"/>
              </w:rPr>
              <w:t>wallets for anonymity</w:t>
            </w:r>
          </w:p>
        </w:tc>
        <w:tc>
          <w:tcPr>
            <w:tcW w:w="4320" w:type="dxa"/>
          </w:tcPr>
          <w:p w:rsidR="00021DFD" w:rsidRDefault="002B6FC6">
            <w:pPr>
              <w:spacing w:after="40" w:line="240" w:lineRule="auto"/>
              <w:jc w:val="left"/>
            </w:pPr>
            <w:r>
              <w:rPr>
                <w:rFonts w:cs="Times New Roman"/>
                <w:sz w:val="19"/>
              </w:rPr>
              <w:t>Choice encrypted with AES-256-GCM; one-time token separates the identity step from the ballot; voter-ballot link still stored (see limitations)</w:t>
            </w:r>
          </w:p>
        </w:tc>
      </w:tr>
      <w:tr w:rsidR="00021DFD">
        <w:trPr>
          <w:cantSplit/>
          <w:jc w:val="center"/>
        </w:trPr>
        <w:tc>
          <w:tcPr>
            <w:tcW w:w="1440" w:type="dxa"/>
          </w:tcPr>
          <w:p w:rsidR="00021DFD" w:rsidRDefault="002B6FC6">
            <w:pPr>
              <w:spacing w:after="40" w:line="240" w:lineRule="auto"/>
              <w:jc w:val="left"/>
            </w:pPr>
            <w:r>
              <w:rPr>
                <w:rFonts w:cs="Times New Roman"/>
                <w:sz w:val="19"/>
              </w:rPr>
              <w:t>Workflow</w:t>
            </w:r>
          </w:p>
        </w:tc>
        <w:tc>
          <w:tcPr>
            <w:tcW w:w="3600" w:type="dxa"/>
          </w:tcPr>
          <w:p w:rsidR="00021DFD" w:rsidRDefault="002B6FC6">
            <w:pPr>
              <w:spacing w:after="40" w:line="240" w:lineRule="auto"/>
              <w:jc w:val="left"/>
            </w:pPr>
            <w:r>
              <w:rPr>
                <w:rFonts w:cs="Times New Roman"/>
                <w:sz w:val="19"/>
              </w:rPr>
              <w:t>Administrator registers voters and candidates and deploys contracts; voters cast</w:t>
            </w:r>
          </w:p>
        </w:tc>
        <w:tc>
          <w:tcPr>
            <w:tcW w:w="4320" w:type="dxa"/>
          </w:tcPr>
          <w:p w:rsidR="00021DFD" w:rsidRDefault="002B6FC6">
            <w:pPr>
              <w:spacing w:after="40" w:line="240" w:lineRule="auto"/>
              <w:jc w:val="left"/>
            </w:pPr>
            <w:r>
              <w:rPr>
                <w:rFonts w:cs="Times New Roman"/>
                <w:sz w:val="19"/>
              </w:rPr>
              <w:t>Admin, voter and auditor consoles: elections, candidates, status, tokens, receipts, results, audit log</w:t>
            </w:r>
          </w:p>
        </w:tc>
      </w:tr>
      <w:tr w:rsidR="00021DFD">
        <w:trPr>
          <w:cantSplit/>
          <w:jc w:val="center"/>
        </w:trPr>
        <w:tc>
          <w:tcPr>
            <w:tcW w:w="1440" w:type="dxa"/>
          </w:tcPr>
          <w:p w:rsidR="00021DFD" w:rsidRDefault="002B6FC6">
            <w:pPr>
              <w:spacing w:after="40" w:line="240" w:lineRule="auto"/>
              <w:jc w:val="left"/>
            </w:pPr>
            <w:r>
              <w:rPr>
                <w:rFonts w:cs="Times New Roman"/>
                <w:sz w:val="19"/>
              </w:rPr>
              <w:t>Audit tool</w:t>
            </w:r>
          </w:p>
        </w:tc>
        <w:tc>
          <w:tcPr>
            <w:tcW w:w="3600" w:type="dxa"/>
          </w:tcPr>
          <w:p w:rsidR="00021DFD" w:rsidRDefault="002B6FC6">
            <w:pPr>
              <w:spacing w:after="40" w:line="240" w:lineRule="auto"/>
              <w:jc w:val="left"/>
            </w:pPr>
            <w:r>
              <w:rPr>
                <w:rFonts w:cs="Times New Roman"/>
                <w:sz w:val="19"/>
              </w:rPr>
              <w:t>Auditors named as actors; no audit tool evaluated</w:t>
            </w:r>
          </w:p>
        </w:tc>
        <w:tc>
          <w:tcPr>
            <w:tcW w:w="4320" w:type="dxa"/>
          </w:tcPr>
          <w:p w:rsidR="00021DFD" w:rsidRDefault="002B6FC6">
            <w:pPr>
              <w:spacing w:after="40" w:line="240" w:lineRule="auto"/>
              <w:jc w:val="left"/>
            </w:pPr>
            <w:r>
              <w:rPr>
                <w:rFonts w:cs="Times New Roman"/>
                <w:sz w:val="19"/>
              </w:rPr>
              <w:t xml:space="preserve">Integrity check, block explorer, tamper demonstration, audit log viewer; tamper study of </w:t>
            </w:r>
            <w:r>
              <w:rPr>
                <w:rFonts w:cs="Times New Roman"/>
                <w:sz w:val="19"/>
              </w:rPr>
              <w:t>the check itself</w:t>
            </w:r>
          </w:p>
        </w:tc>
      </w:tr>
      <w:tr w:rsidR="00021DFD">
        <w:trPr>
          <w:cantSplit/>
          <w:jc w:val="center"/>
        </w:trPr>
        <w:tc>
          <w:tcPr>
            <w:tcW w:w="1440" w:type="dxa"/>
          </w:tcPr>
          <w:p w:rsidR="00021DFD" w:rsidRDefault="002B6FC6">
            <w:pPr>
              <w:spacing w:after="40" w:line="240" w:lineRule="auto"/>
              <w:jc w:val="left"/>
            </w:pPr>
            <w:r>
              <w:rPr>
                <w:rFonts w:cs="Times New Roman"/>
                <w:sz w:val="19"/>
              </w:rPr>
              <w:t>Evaluation</w:t>
            </w:r>
          </w:p>
        </w:tc>
        <w:tc>
          <w:tcPr>
            <w:tcW w:w="3600" w:type="dxa"/>
          </w:tcPr>
          <w:p w:rsidR="00021DFD" w:rsidRDefault="002B6FC6">
            <w:pPr>
              <w:spacing w:after="40" w:line="240" w:lineRule="auto"/>
              <w:jc w:val="left"/>
            </w:pPr>
            <w:r>
              <w:rPr>
                <w:rFonts w:cs="Times New Roman"/>
                <w:sz w:val="19"/>
              </w:rPr>
              <w:t>1000 synthetic voters, sync and batches of 10 to 50; ~2 s registration and ~3-4 s vote per transaction (read from figures)</w:t>
            </w:r>
          </w:p>
        </w:tc>
        <w:tc>
          <w:tcPr>
            <w:tcW w:w="4320" w:type="dxa"/>
          </w:tcPr>
          <w:p w:rsidR="00021DFD" w:rsidRDefault="002B6FC6">
            <w:pPr>
              <w:spacing w:after="40" w:line="240" w:lineRule="auto"/>
              <w:jc w:val="left"/>
            </w:pPr>
            <w:r>
              <w:rPr>
                <w:rFonts w:cs="Times New Roman"/>
                <w:sz w:val="19"/>
              </w:rPr>
              <w:t>1000 synthetic voters, sync and batches of 10, 20, 30; 44.9 ms per vote in-process on a shared PC; 13-ca</w:t>
            </w:r>
            <w:r>
              <w:rPr>
                <w:rFonts w:cs="Times New Roman"/>
                <w:sz w:val="19"/>
              </w:rPr>
              <w:t>se tamper study; 17 tests; 25-check HTTP matrix</w:t>
            </w:r>
          </w:p>
        </w:tc>
      </w:tr>
      <w:tr w:rsidR="00021DFD">
        <w:trPr>
          <w:cantSplit/>
          <w:jc w:val="center"/>
        </w:trPr>
        <w:tc>
          <w:tcPr>
            <w:tcW w:w="1440" w:type="dxa"/>
          </w:tcPr>
          <w:p w:rsidR="00021DFD" w:rsidRDefault="002B6FC6">
            <w:pPr>
              <w:spacing w:after="40" w:line="240" w:lineRule="auto"/>
              <w:jc w:val="left"/>
            </w:pPr>
            <w:r>
              <w:rPr>
                <w:rFonts w:cs="Times New Roman"/>
                <w:sz w:val="19"/>
              </w:rPr>
              <w:t>Hardware / stack</w:t>
            </w:r>
          </w:p>
        </w:tc>
        <w:tc>
          <w:tcPr>
            <w:tcW w:w="3600" w:type="dxa"/>
          </w:tcPr>
          <w:p w:rsidR="00021DFD" w:rsidRDefault="002B6FC6">
            <w:pPr>
              <w:spacing w:after="40" w:line="240" w:lineRule="auto"/>
              <w:jc w:val="left"/>
            </w:pPr>
            <w:r>
              <w:rPr>
                <w:rFonts w:cs="Times New Roman"/>
                <w:sz w:val="19"/>
              </w:rPr>
              <w:t>Core i7-12700, 16 GB, Windows 10; C# .NET 7</w:t>
            </w:r>
          </w:p>
        </w:tc>
        <w:tc>
          <w:tcPr>
            <w:tcW w:w="4320" w:type="dxa"/>
          </w:tcPr>
          <w:p w:rsidR="00021DFD" w:rsidRDefault="002B6FC6">
            <w:pPr>
              <w:spacing w:after="40" w:line="240" w:lineRule="auto"/>
              <w:jc w:val="left"/>
            </w:pPr>
            <w:r>
              <w:rPr>
                <w:rFonts w:cs="Times New Roman"/>
                <w:sz w:val="19"/>
              </w:rPr>
              <w:t>Core i5-12500, 15.7 GB, Windows 11; Python 3.11.9, FastAPI, SQLite</w:t>
            </w:r>
          </w:p>
        </w:tc>
      </w:tr>
    </w:tbl>
    <w:p w:rsidR="00021DFD" w:rsidRDefault="00021DFD">
      <w:pPr>
        <w:spacing w:line="192" w:lineRule="auto"/>
      </w:pPr>
    </w:p>
    <w:p w:rsidR="00021DFD" w:rsidRDefault="002B6FC6">
      <w:r>
        <w:rPr>
          <w:rFonts w:cs="Times New Roman"/>
        </w:rPr>
        <w:lastRenderedPageBreak/>
        <w:t xml:space="preserve">The two evaluations answer different questions and the numbers must not be </w:t>
      </w:r>
      <w:r>
        <w:rPr>
          <w:rFonts w:cs="Times New Roman"/>
        </w:rPr>
        <w:t>compared as if they did. The base paper times a transaction that is mined or validated by an Ethereum node and returns a confirmation; AegisBallot times a function call inside one process in which three validators are three key objects, with no network bet</w:t>
      </w:r>
      <w:r>
        <w:rPr>
          <w:rFonts w:cs="Times New Roman"/>
        </w:rPr>
        <w:t>ween them. A shorter time here is therefore not evidence that this design is better, only that a single-machine simulation is cheaper than a real chain, which is expected.</w:t>
      </w:r>
    </w:p>
    <w:p w:rsidR="00021DFD" w:rsidRDefault="002B6FC6">
      <w:pPr>
        <w:pStyle w:val="Heading2"/>
      </w:pPr>
      <w:r>
        <w:t>2.2 What is new in this work</w:t>
      </w:r>
    </w:p>
    <w:p w:rsidR="00021DFD" w:rsidRDefault="002B6FC6">
      <w:pPr>
        <w:spacing w:after="60"/>
        <w:ind w:left="720" w:hanging="432"/>
      </w:pPr>
      <w:r>
        <w:rPr>
          <w:rFonts w:cs="Times New Roman"/>
        </w:rPr>
        <w:t xml:space="preserve">1.  </w:t>
      </w:r>
      <w:r>
        <w:rPr>
          <w:rFonts w:cs="Times New Roman"/>
          <w:b/>
        </w:rPr>
        <w:t>National-identity-style verification in the loop.</w:t>
      </w:r>
      <w:r>
        <w:rPr>
          <w:rFonts w:cs="Times New Roman"/>
        </w:rPr>
        <w:t xml:space="preserve"> T</w:t>
      </w:r>
      <w:r>
        <w:rPr>
          <w:rFonts w:cs="Times New Roman"/>
        </w:rPr>
        <w:t>he batch asks for Aadhaar verification, which the base paper does not provide. The identity provider is an interface with a demonstration adapter that checks format, the Verhoeff checksum and a salted-hash registry, and requires the number to belong to the</w:t>
      </w:r>
      <w:r>
        <w:rPr>
          <w:rFonts w:cs="Times New Roman"/>
        </w:rPr>
        <w:t xml:space="preserve"> signed-in account; a real adapter could replace it.</w:t>
      </w:r>
    </w:p>
    <w:p w:rsidR="00021DFD" w:rsidRDefault="002B6FC6">
      <w:pPr>
        <w:spacing w:after="60"/>
        <w:ind w:left="720" w:hanging="432"/>
      </w:pPr>
      <w:r>
        <w:rPr>
          <w:rFonts w:cs="Times New Roman"/>
        </w:rPr>
        <w:t xml:space="preserve">2.  </w:t>
      </w:r>
      <w:r>
        <w:rPr>
          <w:rFonts w:cs="Times New Roman"/>
          <w:b/>
        </w:rPr>
        <w:t>Identity separated from the ballot by a one-time token.</w:t>
      </w:r>
      <w:r>
        <w:rPr>
          <w:rFonts w:cs="Times New Roman"/>
        </w:rPr>
        <w:t xml:space="preserve"> The token is random, stored only as a hash, expires in ten minutes and is unique per election and voter; the ballot table carries no voter colu</w:t>
      </w:r>
      <w:r>
        <w:rPr>
          <w:rFonts w:cs="Times New Roman"/>
        </w:rPr>
        <w:t>mn.</w:t>
      </w:r>
    </w:p>
    <w:p w:rsidR="00021DFD" w:rsidRDefault="002B6FC6">
      <w:pPr>
        <w:spacing w:after="60"/>
        <w:ind w:left="720" w:hanging="432"/>
      </w:pPr>
      <w:r>
        <w:rPr>
          <w:rFonts w:cs="Times New Roman"/>
        </w:rPr>
        <w:t xml:space="preserve">3.  </w:t>
      </w:r>
      <w:r>
        <w:rPr>
          <w:rFonts w:cs="Times New Roman"/>
          <w:b/>
        </w:rPr>
        <w:t>A complete three-role workflow.</w:t>
      </w:r>
      <w:r>
        <w:rPr>
          <w:rFonts w:cs="Times New Roman"/>
        </w:rPr>
        <w:t xml:space="preserve"> Administrator, voter and auditor consoles on a React front end over a JSON API with CSRF protection, role checks, rate limiting and an audit log.</w:t>
      </w:r>
    </w:p>
    <w:p w:rsidR="00021DFD" w:rsidRDefault="002B6FC6">
      <w:pPr>
        <w:spacing w:after="60"/>
        <w:ind w:left="720" w:hanging="432"/>
      </w:pPr>
      <w:r>
        <w:rPr>
          <w:rFonts w:cs="Times New Roman"/>
        </w:rPr>
        <w:t xml:space="preserve">4.  </w:t>
      </w:r>
      <w:r>
        <w:rPr>
          <w:rFonts w:cs="Times New Roman"/>
          <w:b/>
        </w:rPr>
        <w:t>An auditor toolset.</w:t>
      </w:r>
      <w:r>
        <w:rPr>
          <w:rFonts w:cs="Times New Roman"/>
        </w:rPr>
        <w:t xml:space="preserve"> Chain verification, a block explorer showing v</w:t>
      </w:r>
      <w:r>
        <w:rPr>
          <w:rFonts w:cs="Times New Roman"/>
        </w:rPr>
        <w:t>alidator signatures, a tamper demonstration and the audit trail.</w:t>
      </w:r>
    </w:p>
    <w:p w:rsidR="00021DFD" w:rsidRDefault="002B6FC6">
      <w:pPr>
        <w:spacing w:after="60"/>
        <w:ind w:left="720" w:hanging="432"/>
      </w:pPr>
      <w:r>
        <w:rPr>
          <w:rFonts w:cs="Times New Roman"/>
        </w:rPr>
        <w:t xml:space="preserve">5.  </w:t>
      </w:r>
      <w:r>
        <w:rPr>
          <w:rFonts w:cs="Times New Roman"/>
          <w:b/>
        </w:rPr>
        <w:t>A measured tamper study of the ledger check.</w:t>
      </w:r>
      <w:r>
        <w:rPr>
          <w:rFonts w:cs="Times New Roman"/>
        </w:rPr>
        <w:t xml:space="preserve"> Thirteen kinds of tampering were applied to a 361-block chain. The product's </w:t>
      </w:r>
      <w:r>
        <w:rPr>
          <w:rFonts w:ascii="Consolas" w:eastAsia="Consolas" w:hAnsi="Consolas" w:cs="Consolas"/>
          <w:sz w:val="21"/>
        </w:rPr>
        <w:t>validate_chain</w:t>
      </w:r>
      <w:r>
        <w:rPr>
          <w:rFonts w:cs="Times New Roman"/>
        </w:rPr>
        <w:t xml:space="preserve"> detects 7 of 13; a stricter audit that also verifi</w:t>
      </w:r>
      <w:r>
        <w:rPr>
          <w:rFonts w:cs="Times New Roman"/>
        </w:rPr>
        <w:t>es validator signatures, recomputes transaction hashes and cross-checks the ballot table detects 13 of 13. The study is the main evidence that the ledger is tamper-evident for some edits and not for others, and it points to concrete fixes.</w:t>
      </w:r>
    </w:p>
    <w:p w:rsidR="00021DFD" w:rsidRDefault="002B6FC6">
      <w:pPr>
        <w:spacing w:after="60"/>
        <w:ind w:left="720" w:hanging="432"/>
      </w:pPr>
      <w:r>
        <w:rPr>
          <w:rFonts w:cs="Times New Roman"/>
        </w:rPr>
        <w:t xml:space="preserve">6.  </w:t>
      </w:r>
      <w:r>
        <w:rPr>
          <w:rFonts w:cs="Times New Roman"/>
          <w:b/>
        </w:rPr>
        <w:t>Honest perfo</w:t>
      </w:r>
      <w:r>
        <w:rPr>
          <w:rFonts w:cs="Times New Roman"/>
          <w:b/>
        </w:rPr>
        <w:t>rmance reporting.</w:t>
      </w:r>
      <w:r>
        <w:rPr>
          <w:rFonts w:cs="Times New Roman"/>
        </w:rPr>
        <w:t xml:space="preserve"> The project's own benchmark was found to run its "asynchronous" batches sequentially; this is stated rather than reported as a concurrency result.</w:t>
      </w:r>
    </w:p>
    <w:p w:rsidR="00021DFD" w:rsidRDefault="002B6FC6">
      <w:pPr>
        <w:pStyle w:val="Heading2"/>
      </w:pPr>
      <w:r>
        <w:lastRenderedPageBreak/>
        <w:t>2.3 What is standard and was reused</w:t>
      </w:r>
    </w:p>
    <w:p w:rsidR="00021DFD" w:rsidRDefault="002B6FC6">
      <w:pPr>
        <w:spacing w:after="60"/>
        <w:ind w:left="720" w:hanging="360"/>
      </w:pPr>
      <w:r>
        <w:rPr>
          <w:rFonts w:cs="Times New Roman"/>
        </w:rPr>
        <w:t>•  SHA-256 hashing and canonical JSON serialisation for</w:t>
      </w:r>
      <w:r>
        <w:rPr>
          <w:rFonts w:cs="Times New Roman"/>
        </w:rPr>
        <w:t xml:space="preserve"> transaction and block hashes [20].</w:t>
      </w:r>
    </w:p>
    <w:p w:rsidR="00021DFD" w:rsidRDefault="002B6FC6">
      <w:pPr>
        <w:spacing w:after="60"/>
        <w:ind w:left="720" w:hanging="360"/>
      </w:pPr>
      <w:r>
        <w:rPr>
          <w:rFonts w:cs="Times New Roman"/>
        </w:rPr>
        <w:t>•  AES-256-GCM authenticated encryption for the ballot [21].</w:t>
      </w:r>
    </w:p>
    <w:p w:rsidR="00021DFD" w:rsidRDefault="002B6FC6">
      <w:pPr>
        <w:spacing w:after="60"/>
        <w:ind w:left="720" w:hanging="360"/>
      </w:pPr>
      <w:r>
        <w:rPr>
          <w:rFonts w:cs="Times New Roman"/>
        </w:rPr>
        <w:t>•  Ed25519 signatures for transactions and for validator approvals [22].</w:t>
      </w:r>
    </w:p>
    <w:p w:rsidR="00021DFD" w:rsidRDefault="002B6FC6">
      <w:pPr>
        <w:spacing w:after="60"/>
        <w:ind w:left="720" w:hanging="360"/>
      </w:pPr>
      <w:r>
        <w:rPr>
          <w:rFonts w:cs="Times New Roman"/>
        </w:rPr>
        <w:t>•  Argon2id password hashing [23, 24] and the Verhoeff decimal checksum [25].</w:t>
      </w:r>
    </w:p>
    <w:p w:rsidR="00021DFD" w:rsidRDefault="002B6FC6">
      <w:pPr>
        <w:spacing w:after="60"/>
        <w:ind w:left="720" w:hanging="360"/>
      </w:pPr>
      <w:r>
        <w:rPr>
          <w:rFonts w:cs="Times New Roman"/>
        </w:rPr>
        <w:t>•  A has</w:t>
      </w:r>
      <w:r>
        <w:rPr>
          <w:rFonts w:cs="Times New Roman"/>
        </w:rPr>
        <w:t>h-linked chain of blocks and quorum approval, as in permissioned ledgers [17, 18]; the 'Merkle root' is a flat hash, not a tree [19].</w:t>
      </w:r>
    </w:p>
    <w:p w:rsidR="00021DFD" w:rsidRDefault="002B6FC6">
      <w:pPr>
        <w:spacing w:after="60"/>
        <w:ind w:left="720" w:hanging="360"/>
      </w:pPr>
      <w:r>
        <w:rPr>
          <w:rFonts w:cs="Times New Roman"/>
        </w:rPr>
        <w:t>•  FastAPI, SQLAlchemy, React, Vite and Tailwind as the application stack [29, 30, 31].</w:t>
      </w:r>
    </w:p>
    <w:p w:rsidR="00021DFD" w:rsidRDefault="002B6FC6">
      <w:r>
        <w:rPr>
          <w:rFonts w:cs="Times New Roman"/>
        </w:rPr>
        <w:t xml:space="preserve">In short, the contribution is an </w:t>
      </w:r>
      <w:r>
        <w:rPr>
          <w:rFonts w:cs="Times New Roman"/>
        </w:rPr>
        <w:t>integrated, tested and honestly measured prototype, not a new scheme. Where the prototype falls short of what the word blockchain suggests, Section 3 and Chapter 9 say so.</w:t>
      </w:r>
    </w:p>
    <w:p w:rsidR="00021DFD" w:rsidRDefault="002B6FC6">
      <w:pPr>
        <w:pStyle w:val="Heading1"/>
        <w:pageBreakBefore/>
      </w:pPr>
      <w:r>
        <w:lastRenderedPageBreak/>
        <w:t>3. KEY CONTRIBUTIONS</w:t>
      </w:r>
    </w:p>
    <w:p w:rsidR="00021DFD" w:rsidRDefault="002B6FC6">
      <w:r>
        <w:rPr>
          <w:rFonts w:cs="Times New Roman"/>
        </w:rPr>
        <w:t>The work makes the following contributions.</w:t>
      </w:r>
    </w:p>
    <w:p w:rsidR="00021DFD" w:rsidRDefault="002B6FC6">
      <w:pPr>
        <w:spacing w:after="60"/>
        <w:ind w:left="720" w:hanging="432"/>
      </w:pPr>
      <w:r>
        <w:rPr>
          <w:rFonts w:cs="Times New Roman"/>
        </w:rPr>
        <w:t>1.  A working local</w:t>
      </w:r>
      <w:r>
        <w:rPr>
          <w:rFonts w:cs="Times New Roman"/>
        </w:rPr>
        <w:t xml:space="preserve"> e-voting platform in which a voter proves identity with a Verhoeff-checked, salted-hash Aadhaar number, receives a single-use ten-minute token and casts one encrypted ballot per election.</w:t>
      </w:r>
    </w:p>
    <w:p w:rsidR="00021DFD" w:rsidRDefault="002B6FC6">
      <w:pPr>
        <w:spacing w:after="60"/>
        <w:ind w:left="720" w:hanging="432"/>
      </w:pPr>
      <w:r>
        <w:rPr>
          <w:rFonts w:cs="Times New Roman"/>
        </w:rPr>
        <w:t>2.  A one-voter-one-vote guarantee enforced in four independent lay</w:t>
      </w:r>
      <w:r>
        <w:rPr>
          <w:rFonts w:cs="Times New Roman"/>
        </w:rPr>
        <w:t>ers (eligibility, unique participation row, single-use token, ledger nonce and hash uniqueness), tested by automated tests and by an HTTP replay check.</w:t>
      </w:r>
    </w:p>
    <w:p w:rsidR="00021DFD" w:rsidRDefault="002B6FC6">
      <w:pPr>
        <w:spacing w:after="60"/>
        <w:ind w:left="720" w:hanging="432"/>
      </w:pPr>
      <w:r>
        <w:rPr>
          <w:rFonts w:cs="Times New Roman"/>
        </w:rPr>
        <w:t>3.  A local permissioned ledger with SHA-256 chaining, three Ed25519-signing validators and a two-of-thr</w:t>
      </w:r>
      <w:r>
        <w:rPr>
          <w:rFonts w:cs="Times New Roman"/>
        </w:rPr>
        <w:t>ee commit rule, with a receipt (ballot id, transaction hash, block number, block hash) for every vote.</w:t>
      </w:r>
    </w:p>
    <w:p w:rsidR="00021DFD" w:rsidRDefault="002B6FC6">
      <w:pPr>
        <w:spacing w:after="60"/>
        <w:ind w:left="720" w:hanging="432"/>
      </w:pPr>
      <w:r>
        <w:rPr>
          <w:rFonts w:cs="Times New Roman"/>
        </w:rPr>
        <w:t>4.  Administrator, voter and auditor consoles with CSRF protection, role-based access control, rate limiting and a chronological audit log.</w:t>
      </w:r>
    </w:p>
    <w:p w:rsidR="00021DFD" w:rsidRDefault="002B6FC6">
      <w:pPr>
        <w:spacing w:after="60"/>
        <w:ind w:left="720" w:hanging="432"/>
      </w:pPr>
      <w:r>
        <w:rPr>
          <w:rFonts w:cs="Times New Roman"/>
        </w:rPr>
        <w:t>5.  A measure</w:t>
      </w:r>
      <w:r>
        <w:rPr>
          <w:rFonts w:cs="Times New Roman"/>
        </w:rPr>
        <w:t>d evaluation: 17 automated tests passed, 25 of 25 HTTP security and functional checks behaved as expected, 1000 synthetic voters voted without failure (mean 44.9 ms per vote on a shared PC), and a full voter journey over HTTP took 161 ms on average.</w:t>
      </w:r>
    </w:p>
    <w:p w:rsidR="00021DFD" w:rsidRDefault="002B6FC6">
      <w:pPr>
        <w:spacing w:after="60"/>
        <w:ind w:left="720" w:hanging="432"/>
      </w:pPr>
      <w:r>
        <w:rPr>
          <w:rFonts w:cs="Times New Roman"/>
        </w:rPr>
        <w:t xml:space="preserve">6.  A </w:t>
      </w:r>
      <w:r>
        <w:rPr>
          <w:rFonts w:cs="Times New Roman"/>
        </w:rPr>
        <w:t>tamper-detection study showing that the product's integrity check catches 7 of 13 tampering cases and a stricter signature-aware audit catches all 13, with the concrete gaps listed.</w:t>
      </w:r>
    </w:p>
    <w:p w:rsidR="00021DFD" w:rsidRDefault="002B6FC6">
      <w:pPr>
        <w:spacing w:after="60"/>
        <w:ind w:left="720" w:hanging="432"/>
      </w:pPr>
      <w:r>
        <w:rPr>
          <w:rFonts w:cs="Times New Roman"/>
        </w:rPr>
        <w:t>7.  A candid account of what the prototype is not: a single-machine simula</w:t>
      </w:r>
      <w:r>
        <w:rPr>
          <w:rFonts w:cs="Times New Roman"/>
        </w:rPr>
        <w:t>tion without TLS, UIDAI access or full ballot unlinkability, and a benchmark whose batch mode is sequential.</w:t>
      </w:r>
    </w:p>
    <w:sectPr w:rsidR="00021DFD"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B6FC6">
      <w:pPr>
        <w:spacing w:after="0" w:line="240" w:lineRule="auto"/>
      </w:pPr>
      <w:r>
        <w:separator/>
      </w:r>
    </w:p>
  </w:endnote>
  <w:endnote w:type="continuationSeparator" w:id="0">
    <w:p w:rsidR="00000000" w:rsidRDefault="002B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DFD" w:rsidRDefault="002B6FC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B6FC6">
      <w:pPr>
        <w:spacing w:after="0" w:line="240" w:lineRule="auto"/>
      </w:pPr>
      <w:r>
        <w:separator/>
      </w:r>
    </w:p>
  </w:footnote>
  <w:footnote w:type="continuationSeparator" w:id="0">
    <w:p w:rsidR="00000000" w:rsidRDefault="002B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DFD" w:rsidRDefault="002B6FC6">
    <w:pPr>
      <w:pStyle w:val="Header"/>
      <w:jc w:val="center"/>
    </w:pPr>
    <w:r>
      <w:rPr>
        <w:rFonts w:cs="Times New Roman"/>
        <w:i/>
        <w:color w:val="555555"/>
        <w:sz w:val="20"/>
      </w:rPr>
      <w:t>AegisBallot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FD"/>
    <w:rsid w:val="00034616"/>
    <w:rsid w:val="0006063C"/>
    <w:rsid w:val="0015074B"/>
    <w:rsid w:val="0029639D"/>
    <w:rsid w:val="002B6FC6"/>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002C256-5FF9-45FB-A83A-C39C7A56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B6FC6"/>
    <w:pPr>
      <w:spacing w:after="0" w:line="240" w:lineRule="auto"/>
    </w:pPr>
    <w:rPr>
      <w:rFonts w:cs="Times New Roman"/>
      <w:sz w:val="21"/>
    </w:rPr>
  </w:style>
  <w:style w:type="paragraph" w:styleId="TOC2">
    <w:name w:val="toc 2"/>
    <w:basedOn w:val="Normal"/>
    <w:next w:val="Normal"/>
    <w:autoRedefine/>
    <w:uiPriority w:val="39"/>
    <w:semiHidden/>
    <w:unhideWhenUsed/>
    <w:rsid w:val="002B6FC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B6FC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29B27-F767-482D-B350-BCFCC82E6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3480</Words>
  <Characters>18316</Characters>
  <Application>Microsoft Office Word</Application>
  <DocSecurity>0</DocSecurity>
  <Lines>467</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2026-10-26T07:25:00Z</dcterms:modified>
  <cp:category/>
</cp:coreProperties>
</file>