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 w:val="left" w:leader="none" w:pos="705"/>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Pr>
          <w:rFonts w:ascii="Balthazar" w:cs="Balthazar" w:eastAsia="Balthazar" w:hAnsi="Balthazar"/>
          <w:b w:val="1"/>
          <w:bCs w:val="1"/>
          <w:i w:val="0"/>
          <w:iCs w:val="0"/>
          <w:smallCaps w:val="0"/>
          <w:strike w:val="0"/>
          <w:color w:val="0000ff"/>
          <w:sz w:val="28"/>
          <w:szCs w:val="28"/>
          <w:u w:val="none"/>
          <w:shd w:fill="auto" w:val="clear"/>
          <w:vertAlign w:val="baseline"/>
          <w:rtl w:val="0"/>
        </w:rPr>
        <w:t xml:space="preserve">TKR COLLEGE OF ENGINEERING AND TECHNOLOGY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Balthazar" w:cs="Balthazar" w:eastAsia="Balthazar" w:hAnsi="Balthazar"/>
          <w:b w:val="1"/>
          <w:bCs w:val="1"/>
          <w:i w:val="0"/>
          <w:iCs w:val="0"/>
          <w:smallCaps w:val="0"/>
          <w:strike w:val="0"/>
          <w:color w:val="0070c0"/>
          <w:sz w:val="24"/>
          <w:szCs w:val="24"/>
          <w:u w:val="none"/>
          <w:shd w:fill="auto" w:val="clear"/>
          <w:vertAlign w:val="baseline"/>
          <w:rtl w:val="0"/>
        </w:rPr>
        <w:t xml:space="preserve">Autonomous,</w:t>
      </w:r>
      <w:r>
        <w:rPr>
          <w:rtl w:val="0"/>
        </w:rPr>
      </w:r>
      <w:r>
        <w:drawing>
          <wp:anchor allowOverlap="1" behindDoc="0" distB="0" distT="0" distL="114300" distR="114300" hidden="0" layoutInCell="1" locked="0" relativeHeight="0" simplePos="0">
            <wp:simplePos x="0" y="0"/>
            <wp:positionH relativeFrom="column">
              <wp:posOffset>-602608</wp:posOffset>
            </wp:positionH>
            <wp:positionV relativeFrom="paragraph">
              <wp:posOffset>-220968</wp:posOffset>
            </wp:positionV>
            <wp:extent cx="784860" cy="763270"/>
            <wp:effectExtent b="0" l="0" r="0" t="0"/>
            <wp:wrapSquare wrapText="bothSides" distB="0" distT="0" distL="114300" distR="114300"/>
            <wp:docPr descr="C:\Users\india\Desktop\tkrcet-logo.jpg" id="1" name="image1.png"/>
            <a:graphic>
              <a:graphicData uri="http://schemas.openxmlformats.org/drawingml/2006/picture">
                <pic:pic>
                  <pic:nvPicPr>
                    <pic:cNvPr descr="C:\Users\india\Desktop\tkrcet-logo.jpg" id="0" name="image1.png"/>
                    <pic:cNvPicPr preferRelativeResize="0"/>
                  </pic:nvPicPr>
                  <pic:blipFill>
                    <a:blip r:embed="rId6"/>
                    <a:srcRect b="0" l="0" r="0" t="0"/>
                    <a:stretch>
                      <a:fillRect/>
                    </a:stretch>
                  </pic:blipFill>
                  <pic:spPr>
                    <a:xfrm>
                      <a:off x="0" y="0"/>
                      <a:ext cx="784860" cy="763270"/>
                    </a:xfrm>
                    <a:prstGeom prst="rect"/>
                    <a:ln/>
                  </pic:spPr>
                </pic:pic>
              </a:graphicData>
            </a:graphic>
          </wp:anchor>
        </w:drawing>
        <w:drawing>
          <wp:anchor allowOverlap="1" behindDoc="0" distB="0" distT="0" distL="114300" distR="114300" hidden="0" layoutInCell="1" locked="0" relativeHeight="0" simplePos="0">
            <wp:simplePos x="0" y="0"/>
            <wp:positionH relativeFrom="column">
              <wp:posOffset>5664200</wp:posOffset>
            </wp:positionH>
            <wp:positionV relativeFrom="paragraph">
              <wp:posOffset>-307333</wp:posOffset>
            </wp:positionV>
            <wp:extent cx="857250" cy="857250"/>
            <wp:effectExtent b="0" l="0" r="0" t="0"/>
            <wp:wrapSquare wrapText="bothSides" distB="0" distT="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857250" cy="857250"/>
                    </a:xfrm>
                    <a:prstGeom prst="rect"/>
                    <a:ln/>
                  </pic:spPr>
                </pic:pic>
              </a:graphicData>
            </a:graphic>
          </wp:anchor>
        </w:drawing>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c55911"/>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c55911"/>
          <w:sz w:val="24"/>
          <w:szCs w:val="24"/>
          <w:u w:val="none"/>
          <w:shd w:fill="auto" w:val="clear"/>
          <w:vertAlign w:val="baseline"/>
          <w:rtl w:val="0"/>
        </w:rPr>
        <w:t xml:space="preserve">(Accredited by NBA &amp; NAAC with ‘A+’ Grade)</w:t>
      </w:r>
    </w:p>
    <w:p w:rsidR="00000000" w:rsidDel="00000000" w:rsidP="00000000" w:rsidRDefault="00000000" w:rsidRPr="00000000" w14:paraId="00000003">
      <w:pPr>
        <w:rPr/>
      </w:pPr>
      <w:r>
        <w:rPr>
          <w:rtl w:val="0"/>
        </w:rPr>
      </w:r>
    </w:p>
    <w:p w:rsidR="00000000" w:rsidDel="00000000" w:rsidP="00000000" w:rsidRDefault="00000000" w:rsidRPr="00000000" w14:paraId="00000004">
      <w:pPr>
        <w:jc w:val="center"/>
        <w:rPr>
          <w:b w:val="1"/>
          <w:bCs w:val="1"/>
          <w:sz w:val="28"/>
          <w:szCs w:val="28"/>
          <w:u w:val="single"/>
        </w:rPr>
      </w:pPr>
      <w:r>
        <w:rPr>
          <w:b w:val="1"/>
          <w:bCs w:val="1"/>
          <w:sz w:val="28"/>
          <w:szCs w:val="28"/>
          <w:u w:val="single"/>
          <w:rtl w:val="0"/>
        </w:rPr>
        <w:t xml:space="preserve">___________________________________________________________________</w:t>
      </w:r>
    </w:p>
    <w:p w:rsidR="00000000" w:rsidDel="00000000" w:rsidP="00000000" w:rsidRDefault="00000000" w:rsidRPr="00000000" w14:paraId="00000005">
      <w:pPr>
        <w:jc w:val="center"/>
        <w:rPr>
          <w:rFonts w:ascii="Balthazar" w:cs="Balthazar" w:eastAsia="Balthazar" w:hAnsi="Balthazar"/>
          <w:b w:val="1"/>
          <w:bCs w:val="1"/>
          <w:sz w:val="28"/>
          <w:szCs w:val="28"/>
          <w:u w:val="single"/>
        </w:rPr>
      </w:pPr>
      <w:r>
        <w:rPr>
          <w:rFonts w:ascii="Balthazar" w:cs="Balthazar" w:eastAsia="Balthazar" w:hAnsi="Balthazar"/>
          <w:b w:val="1"/>
          <w:bCs w:val="1"/>
          <w:sz w:val="28"/>
          <w:szCs w:val="28"/>
          <w:u w:val="single"/>
          <w:rtl w:val="0"/>
        </w:rPr>
        <w:t xml:space="preserve">CSE (Data Science)</w:t>
      </w:r>
    </w:p>
    <w:p w:rsidR="00000000" w:rsidDel="00000000" w:rsidP="00000000" w:rsidRDefault="00000000" w:rsidRPr="00000000" w14:paraId="00000006">
      <w:pPr>
        <w:jc w:val="center"/>
        <w:rPr>
          <w:b w:val="1"/>
          <w:bCs w:val="1"/>
          <w:sz w:val="28"/>
          <w:szCs w:val="28"/>
          <w:u w:val="single"/>
        </w:rPr>
      </w:pPr>
      <w:r>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Pr>
          <w:rtl w:val="0"/>
        </w:rPr>
      </w:r>
    </w:p>
    <w:p w:rsidR="00000000" w:rsidDel="00000000" w:rsidP="00000000" w:rsidRDefault="00000000" w:rsidRPr="00000000" w14:paraId="00000008">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u w:val="single"/>
          <w:rtl w:val="0"/>
        </w:rPr>
        <w:t xml:space="preserve">Major Project </w:t>
      </w:r>
      <w:r>
        <w:rPr>
          <w:rFonts w:ascii="Times New Roman" w:cs="Times New Roman" w:eastAsia="Times New Roman" w:hAnsi="Times New Roman"/>
          <w:b w:val="1"/>
          <w:bCs w:val="1"/>
          <w:sz w:val="28"/>
          <w:szCs w:val="28"/>
          <w:rtl w:val="0"/>
        </w:rPr>
        <w:t xml:space="preserve">:  Phase-I                                                                  </w:t>
      </w:r>
      <w:r>
        <w:rPr>
          <w:rFonts w:ascii="Times New Roman" w:cs="Times New Roman" w:eastAsia="Times New Roman" w:hAnsi="Times New Roman"/>
          <w:b w:val="1"/>
          <w:bCs w:val="1"/>
          <w:sz w:val="28"/>
          <w:szCs w:val="28"/>
          <w:u w:val="single"/>
          <w:rtl w:val="0"/>
        </w:rPr>
        <w:t xml:space="preserve">A.Y </w:t>
      </w:r>
      <w:r>
        <w:rPr>
          <w:rFonts w:ascii="Times New Roman" w:cs="Times New Roman" w:eastAsia="Times New Roman" w:hAnsi="Times New Roman"/>
          <w:b w:val="1"/>
          <w:bCs w:val="1"/>
          <w:sz w:val="28"/>
          <w:szCs w:val="28"/>
          <w:rtl w:val="0"/>
        </w:rPr>
        <w:t xml:space="preserve">: 2026-27</w:t>
      </w:r>
    </w:p>
    <w:p w:rsidR="00000000" w:rsidDel="00000000" w:rsidP="00000000" w:rsidRDefault="00000000" w:rsidRPr="00000000" w14:paraId="00000009">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u w:val="single"/>
          <w:rtl w:val="0"/>
        </w:rPr>
        <w:t xml:space="preserve">Year &amp; Sem</w:t>
      </w:r>
      <w:r>
        <w:rPr>
          <w:rFonts w:ascii="Times New Roman" w:cs="Times New Roman" w:eastAsia="Times New Roman" w:hAnsi="Times New Roman"/>
          <w:b w:val="1"/>
          <w:bCs w:val="1"/>
          <w:sz w:val="28"/>
          <w:szCs w:val="28"/>
          <w:rtl w:val="0"/>
        </w:rPr>
        <w:t xml:space="preserve">   :   IV &amp; I Sem                                                          </w:t>
      </w:r>
      <w:r>
        <w:rPr>
          <w:rFonts w:ascii="Times New Roman" w:cs="Times New Roman" w:eastAsia="Times New Roman" w:hAnsi="Times New Roman"/>
          <w:b w:val="1"/>
          <w:bCs w:val="1"/>
          <w:sz w:val="28"/>
          <w:szCs w:val="28"/>
          <w:u w:val="single"/>
          <w:rtl w:val="0"/>
        </w:rPr>
        <w:t xml:space="preserve">Date </w:t>
      </w:r>
      <w:r>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A">
      <w:pPr>
        <w:rPr>
          <w:rFonts w:ascii="Times New Roman" w:cs="Times New Roman" w:eastAsia="Times New Roman" w:hAnsi="Times New Roman"/>
          <w:b w:val="1"/>
          <w:bCs w:val="1"/>
          <w:sz w:val="28"/>
          <w:szCs w:val="28"/>
          <w:u w:val="single"/>
        </w:rPr>
      </w:pPr>
      <w:r>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u w:val="single"/>
        </w:rPr>
      </w:pPr>
      <w:r>
        <w:rPr>
          <w:rtl w:val="0"/>
        </w:rPr>
      </w:r>
    </w:p>
    <w:p w:rsidR="00000000" w:rsidDel="00000000" w:rsidP="00000000" w:rsidRDefault="00000000" w:rsidRPr="00000000" w14:paraId="0000000C">
      <w:pPr>
        <w:rPr>
          <w:rFonts w:ascii="Times New Roman" w:cs="Times New Roman" w:eastAsia="Times New Roman" w:hAnsi="Times New Roman"/>
          <w:b w:val="1"/>
          <w:bCs w:val="1"/>
          <w:sz w:val="28"/>
          <w:szCs w:val="28"/>
          <w:u w:val="single"/>
        </w:rPr>
      </w:pPr>
      <w:r>
        <w:rPr>
          <w:rFonts w:ascii="Times New Roman" w:cs="Times New Roman" w:eastAsia="Times New Roman" w:hAnsi="Times New Roman"/>
          <w:b w:val="1"/>
          <w:bCs w:val="1"/>
          <w:sz w:val="28"/>
          <w:szCs w:val="28"/>
          <w:u w:val="single"/>
          <w:rtl w:val="0"/>
        </w:rPr>
        <w:t xml:space="preserve">Title of the project:</w:t>
      </w:r>
    </w:p>
    <w:p w:rsidR="00000000" w:rsidDel="00000000" w:rsidP="00000000" w:rsidRDefault="00000000" w:rsidRPr="00000000" w14:paraId="0000000D">
      <w:pPr>
        <w:rPr>
          <w:rFonts w:ascii="Times New Roman" w:cs="Times New Roman" w:eastAsia="Times New Roman" w:hAnsi="Times New Roman"/>
          <w:b w:val="1"/>
          <w:bCs w:val="1"/>
          <w:sz w:val="28"/>
          <w:szCs w:val="28"/>
          <w:u w:val="single"/>
        </w:rPr>
      </w:pPr>
      <w:r>
        <w:rPr>
          <w:rFonts w:ascii="Times New Roman" w:cs="Times New Roman" w:eastAsia="Times New Roman" w:hAnsi="Times New Roman"/>
          <w:b w:val="1"/>
          <w:bCs w:val="1"/>
          <w:sz w:val="24"/>
          <w:szCs w:val="24"/>
          <w:rtl w:val="0"/>
        </w:rPr>
        <w:t xml:space="preserve">                </w:t>
      </w:r>
      <w:r>
        <w:rPr>
          <w:rFonts w:ascii="Times New Roman" w:cs="Times New Roman" w:eastAsia="Times New Roman" w:hAnsi="Times New Roman"/>
          <w:b w:val="1"/>
          <w:bCs w:val="1"/>
          <w:sz w:val="24"/>
          <w:szCs w:val="24"/>
          <w:u w:val="single"/>
          <w:rtl w:val="0"/>
        </w:rPr>
        <w:t xml:space="preserve">Analysing Millet Seed Germination Prediction Using JEPA LLM Tuning Models And Crop Analysis</w:t>
      </w:r>
      <w:r>
        <w:rPr>
          <w:rtl w:val="0"/>
        </w:rPr>
      </w:r>
    </w:p>
    <w:p w:rsidR="00000000" w:rsidDel="00000000" w:rsidP="00000000" w:rsidRDefault="00000000" w:rsidRPr="00000000" w14:paraId="0000000E">
      <w:pPr>
        <w:rPr>
          <w:rFonts w:ascii="Times New Roman" w:cs="Times New Roman" w:eastAsia="Times New Roman" w:hAnsi="Times New Roman"/>
          <w:b w:val="1"/>
          <w:bCs w:val="1"/>
          <w:sz w:val="28"/>
          <w:szCs w:val="28"/>
          <w:u w:val="single"/>
        </w:rPr>
      </w:pPr>
      <w:r>
        <w:rPr>
          <w:rtl w:val="0"/>
        </w:rPr>
      </w:r>
    </w:p>
    <w:p w:rsidR="00000000" w:rsidDel="00000000" w:rsidP="00000000" w:rsidRDefault="00000000" w:rsidRPr="00000000" w14:paraId="0000000F">
      <w:pPr>
        <w:rPr>
          <w:rFonts w:ascii="Times New Roman" w:cs="Times New Roman" w:eastAsia="Times New Roman" w:hAnsi="Times New Roman"/>
          <w:b w:val="1"/>
          <w:bCs w:val="1"/>
          <w:sz w:val="28"/>
          <w:szCs w:val="28"/>
          <w:u w:val="single"/>
        </w:rPr>
      </w:pPr>
      <w:r>
        <w:rPr>
          <w:rFonts w:ascii="Times New Roman" w:cs="Times New Roman" w:eastAsia="Times New Roman" w:hAnsi="Times New Roman"/>
          <w:b w:val="1"/>
          <w:bCs w:val="1"/>
          <w:sz w:val="28"/>
          <w:szCs w:val="28"/>
          <w:u w:val="single"/>
          <w:rtl w:val="0"/>
        </w:rPr>
        <w:t xml:space="preserve">Project Batch No</w:t>
      </w:r>
      <w:r>
        <w:rPr>
          <w:rFonts w:ascii="Times New Roman" w:cs="Times New Roman" w:eastAsia="Times New Roman" w:hAnsi="Times New Roman"/>
          <w:sz w:val="28"/>
          <w:szCs w:val="28"/>
          <w:rtl w:val="0"/>
        </w:rPr>
        <w:t xml:space="preserve">: A-12</w:t>
      </w:r>
      <w:r>
        <w:rPr>
          <w:rtl w:val="0"/>
        </w:rPr>
      </w:r>
    </w:p>
    <w:tbl>
      <w:tblPr>
        <w:tblStyle w:val="Table1"/>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10"/>
        <w:gridCol w:w="1680"/>
        <w:gridCol w:w="1425"/>
        <w:gridCol w:w="2865"/>
        <w:gridCol w:w="1635"/>
        <w:gridCol w:w="1140"/>
        <w:tblGridChange w:id="0">
          <w:tblGrid>
            <w:gridCol w:w="810"/>
            <w:gridCol w:w="1680"/>
            <w:gridCol w:w="1425"/>
            <w:gridCol w:w="2865"/>
            <w:gridCol w:w="1635"/>
            <w:gridCol w:w="11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jc w:val="left"/>
              <w:rPr>
                <w:rFonts w:ascii="Times New Roman" w:cs="Times New Roman" w:eastAsia="Times New Roman" w:hAnsi="Times New Roman"/>
                <w:b w:val="1"/>
                <w:bCs w:val="1"/>
              </w:rPr>
            </w:pPr>
            <w:r>
              <w:rPr>
                <w:rFonts w:ascii="Times New Roman" w:cs="Times New Roman" w:eastAsia="Times New Roman" w:hAnsi="Times New Roman"/>
                <w:b w:val="1"/>
                <w:bCs w:val="1"/>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H.T.No.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Mail id (personal)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Mobile 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jc w:val="center"/>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Sign</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Height w:val="465"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Height w:val="465"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7">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Height w:val="465" w:hRule="atLeast"/>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Pr>
                <w:rtl w:val="0"/>
              </w:rPr>
            </w:r>
          </w:p>
        </w:tc>
      </w:tr>
    </w:tbl>
    <w:p w:rsidR="00000000" w:rsidDel="00000000" w:rsidP="00000000" w:rsidRDefault="00000000" w:rsidRPr="00000000" w14:paraId="00000036">
      <w:pPr>
        <w:rPr>
          <w:rFonts w:ascii="Times New Roman" w:cs="Times New Roman" w:eastAsia="Times New Roman" w:hAnsi="Times New Roman"/>
          <w:b w:val="1"/>
          <w:bCs w:val="1"/>
          <w:sz w:val="28"/>
          <w:szCs w:val="28"/>
          <w:u w:val="single"/>
        </w:rPr>
      </w:pPr>
      <w:r>
        <w:rPr>
          <w:rtl w:val="0"/>
        </w:rPr>
      </w:r>
    </w:p>
    <w:p w:rsidR="00000000" w:rsidDel="00000000" w:rsidP="00000000" w:rsidRDefault="00000000" w:rsidRPr="00000000" w14:paraId="00000037">
      <w:pPr>
        <w:rPr>
          <w:rFonts w:ascii="Times New Roman" w:cs="Times New Roman" w:eastAsia="Times New Roman" w:hAnsi="Times New Roman"/>
          <w:b w:val="1"/>
          <w:bCs w:val="1"/>
          <w:sz w:val="28"/>
          <w:szCs w:val="28"/>
          <w:u w:val="single"/>
        </w:rPr>
      </w:pPr>
      <w:r>
        <w:rPr>
          <w:rtl w:val="0"/>
        </w:rPr>
      </w:r>
    </w:p>
    <w:p w:rsidR="00000000" w:rsidDel="00000000" w:rsidP="00000000" w:rsidRDefault="00000000" w:rsidRPr="00000000" w14:paraId="00000038">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Guide Name                             : </w:t>
      </w:r>
    </w:p>
    <w:p w:rsidR="00000000" w:rsidDel="00000000" w:rsidP="00000000" w:rsidRDefault="00000000" w:rsidRPr="00000000" w14:paraId="00000039">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Designation                              : </w:t>
      </w:r>
    </w:p>
    <w:p w:rsidR="00000000" w:rsidDel="00000000" w:rsidP="00000000" w:rsidRDefault="00000000" w:rsidRPr="00000000" w14:paraId="0000003A">
      <w:pPr>
        <w:rPr>
          <w:rFonts w:ascii="Times New Roman" w:cs="Times New Roman" w:eastAsia="Times New Roman" w:hAnsi="Times New Roman"/>
          <w:b w:val="1"/>
          <w:bCs w:val="1"/>
          <w:sz w:val="28"/>
          <w:szCs w:val="28"/>
        </w:rPr>
      </w:pPr>
      <w:bookmarkStart w:colFirst="0" w:colLast="0" w:name="_csab471c7rta" w:id="0"/>
      <w:bookmarkEnd w:id="0"/>
      <w:r>
        <w:rPr>
          <w:rFonts w:ascii="Times New Roman" w:cs="Times New Roman" w:eastAsia="Times New Roman" w:hAnsi="Times New Roman"/>
          <w:b w:val="1"/>
          <w:bCs w:val="1"/>
          <w:sz w:val="28"/>
          <w:szCs w:val="28"/>
          <w:rtl w:val="0"/>
        </w:rPr>
        <w:t xml:space="preserve">Mobile No                                : </w:t>
      </w:r>
    </w:p>
    <w:p w:rsidR="00000000" w:rsidDel="00000000" w:rsidP="00000000" w:rsidRDefault="00000000" w:rsidRPr="00000000" w14:paraId="0000003B">
      <w:pPr>
        <w:rPr>
          <w:rFonts w:ascii="Times New Roman" w:cs="Times New Roman" w:eastAsia="Times New Roman" w:hAnsi="Times New Roman"/>
          <w:b w:val="1"/>
          <w:bCs w:val="1"/>
          <w:sz w:val="28"/>
          <w:szCs w:val="28"/>
        </w:rPr>
      </w:pPr>
      <w:bookmarkStart w:colFirst="0" w:colLast="0" w:name="_g3mx8emhhqh2" w:id="1"/>
      <w:bookmarkEnd w:id="1"/>
      <w:r>
        <w:rPr>
          <w:rFonts w:ascii="Times New Roman" w:cs="Times New Roman" w:eastAsia="Times New Roman" w:hAnsi="Times New Roman"/>
          <w:b w:val="1"/>
          <w:bCs w:val="1"/>
          <w:sz w:val="28"/>
          <w:szCs w:val="28"/>
          <w:rtl w:val="0"/>
        </w:rPr>
        <w:t xml:space="preserve">Mail id                                      : </w:t>
      </w:r>
    </w:p>
    <w:p w:rsidR="00000000" w:rsidDel="00000000" w:rsidP="00000000" w:rsidRDefault="00000000" w:rsidRPr="00000000" w14:paraId="0000003C">
      <w:pP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3D">
      <w:pPr>
        <w:rPr>
          <w:rFonts w:ascii="Times New Roman" w:cs="Times New Roman" w:eastAsia="Times New Roman" w:hAnsi="Times New Roman"/>
          <w:b w:val="1"/>
          <w:bCs w:val="1"/>
          <w:sz w:val="28"/>
          <w:szCs w:val="28"/>
        </w:rPr>
      </w:pPr>
      <w:r>
        <w:rPr>
          <w:rtl w:val="0"/>
        </w:rPr>
      </w:r>
    </w:p>
    <w:p w:rsidR="00000000" w:rsidDel="00000000" w:rsidP="00000000" w:rsidRDefault="00000000" w:rsidRPr="00000000" w14:paraId="0000003E">
      <w:pPr>
        <w:rPr>
          <w:rFonts w:ascii="Times New Roman" w:cs="Times New Roman" w:eastAsia="Times New Roman" w:hAnsi="Times New Roman"/>
          <w:b w:val="1"/>
          <w:bCs w:val="1"/>
          <w:sz w:val="28"/>
          <w:szCs w:val="28"/>
          <w:u w:val="single"/>
        </w:rPr>
      </w:pPr>
      <w:r>
        <w:rPr>
          <w:rFonts w:ascii="Times New Roman" w:cs="Times New Roman" w:eastAsia="Times New Roman" w:hAnsi="Times New Roman"/>
          <w:b w:val="1"/>
          <w:bCs w:val="1"/>
          <w:sz w:val="28"/>
          <w:szCs w:val="28"/>
          <w:u w:val="single"/>
          <w:rtl w:val="0"/>
        </w:rPr>
        <w:t xml:space="preserve">Abstract:</w:t>
      </w:r>
    </w:p>
    <w:p w:rsidR="00000000" w:rsidDel="00000000" w:rsidP="00000000" w:rsidRDefault="00000000" w:rsidRPr="00000000" w14:paraId="0000003F">
      <w:pPr>
        <w:ind w:firstLine="720"/>
        <w:rPr/>
      </w:pPr>
      <w:r>
        <w:rPr>
          <w:rtl w:val="0"/>
        </w:rPr>
        <w:t xml:space="preserve">Millet is an important crop that is healthy, grows well in different climates, and supports sustainable farming. The ability of seeds to germinate properly is very important because it affects crop growth and final yield. Usually, checking seed germination is done manually, which takes time and may lead to mistakes. It is also difficult to check a large number of seeds quickly. To solve this problem, this project introduces a smart system to predict millet seed germination using JEPA, LLM models, and crop analysis.</w:t>
      </w:r>
    </w:p>
    <w:p w:rsidR="00000000" w:rsidDel="00000000" w:rsidP="00000000" w:rsidRDefault="00000000" w:rsidRPr="00000000" w14:paraId="00000040">
      <w:pPr>
        <w:ind w:firstLine="720"/>
        <w:rPr/>
      </w:pPr>
      <w:r>
        <w:rPr>
          <w:rtl w:val="0"/>
        </w:rPr>
      </w:r>
    </w:p>
    <w:p w:rsidR="00000000" w:rsidDel="00000000" w:rsidP="00000000" w:rsidRDefault="00000000" w:rsidRPr="00000000" w14:paraId="00000041">
      <w:pPr>
        <w:ind w:firstLine="720"/>
        <w:rPr/>
      </w:pPr>
      <w:r>
        <w:rPr>
          <w:rtl w:val="0"/>
        </w:rPr>
        <w:t xml:space="preserve">In this system, JEPA is used to learn useful features from millet seed images without needing a large amount of labeled data. These features are then combined with crop and environmental details such as soil moisture, temperature, humidity, rainfall, soil pH, and seed type. A machine learning model uses this combined data to predict whether the seed will germinate or not. Along with this, a fine-tuned LLM explains the prediction in simple language and gives useful suggestions for better seed selection and crop management, making the system easy to understand and use.</w:t>
      </w:r>
    </w:p>
    <w:p w:rsidR="00000000" w:rsidDel="00000000" w:rsidP="00000000" w:rsidRDefault="00000000" w:rsidRPr="00000000" w14:paraId="00000042">
      <w:pPr>
        <w:ind w:firstLine="720"/>
        <w:rPr/>
      </w:pPr>
      <w:r>
        <w:rPr>
          <w:rtl w:val="0"/>
        </w:rPr>
      </w:r>
    </w:p>
    <w:p w:rsidR="00000000" w:rsidDel="00000000" w:rsidP="00000000" w:rsidRDefault="00000000" w:rsidRPr="00000000" w14:paraId="00000043">
      <w:pPr>
        <w:ind w:firstLine="720"/>
        <w:rPr/>
      </w:pPr>
      <w:r>
        <w:rPr>
          <w:rtl w:val="0"/>
        </w:rPr>
        <w:t xml:space="preserve">The model performance is tested using measures like accuracy, precision, recall, F1-score, and confusion matrix. The system is developed as a web application where users can upload seed images, enter crop details, and get germination predictions along with helpful explanations. By combining image analysis, crop data, and AI explanations, this system provides a simple, fast, and cost-effective way to check seed quality. It can help farmers and researchers make better decisions, improve crop yield, and reduce seed wastage.</w:t>
      </w:r>
    </w:p>
    <w:p w:rsidR="00000000" w:rsidDel="00000000" w:rsidP="00000000" w:rsidRDefault="00000000" w:rsidRPr="00000000" w14:paraId="00000044">
      <w:pPr>
        <w:ind w:firstLine="720"/>
        <w:rPr/>
      </w:pPr>
      <w:r>
        <w:rPr>
          <w:rtl w:val="0"/>
        </w:rPr>
      </w:r>
    </w:p>
    <w:p w:rsidR="00000000" w:rsidDel="00000000" w:rsidP="00000000" w:rsidRDefault="00000000" w:rsidRPr="00000000" w14:paraId="00000045">
      <w:pPr>
        <w:ind w:firstLine="720"/>
        <w:rPr/>
      </w:pPr>
      <w:r>
        <w:rPr>
          <w:rtl w:val="0"/>
        </w:rPr>
      </w:r>
    </w:p>
    <w:p w:rsidR="00000000" w:rsidDel="00000000" w:rsidP="00000000" w:rsidRDefault="00000000" w:rsidRPr="00000000" w14:paraId="00000046">
      <w:pPr>
        <w:rPr>
          <w:rFonts w:ascii="Times New Roman" w:cs="Times New Roman" w:eastAsia="Times New Roman" w:hAnsi="Times New Roman"/>
        </w:rPr>
      </w:pPr>
      <w:r>
        <w:rPr>
          <w:rtl w:val="0"/>
        </w:rPr>
      </w:r>
    </w:p>
    <w:p w:rsidR="00000000" w:rsidDel="00000000" w:rsidP="00000000" w:rsidRDefault="00000000" w:rsidRPr="00000000" w14:paraId="00000047">
      <w:pPr>
        <w:rPr>
          <w:rFonts w:ascii="Times New Roman" w:cs="Times New Roman" w:eastAsia="Times New Roman" w:hAnsi="Times New Roman"/>
        </w:rPr>
      </w:pPr>
      <w:r>
        <w:rPr>
          <w:rtl w:val="0"/>
        </w:rPr>
      </w:r>
    </w:p>
    <w:p w:rsidR="00000000" w:rsidDel="00000000" w:rsidP="00000000" w:rsidRDefault="00000000" w:rsidRPr="00000000" w14:paraId="00000048">
      <w:pPr>
        <w:rPr>
          <w:rFonts w:ascii="Times New Roman" w:cs="Times New Roman" w:eastAsia="Times New Roman" w:hAnsi="Times New Roman"/>
        </w:rPr>
      </w:pPr>
      <w:r>
        <w:rPr>
          <w:rtl w:val="0"/>
        </w:rPr>
      </w:r>
    </w:p>
    <w:p w:rsidR="00000000" w:rsidDel="00000000" w:rsidP="00000000" w:rsidRDefault="00000000" w:rsidRPr="00000000" w14:paraId="00000049">
      <w:pPr>
        <w:rPr>
          <w:rFonts w:ascii="Times New Roman" w:cs="Times New Roman" w:eastAsia="Times New Roman" w:hAnsi="Times New Roman"/>
        </w:rPr>
      </w:pPr>
      <w:r>
        <w:rPr>
          <w:rtl w:val="0"/>
        </w:rPr>
      </w:r>
    </w:p>
    <w:p w:rsidR="00000000" w:rsidDel="00000000" w:rsidP="00000000" w:rsidRDefault="00000000" w:rsidRPr="00000000" w14:paraId="0000004A">
      <w:pPr>
        <w:rPr>
          <w:rFonts w:ascii="Times New Roman" w:cs="Times New Roman" w:eastAsia="Times New Roman" w:hAnsi="Times New Roman"/>
        </w:rPr>
      </w:pPr>
      <w:r>
        <w:rPr>
          <w:rtl w:val="0"/>
        </w:rPr>
      </w:r>
    </w:p>
    <w:p w:rsidR="00000000" w:rsidDel="00000000" w:rsidP="00000000" w:rsidRDefault="00000000" w:rsidRPr="00000000" w14:paraId="0000004B">
      <w:pPr>
        <w:rPr>
          <w:rFonts w:ascii="Times New Roman" w:cs="Times New Roman" w:eastAsia="Times New Roman" w:hAnsi="Times New Roman"/>
        </w:rPr>
      </w:pPr>
      <w:r>
        <w:rPr>
          <w:rtl w:val="0"/>
        </w:rPr>
      </w:r>
    </w:p>
    <w:p w:rsidR="00000000" w:rsidDel="00000000" w:rsidP="00000000" w:rsidRDefault="00000000" w:rsidRPr="00000000" w14:paraId="0000004C">
      <w:pPr>
        <w:rPr>
          <w:rFonts w:ascii="Times New Roman" w:cs="Times New Roman" w:eastAsia="Times New Roman" w:hAnsi="Times New Roman"/>
        </w:rPr>
      </w:pPr>
      <w:r>
        <w:rPr>
          <w:rtl w:val="0"/>
        </w:rPr>
      </w:r>
    </w:p>
    <w:p w:rsidR="00000000" w:rsidDel="00000000" w:rsidP="00000000" w:rsidRDefault="00000000" w:rsidRPr="00000000" w14:paraId="0000004D">
      <w:pPr>
        <w:rPr>
          <w:rFonts w:ascii="Times New Roman" w:cs="Times New Roman" w:eastAsia="Times New Roman" w:hAnsi="Times New Roman"/>
          <w:b w:val="1"/>
          <w:bCs w:val="1"/>
          <w:sz w:val="28"/>
          <w:szCs w:val="28"/>
        </w:rPr>
      </w:pPr>
      <w:r>
        <w:rPr>
          <w:rFonts w:ascii="Times New Roman" w:cs="Times New Roman" w:eastAsia="Times New Roman" w:hAnsi="Times New Roman"/>
          <w:b w:val="1"/>
          <w:bCs w:val="1"/>
          <w:sz w:val="28"/>
          <w:szCs w:val="28"/>
          <w:rtl w:val="0"/>
        </w:rPr>
        <w:t xml:space="preserve">Project Coordinator                                                                           Project Guide</w:t>
      </w:r>
    </w:p>
    <w:sectPr>
      <w:footerReference r:id="rId8" w:type="default"/>
      <w:pgSz w:h="15840" w:w="12240" w:orient="portrait"/>
      <w:pgMar w:bottom="1440" w:top="56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Balthazar">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lthazar-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