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CropSight: Smart Crop Delivery with AI-Based Price and Quality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Agriculture supports millions of farmers, but their income depends on unpredictable market prices.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Crop quality is often judged manually and inconsistently, which affects pricing.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Post-harvest losses occur during storage and transport because conditions are not monitored.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Farmers have limited access to buyers and to real-time decision support.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AI, ML and IoT can grade quality, forecast prices and monitor the supply chain.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CropSight, a platform for AI-based crop quality, price intelligence and smart delivery.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