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CropSight: Smart Crop Delivery with AI-Based Price and Quality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AI-Driven Smart Agriculture: An Integrated Approach for Soil Analysis, Irrigation, and Crop-Fertilizer Recommendations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Cross-Task Consistent Multi-Task Learning for Fine-Grained Crop Leaf Disease Diagnosis and Severity Grading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 7th International Conference on Computer Vision, Image and Deep Learning (CVIDL)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Design of agricultural product quality inspection and E-commerce grading system based on image recognition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Second International Conference on Artificial Intelligence, Deep Learning, and Neural Networks (AIDLNN 2025)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CROP AND MARKET PRICE PREDICTION SYSTEM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Research Journal of Modernization in Engineering Technology and Science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Crop Price Prediction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Journal of Electrical Systems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Crop quality is graded manually by traders at markets.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Farmers sell through middlemen at mandi prices.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Government portals such as e-NAM publish prices without forecasts.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Storage and transport conditions are rarely monitored.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grading is subjective and inconsistent.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Farmers lack price forecasts to decide when to sell.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Middlemen reduce farmers' share of the final price.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Unmonitored storage and transport cause post-harvest losses.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Grading and pricing decisions are not transparent.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Smart-agriculture systems focus on pre-harvest decisions; few support post-harvest quality grading, price forecasting and delivery planning for farmers.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