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JEPA-LLM Tuning Framework for Combating GST and Sales Tax Input Tax Credit Fraud Pattern Detection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Combating GST Input Tax Credit Fraud in India: Forensic Accounting, Data Analytics, and Legal Enforcement Strategies  (International Journal of Management, Public Policy and Research, 2026)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B.ASHRITHA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23K91A6732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B.DIVYA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23K91A6739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A.KISHORE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23K91A6716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A.YAGNESH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23K91A6711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Dr. N. Ch. Ravi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