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E-Commerce Recommendation System with Digital Twin Simulation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Big Data Analytics, Multi-Agent AI &amp; Digital Twin Simulation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E-commerce platforms have become an important part of modern shopping, where customers expect personalized product recommendations and fast service. Most existing recommendation systems use purchase history, browsing history, ratings, and reviews to suggest products. Although these systems improve the shopping experience, they still face several challenges, including limited personalization, dependence on historical data, poor real-time adaptation, lack of recommendation transparency, and reduced performance during periods of high server traffic. These limitations affect both customer satisfaction and overall system efficiency.</w:t>
            </w:r>
          </w:p>
          <w:p>
            <w:pPr>
              <w:spacing w:before="80" w:after="120" w:line="276" w:lineRule="auto"/>
              <w:jc w:val="both"/>
            </w:pPr>
            <w:r>
              <w:rPr>
                <w:rFonts w:ascii="Calibri" w:hAnsi="Calibri"/>
                <w:color w:val="262626"/>
                <w:sz w:val="20"/>
              </w:rPr>
              <w:t>To address these challenges, this project proposes an Adaptive E-Commerce Recommendation System Using Big Data Analytics, Digital Twin Simulation, and AI-Based Traffic Optimization. The system analyzes customer engagement factors such as product views, clicks, searches, cart activities, purchases, ratings, and reviews to better understand customer preferences. Big Data Analytics is used to process large volumes of customer data efficiently, while a Multi-Agent AI framework generates personalized recommendations based on user behavior.</w:t>
            </w:r>
          </w:p>
          <w:p>
            <w:pPr>
              <w:spacing w:before="80" w:after="120" w:line="276" w:lineRule="auto"/>
              <w:jc w:val="both"/>
            </w:pPr>
            <w:r>
              <w:rPr>
                <w:rFonts w:ascii="Calibri" w:hAnsi="Calibri"/>
                <w:color w:val="262626"/>
                <w:sz w:val="20"/>
              </w:rPr>
              <w:t>The proposed system also integrates Digital Twin Simulation to virtually evaluate recommendation strategies before they are presented to users, improving recommendation quality and reliability. Explainable AI (XAI) provides users with clear reasons for each recommendation, increasing transparency and trust. A Self-Learning Feedback Engine continuously updates the recommendation model based on user interactions, while the AI-Based Traffic Optimization module monitors server load and efficiently manages recommendation requests during peak shopping periods to ensure smooth system performance.</w:t>
            </w:r>
          </w:p>
          <w:p>
            <w:pPr>
              <w:spacing w:before="160" w:after="0"/>
            </w:pPr>
            <w:r>
              <w:rPr>
                <w:rFonts w:ascii="Calibri" w:hAnsi="Calibri"/>
                <w:b/>
                <w:color w:val="1B365D"/>
                <w:sz w:val="19"/>
              </w:rPr>
              <w:t xml:space="preserve">Keywords: </w:t>
            </w:r>
            <w:r>
              <w:rPr>
                <w:rFonts w:ascii="Calibri" w:hAnsi="Calibri"/>
                <w:i/>
                <w:color w:val="262626"/>
                <w:sz w:val="19"/>
              </w:rPr>
              <w:t>E-Commerce Recommendations, Digital Twin Simulation, Multi-Agent AI, Big Data Analytics, Explainable AI (XAI), Self-Learning Feedback, Server Traffic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Advanced System Architecture</w:t>
      </w:r>
    </w:p>
    <w:p>
      <w:pPr>
        <w:pStyle w:val="ListBullet"/>
        <w:spacing w:before="20" w:after="40" w:line="276" w:lineRule="auto"/>
      </w:pPr>
      <w:r>
        <w:rPr>
          <w:rFonts w:ascii="Calibri" w:hAnsi="Calibri"/>
          <w:b/>
          <w:color w:val="262626"/>
          <w:sz w:val="20"/>
        </w:rPr>
        <w:t>Multi-Agent AI Recommendation Core:</w:t>
      </w:r>
      <w:r>
        <w:rPr>
          <w:rFonts w:ascii="Calibri" w:hAnsi="Calibri"/>
          <w:color w:val="262626"/>
          <w:sz w:val="20"/>
        </w:rPr>
        <w:t xml:space="preserve"> Autonomous sub-agents modeling user browsing intent, catalog novelty, and price elasticity.</w:t>
      </w:r>
    </w:p>
    <w:p>
      <w:pPr>
        <w:pStyle w:val="ListBullet"/>
        <w:spacing w:before="20" w:after="40" w:line="276" w:lineRule="auto"/>
      </w:pPr>
      <w:r>
        <w:rPr>
          <w:rFonts w:ascii="Calibri" w:hAnsi="Calibri"/>
          <w:b/>
          <w:color w:val="262626"/>
          <w:sz w:val="20"/>
        </w:rPr>
        <w:t>Digital Twin E-Commerce Sandbox:</w:t>
      </w:r>
      <w:r>
        <w:rPr>
          <w:rFonts w:ascii="Calibri" w:hAnsi="Calibri"/>
          <w:color w:val="262626"/>
          <w:sz w:val="20"/>
        </w:rPr>
        <w:t xml:space="preserve"> Simulates customer response distributions in virtual synthetic environments before production rollout.</w:t>
      </w:r>
    </w:p>
    <w:p>
      <w:pPr>
        <w:pStyle w:val="ListBullet"/>
        <w:spacing w:before="20" w:after="40" w:line="276" w:lineRule="auto"/>
      </w:pPr>
      <w:r>
        <w:rPr>
          <w:rFonts w:ascii="Calibri" w:hAnsi="Calibri"/>
          <w:b/>
          <w:color w:val="262626"/>
          <w:sz w:val="20"/>
        </w:rPr>
        <w:t>Explainable Recommendation Engine:</w:t>
      </w:r>
      <w:r>
        <w:rPr>
          <w:rFonts w:ascii="Calibri" w:hAnsi="Calibri"/>
          <w:color w:val="262626"/>
          <w:sz w:val="20"/>
        </w:rPr>
        <w:t xml:space="preserve"> Provides context-aware justifications ('Recommended because you viewed similar items in Category X').</w:t>
      </w:r>
    </w:p>
    <w:p>
      <w:pPr>
        <w:pStyle w:val="ListBullet"/>
        <w:spacing w:before="20" w:after="40" w:line="276" w:lineRule="auto"/>
      </w:pPr>
      <w:r>
        <w:rPr>
          <w:rFonts w:ascii="Calibri" w:hAnsi="Calibri"/>
          <w:b/>
          <w:color w:val="262626"/>
          <w:sz w:val="20"/>
        </w:rPr>
        <w:t>Traffic &amp; Load Scaler:</w:t>
      </w:r>
      <w:r>
        <w:rPr>
          <w:rFonts w:ascii="Calibri" w:hAnsi="Calibri"/>
          <w:color w:val="262626"/>
          <w:sz w:val="20"/>
        </w:rPr>
        <w:t xml:space="preserve"> Dynamically manages inference caching during festival flash sales.</w:t>
      </w:r>
    </w:p>
    <w:p>
      <w:pPr>
        <w:spacing w:before="160" w:after="40"/>
      </w:pPr>
      <w:r>
        <w:rPr>
          <w:rFonts w:ascii="Calibri" w:hAnsi="Calibri"/>
          <w:b/>
          <w:color w:val="2E75B6"/>
          <w:sz w:val="22"/>
        </w:rPr>
        <w:t>Future Roadmap</w:t>
      </w:r>
    </w:p>
    <w:p>
      <w:pPr>
        <w:spacing w:before="40" w:after="80" w:line="276" w:lineRule="auto"/>
        <w:jc w:val="both"/>
      </w:pPr>
      <w:r>
        <w:rPr>
          <w:rFonts w:ascii="Calibri" w:hAnsi="Calibri"/>
          <w:color w:val="262626"/>
          <w:sz w:val="20"/>
        </w:rPr>
        <w:t>Integration with AR 3D product try-ons, conversational voice commerce, and decentralized federated user privacy.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