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A-14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Plastic Detection in Oceans Using Artificial Intelligence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A-14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Vision, Deep Learning, Marine Robotics &amp; Environmental Conservation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A14.docx (DOCX Document (Embedded Image Abstract))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Marine plastic pollution has become a critical environmental issue, severely affecting ocean ecosystems, biodiversity, and marine life. The increasing accumulation of plastic waste in oceans poses serious threats to aquatic organisms and the overall health of marine environments. Traditional monitoring methods, such as manual inspection and marine surveys, are time-consuming, expensive, labor-intensive, and limited in coverage. Therefore, an automated and efficient solution is required for monitoring and detecting plastic debris in ocean environments.</w:t>
            </w:r>
          </w:p>
          <w:p>
            <w:pPr>
              <w:spacing w:before="80" w:after="120" w:line="276" w:lineRule="auto"/>
              <w:jc w:val="both"/>
            </w:pPr>
            <w:r>
              <w:rPr>
                <w:rFonts w:ascii="Calibri" w:hAnsi="Calibri"/>
                <w:color w:val="262626"/>
                <w:sz w:val="20"/>
              </w:rPr>
              <w:t>This project proposes an automated system for detecting plastic waste in oceans using Artificial Intelligence (AI), deep learning, and computer vision techniques. The proposed system analyzes underwater and surface-water images to identify and localize plastic debris. Unlike conventional image classification approaches that only determine whether plastic waste is present or absent, the proposed system uses object detection techniques to locate individual plastic objects by displaying bounding boxes around them. The system includes image preprocessing, AI-based object detection, object localization, confidence score generation, and visual result display.</w:t>
            </w:r>
          </w:p>
          <w:p>
            <w:pPr>
              <w:spacing w:before="80" w:after="120" w:line="276" w:lineRule="auto"/>
              <w:jc w:val="both"/>
            </w:pPr>
            <w:r>
              <w:rPr>
                <w:rFonts w:ascii="Calibri" w:hAnsi="Calibri"/>
                <w:color w:val="262626"/>
                <w:sz w:val="20"/>
              </w:rPr>
              <w:t>A computer-based prototype is developed to demonstrate the practical implementation of the proposed system. The prototype allows users to upload ocean or water images and view detected plastic waste with bounding boxes and confidence scores through a simple interface. This approach can reduce the time and effort required for manual marine pollution monitoring and improve the efficiency of plastic waste identification. The proposed system can serve as a foundation for future real-time applications, including video-based detection, drone surveillance, underwater robotic systems, and automated ocean-cleaning technologies.</w:t>
            </w:r>
          </w:p>
          <w:p>
            <w:pPr>
              <w:spacing w:before="160" w:after="0"/>
            </w:pPr>
            <w:r>
              <w:rPr>
                <w:rFonts w:ascii="Calibri" w:hAnsi="Calibri"/>
                <w:b/>
                <w:color w:val="1B365D"/>
                <w:sz w:val="19"/>
              </w:rPr>
              <w:t xml:space="preserve">Keywords: </w:t>
            </w:r>
            <w:r>
              <w:rPr>
                <w:rFonts w:ascii="Calibri" w:hAnsi="Calibri"/>
                <w:i/>
                <w:color w:val="262626"/>
                <w:sz w:val="19"/>
              </w:rPr>
              <w:t>Ocean Plastic Detection, Marine Debris Localization, Deep Learning, Object Detection (YOLO / Faster R-CNN), Computer Vision, Drone Surveillance, Environmental AI.</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Computer Vision Pipeline</w:t>
      </w:r>
    </w:p>
    <w:p>
      <w:pPr>
        <w:pStyle w:val="ListBullet"/>
        <w:spacing w:before="20" w:after="40" w:line="276" w:lineRule="auto"/>
      </w:pPr>
      <w:r>
        <w:rPr>
          <w:rFonts w:ascii="Calibri" w:hAnsi="Calibri"/>
          <w:b/>
          <w:color w:val="262626"/>
          <w:sz w:val="20"/>
        </w:rPr>
        <w:t>Underwater Image Enhancement:</w:t>
      </w:r>
      <w:r>
        <w:rPr>
          <w:rFonts w:ascii="Calibri" w:hAnsi="Calibri"/>
          <w:color w:val="262626"/>
          <w:sz w:val="20"/>
        </w:rPr>
        <w:t xml:space="preserve"> Color correction, haze removal, and light attenuation compensation for aquatic imagery.</w:t>
      </w:r>
    </w:p>
    <w:p>
      <w:pPr>
        <w:pStyle w:val="ListBullet"/>
        <w:spacing w:before="20" w:after="40" w:line="276" w:lineRule="auto"/>
      </w:pPr>
      <w:r>
        <w:rPr>
          <w:rFonts w:ascii="Calibri" w:hAnsi="Calibri"/>
          <w:b/>
          <w:color w:val="262626"/>
          <w:sz w:val="20"/>
        </w:rPr>
        <w:t>Deep Object Detection &amp; Localization:</w:t>
      </w:r>
      <w:r>
        <w:rPr>
          <w:rFonts w:ascii="Calibri" w:hAnsi="Calibri"/>
          <w:color w:val="262626"/>
          <w:sz w:val="20"/>
        </w:rPr>
        <w:t xml:space="preserve"> Predicts bounding boxes and classification labels for plastic bottles, bags, nets, and micro-aggregates.</w:t>
      </w:r>
    </w:p>
    <w:p>
      <w:pPr>
        <w:pStyle w:val="ListBullet"/>
        <w:spacing w:before="20" w:after="40" w:line="276" w:lineRule="auto"/>
      </w:pPr>
      <w:r>
        <w:rPr>
          <w:rFonts w:ascii="Calibri" w:hAnsi="Calibri"/>
          <w:b/>
          <w:color w:val="262626"/>
          <w:sz w:val="20"/>
        </w:rPr>
        <w:t>Confidence Scoring:</w:t>
      </w:r>
      <w:r>
        <w:rPr>
          <w:rFonts w:ascii="Calibri" w:hAnsi="Calibri"/>
          <w:color w:val="262626"/>
          <w:sz w:val="20"/>
        </w:rPr>
        <w:t xml:space="preserve"> Quantifies detection certainty to minimize false positives from marine organisms.</w:t>
      </w:r>
    </w:p>
    <w:p>
      <w:pPr>
        <w:pStyle w:val="ListBullet"/>
        <w:spacing w:before="20" w:after="40" w:line="276" w:lineRule="auto"/>
      </w:pPr>
      <w:r>
        <w:rPr>
          <w:rFonts w:ascii="Calibri" w:hAnsi="Calibri"/>
          <w:b/>
          <w:color w:val="262626"/>
          <w:sz w:val="20"/>
        </w:rPr>
        <w:t>User Interface:</w:t>
      </w:r>
      <w:r>
        <w:rPr>
          <w:rFonts w:ascii="Calibri" w:hAnsi="Calibri"/>
          <w:color w:val="262626"/>
          <w:sz w:val="20"/>
        </w:rPr>
        <w:t xml:space="preserve"> Web upload portal displaying localized bounding boxes, category breakdowns, and exportable geo-tagged pollution maps.</w:t>
      </w:r>
    </w:p>
    <w:p>
      <w:pPr>
        <w:spacing w:before="160" w:after="40"/>
      </w:pPr>
      <w:r>
        <w:rPr>
          <w:rFonts w:ascii="Calibri" w:hAnsi="Calibri"/>
          <w:b/>
          <w:color w:val="2E75B6"/>
          <w:sz w:val="22"/>
        </w:rPr>
        <w:t>Future Deployments</w:t>
      </w:r>
    </w:p>
    <w:p>
      <w:pPr>
        <w:spacing w:before="40" w:after="80" w:line="276" w:lineRule="auto"/>
        <w:jc w:val="both"/>
      </w:pPr>
      <w:r>
        <w:rPr>
          <w:rFonts w:ascii="Calibri" w:hAnsi="Calibri"/>
          <w:color w:val="262626"/>
          <w:sz w:val="20"/>
        </w:rPr>
        <w:t>Autonomous surface vessels (ASVs), autonomous underwater vehicles (AUVs), and aerial drone environmental patrol fleets.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