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B-13</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API SECURITY PLATFORM FOR PAYMENT APPLICATIONS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B-13</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CSDS-B</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Cybersecurity, FinTech API Security &amp; Automated Vulnerability Assessment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B13.docx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Application Programming Interfaces (APIs) are the backbone of modern UPI and digital payment applications, enabling secure communication between users, banks, and payment services. As the use of online payment systems continues to grow, APIs have become a common target for cyberattacks.</w:t>
            </w:r>
          </w:p>
          <w:p>
            <w:pPr>
              <w:spacing w:before="80" w:after="120" w:line="276" w:lineRule="auto"/>
              <w:jc w:val="both"/>
            </w:pPr>
            <w:r>
              <w:rPr>
                <w:rFonts w:ascii="Calibri" w:hAnsi="Calibri"/>
                <w:color w:val="262626"/>
                <w:sz w:val="20"/>
              </w:rPr>
              <w:t>This project develops an automated API security testing tool that scans REST APIs for vulnerabilities based on the OWASP API Security Top 10. It detects common security issues such as broken authentication, unauthorized access (BOLA/IDOR), excessive data exposure, and rate-limiting weaknesses. The tool generates a detailed security report along with an API security score and recommendations to help developers improve the security of payment applications before deployment.</w:t>
            </w:r>
          </w:p>
          <w:p>
            <w:pPr>
              <w:spacing w:before="80" w:after="120" w:line="276" w:lineRule="auto"/>
              <w:jc w:val="both"/>
            </w:pPr>
            <w:r>
              <w:rPr>
                <w:rFonts w:ascii="Calibri" w:hAnsi="Calibri"/>
                <w:color w:val="262626"/>
                <w:sz w:val="20"/>
              </w:rPr>
              <w:t>Popular tools can identify API vulnerabilities, but they often require skilled security professionals, significant manual effort, and expensive licenses. As a result, vulnerabilities such as broken authentication, unauthorized access (BOLA/IDOR), and excessive data exposure may remain undetected before deployment. This highlights the need for a simple, automated, and cost-effective API security testing solution. The proposed tool scans REST API endpoints to find common problems like weak login security, unauthorized access, too much data exposure, rate limit issues, and injection attacks.</w:t>
            </w:r>
          </w:p>
          <w:p>
            <w:pPr>
              <w:spacing w:before="160" w:after="0"/>
            </w:pPr>
            <w:r>
              <w:rPr>
                <w:rFonts w:ascii="Calibri" w:hAnsi="Calibri"/>
                <w:b/>
                <w:color w:val="1B365D"/>
                <w:sz w:val="19"/>
              </w:rPr>
              <w:t xml:space="preserve">Keywords: </w:t>
            </w:r>
            <w:r>
              <w:rPr>
                <w:rFonts w:ascii="Calibri" w:hAnsi="Calibri"/>
                <w:i/>
                <w:color w:val="262626"/>
                <w:sz w:val="19"/>
              </w:rPr>
              <w:t>API Security Testing, OWASP API Top 10, UPI Payment Security, Broken Object Level Authorization (BOLA/IDOR), Broken Authentication, Rate Limiting, Vulnerability Assessment.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OWASP API Vulnerability Coverage</w:t>
      </w:r>
    </w:p>
    <w:p>
      <w:pPr>
        <w:pStyle w:val="ListBullet"/>
        <w:spacing w:before="20" w:after="40" w:line="276" w:lineRule="auto"/>
      </w:pPr>
      <w:r>
        <w:rPr>
          <w:rFonts w:ascii="Calibri" w:hAnsi="Calibri"/>
          <w:b/>
          <w:color w:val="262626"/>
          <w:sz w:val="20"/>
        </w:rPr>
        <w:t>API1:</w:t>
      </w:r>
      <w:r>
        <w:rPr>
          <w:rFonts w:ascii="Calibri" w:hAnsi="Calibri"/>
          <w:color w:val="262626"/>
          <w:sz w:val="20"/>
        </w:rPr>
        <w:t xml:space="preserve"> Broken Object Level Authorization (BOLA / IDOR): Tests parameter tampering on account and transaction IDs.</w:t>
      </w:r>
    </w:p>
    <w:p>
      <w:pPr>
        <w:pStyle w:val="ListBullet"/>
        <w:spacing w:before="20" w:after="40" w:line="276" w:lineRule="auto"/>
      </w:pPr>
      <w:r>
        <w:rPr>
          <w:rFonts w:ascii="Calibri" w:hAnsi="Calibri"/>
          <w:b/>
          <w:color w:val="262626"/>
          <w:sz w:val="20"/>
        </w:rPr>
        <w:t>API2:</w:t>
      </w:r>
      <w:r>
        <w:rPr>
          <w:rFonts w:ascii="Calibri" w:hAnsi="Calibri"/>
          <w:color w:val="262626"/>
          <w:sz w:val="20"/>
        </w:rPr>
        <w:t xml:space="preserve"> Broken Authentication: Scans for token leakage, weak signature verification, and missing expiration.</w:t>
      </w:r>
    </w:p>
    <w:p>
      <w:pPr>
        <w:pStyle w:val="ListBullet"/>
        <w:spacing w:before="20" w:after="40" w:line="276" w:lineRule="auto"/>
      </w:pPr>
      <w:r>
        <w:rPr>
          <w:rFonts w:ascii="Calibri" w:hAnsi="Calibri"/>
          <w:b/>
          <w:color w:val="262626"/>
          <w:sz w:val="20"/>
        </w:rPr>
        <w:t>API3:</w:t>
      </w:r>
      <w:r>
        <w:rPr>
          <w:rFonts w:ascii="Calibri" w:hAnsi="Calibri"/>
          <w:color w:val="262626"/>
          <w:sz w:val="20"/>
        </w:rPr>
        <w:t xml:space="preserve"> Broken Object Property Level Authorization / Excessive Data Exposure: Detects sensitive PII and account balances in responses.</w:t>
      </w:r>
    </w:p>
    <w:p>
      <w:pPr>
        <w:pStyle w:val="ListBullet"/>
        <w:spacing w:before="20" w:after="40" w:line="276" w:lineRule="auto"/>
      </w:pPr>
      <w:r>
        <w:rPr>
          <w:rFonts w:ascii="Calibri" w:hAnsi="Calibri"/>
          <w:b/>
          <w:color w:val="262626"/>
          <w:sz w:val="20"/>
        </w:rPr>
        <w:t>API4:</w:t>
      </w:r>
      <w:r>
        <w:rPr>
          <w:rFonts w:ascii="Calibri" w:hAnsi="Calibri"/>
          <w:color w:val="262626"/>
          <w:sz w:val="20"/>
        </w:rPr>
        <w:t xml:space="preserve"> Unrestricted Resource Consumption: Tests rate limiting and DoS resistance on OTP and transfer endpoints.</w:t>
      </w:r>
    </w:p>
    <w:p>
      <w:pPr>
        <w:pStyle w:val="ListBullet"/>
        <w:spacing w:before="20" w:after="40" w:line="276" w:lineRule="auto"/>
      </w:pPr>
      <w:r>
        <w:rPr>
          <w:rFonts w:ascii="Calibri" w:hAnsi="Calibri"/>
          <w:b/>
          <w:color w:val="262626"/>
          <w:sz w:val="20"/>
        </w:rPr>
        <w:t>API8:</w:t>
      </w:r>
      <w:r>
        <w:rPr>
          <w:rFonts w:ascii="Calibri" w:hAnsi="Calibri"/>
          <w:color w:val="262626"/>
          <w:sz w:val="20"/>
        </w:rPr>
        <w:t xml:space="preserve"> Security Misconfiguration &amp; Injection: Flags verbose stack traces and SQLi/NoSQLi patterns.</w:t>
      </w:r>
    </w:p>
    <w:p>
      <w:pPr>
        <w:spacing w:before="160" w:after="40"/>
      </w:pPr>
      <w:r>
        <w:rPr>
          <w:rFonts w:ascii="Calibri" w:hAnsi="Calibri"/>
          <w:b/>
          <w:color w:val="2E75B6"/>
          <w:sz w:val="22"/>
        </w:rPr>
        <w:t>Outcome</w:t>
      </w:r>
    </w:p>
    <w:p>
      <w:pPr>
        <w:spacing w:before="40" w:after="80" w:line="276" w:lineRule="auto"/>
        <w:jc w:val="both"/>
      </w:pPr>
      <w:r>
        <w:rPr>
          <w:rFonts w:ascii="Calibri" w:hAnsi="Calibri"/>
          <w:color w:val="262626"/>
          <w:sz w:val="20"/>
        </w:rPr>
        <w:t>Automated security scorecard and actionable developer remediation patches before moving fintech code to production.</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CSDS-B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