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B16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Automatic Detection of Hypertensive Retinopathy Using Haar Wavelet Transform and LeNet CNN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BASE PAPER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Paper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Optimizing Deep Learning Architectures for Diabetic Retinopathy Detection: A Comparative Study of CNN and ResNet-50 With ADAM and SGDM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Published In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IEEE Access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Year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2026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DOI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10.1109/access.2026.3663765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Link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https://doi.org/10.1109/access.2026.3663765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File (Documentary)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BASEPAPER_Optimizing_Deep_Learning_Architectures_for.pdf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WHAT THIS PROJECT ADOPTS FROM THE BASE PAPER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color w:val="000000"/>
          <w:sz w:val="24"/>
        </w:rPr>
        <w:t xml:space="preserve">The base paper compares CNN and ResNet-50 models for automated diabetic retinopathy screening from fundus images, with CLAHE preprocessing and augmentation. This project adopts the same deep-learning fundus screening pipeline and applies it to hypertensive retinopathy, adding Haar wavelet features, a LeNet classifier and heart disease risk prediction.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