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B16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Automatic Detection of Hypertensive Retinopathy Using Haar Wavelet Transform and LeNet CNN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OBJECTIVES &amp; PROBLEM STATEMENT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OBJECTIVES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1.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Preprocess and enhance retinal fundus images.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2.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Extract features using the Haar Wavelet Transform.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3.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Detect hypertensive retinopathy using a LeNet CNN.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4.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Predict heart disease risk from clinical parameters.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5.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Combine both results into an overall risk stage.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6.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Provide a web interface for screening and results.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PROBLEM STATEMENT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Hypertensive retinopathy progresses silently until vision is affected.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Manual screening is slow and needs specialists.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Eye and heart risks are evaluated separately.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Screening tools rarely give an overall health risk stage.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b/>
          <w:color w:val="002060"/>
          <w:sz w:val="24"/>
        </w:rPr>
        <w:t xml:space="preserve">Need: </w:t>
      </w:r>
      <w:r>
        <w:rPr>
          <w:rFonts w:ascii="Times New Roman" w:hAnsi="Times New Roman" w:cs="Times New Roman"/>
          <w:b/>
          <w:color w:val="002060"/>
          <w:sz w:val="24"/>
        </w:rPr>
        <w:t xml:space="preserve">An automated screening system that analyses fundus images and clinical data together to detect hypertensive retinopathy and cardiovascular risk early.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