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AI-Powered Real-Time Indian Sign Language Recognition and Bidirectional Communication System with Live Subtitle Generation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Real-Time Indian Sign Language Recognition &amp; Multilingual Sign Generation  (Proc. 3rd International Conference on Augmented Intelligence and Sustainable Systems (ICAISS-2025), IEEE,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MAMIDALA SAI PRANATHI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23K91A67B0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JOOKANTI SRAVANTHI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24K95A6706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KUTHADI SANDEEP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23K91A6798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MOHAMMAD ABDUL SHAAZ MOHAMMAD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23K91A67B5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MRS.K.KIRANMAYEE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