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B5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AI-Powered Real-Time Indian Sign Language Recognition and Bidirectional Communication System with Live Subtitle Generation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Communication barriers between hearing-impaired individuals and the general public remain a significant daily challenge.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interpretation of Indian Sign Language (ISL) requires trained interpreters, who are not always available.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recognition systems often lack real-time performance, bidirectional communication and support for ISL.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AI, deep learning and computer vision enable accurate real-time ISL recognition and speech-to-text conversion.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develops an AI-powered real-time ISL recognition and bidirectional communication system with live subtitles.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It translates ISL into text and speech and converts spoken language into live subtitles for inclusive communication.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