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AI-Enhanced Patient-Centric Unified Health Data Interoperability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Exchange standardised patient records between hospitals using HL7 FHIR.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Locate patient records across hospitals with a Master Patient Index.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Enforce authentication and patient consent for record access.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Maintain a unified, patient-accessible health record.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 health risks and explain reports with an AI assistant.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medication guidance, follow-up reminders and answers to health queries.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Patient records are scattered across hospitals.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Doctors lack the complete medical history when patients change hospitals.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Repeated tests and delayed decisions reduce continuity of care.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Patients cannot access or understand their complete health information.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secure, standards-based system that unifies patient records across hospitals and turns them into useful health insights.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