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404040"/>
          <w:sz w:val="22"/>
        </w:rPr>
        <w:t xml:space="preserve">CSDS-B   |   Batch B7</w:t>
      </w:r>
    </w:p>
    <w:p>
      <w:pPr>
        <w:jc w:val="center"/>
        <w:spacing w:after="160" w:line="276" w:lineRule="auto"/>
      </w:pPr>
      <w:r>
        <w:rPr>
          <w:rFonts w:ascii="Times New Roman" w:hAnsi="Times New Roman" w:cs="Times New Roman"/>
          <w:color w:val="404040"/>
          <w:sz w:val="22"/>
        </w:rPr>
        <w:t xml:space="preserve">AI-Driven Intelligent Hospital Resource Prediction, Optimization and Decision Support System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LITERATURE SURVEY</w:t>
      </w:r>
    </w:p>
    <w:tbl>
      <w:tblPr>
        <w:tblW w:w="9746" w:type="dxa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</w:tblPr>
      <w:tblGrid>
        <w:gridCol w:w="650"/>
        <w:gridCol w:w="5300"/>
        <w:gridCol w:w="800"/>
        <w:gridCol w:w="2996"/>
      </w:tblGrid>
      <w:tr>
        <w:tc>
          <w:tcPr>
            <w:tcW w:w="650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S.No</w:t>
            </w:r>
          </w:p>
        </w:tc>
        <w:tc>
          <w:tcPr>
            <w:tcW w:w="5300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Paper Title</w:t>
            </w:r>
          </w:p>
        </w:tc>
        <w:tc>
          <w:tcPr>
            <w:tcW w:w="800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Year</w:t>
            </w:r>
          </w:p>
        </w:tc>
        <w:tc>
          <w:tcPr>
            <w:tcW w:w="2996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Published In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1</w:t>
            </w:r>
          </w:p>
        </w:tc>
        <w:tc>
          <w:tcPr>
            <w:tcW w:w="53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Predicting Hospital Stay Length Using Explainable Machine Learning   [BASE PAPER]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2024</w:t>
            </w:r>
          </w:p>
        </w:tc>
        <w:tc>
          <w:tcPr>
            <w:tcW w:w="299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IEEE Access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</w:t>
            </w:r>
          </w:p>
        </w:tc>
        <w:tc>
          <w:tcPr>
            <w:tcW w:w="53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An adaptive cost-sensitive machine learning framework for hospital length of stay prediction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2026</w:t>
            </w:r>
          </w:p>
        </w:tc>
        <w:tc>
          <w:tcPr>
            <w:tcW w:w="299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Healthcare Analytics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3</w:t>
            </w:r>
          </w:p>
        </w:tc>
        <w:tc>
          <w:tcPr>
            <w:tcW w:w="53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An Integrated Feature Selection and Machine Learning Framework for Hospital Length of Stay Prediction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2026</w:t>
            </w:r>
          </w:p>
        </w:tc>
        <w:tc>
          <w:tcPr>
            <w:tcW w:w="299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International Journal of Computational Intelligence Systems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4</w:t>
            </w:r>
          </w:p>
        </w:tc>
        <w:tc>
          <w:tcPr>
            <w:tcW w:w="53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Optimizing heart failure care: A machine learning-based prediction of hospital length of stay for heart failure patients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2026</w:t>
            </w:r>
          </w:p>
        </w:tc>
        <w:tc>
          <w:tcPr>
            <w:tcW w:w="299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Heart &amp; Lung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5</w:t>
            </w:r>
          </w:p>
        </w:tc>
        <w:tc>
          <w:tcPr>
            <w:tcW w:w="53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Synergizing gradient boosting and patient similarity: A hybrid interpretable framework for ICU length-of-stay prediction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2026</w:t>
            </w:r>
          </w:p>
        </w:tc>
        <w:tc>
          <w:tcPr>
            <w:tcW w:w="299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Machine Learning with Applications</w:t>
            </w:r>
          </w:p>
        </w:tc>
      </w:tr>
    </w:tbl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EXISTING SYSTEM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Bed and resource planning based on manual census and experience.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Hospital information systems that record occupancy but do not forecast it.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Statistical models that estimate average length of stay.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ML studies that predict length of stay without supporting allocation decisions.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LIMITATIONS OF THE EXISTING SYSTEM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Resource needs are not forecast, which causes overcrowding.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Length of stay is estimated manually and inconsistently.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Predictions, where available, are black boxes.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There are no recommendations for allocating beds, staff and equipment.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Decisions are reactive rather than proactive.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RESEARCH GAP</w:t>
      </w:r>
    </w:p>
    <w:p>
      <w:pPr>
        <w:jc w:val="both"/>
        <w:spacing w:after="120" w:line="276" w:lineRule="auto"/>
      </w:pPr>
      <w:r>
        <w:rPr>
          <w:rFonts w:ascii="Times New Roman" w:hAnsi="Times New Roman" w:cs="Times New Roman"/>
          <w:color w:val="000000"/>
          <w:sz w:val="24"/>
        </w:rPr>
        <w:t xml:space="preserve">Length-of-stay studies stop at forecasting; few systems turn predictions into explainable recommendations for beds, staff and equipment.</w:t>
      </w:r>
    </w:p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