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10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AI-Based Smart Traffic Management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Emergency-Aware Adaptive Traffic Signal Control Using YOLO-Based Light-Bar Detection and SUMO System-Level Validation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10.1109/access.2026.3710015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https://doi.org/10.1109/access.2026.3710015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systems perform adaptive signal control or vehicle detection separately. The gap is one pipeline that detects, adapts timing, prioritises emergency vehicles and coordinates between junctions.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