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160"/>
      </w:pPr>
      <w:r>
        <w:drawing>
          <wp:inline xmlns:wp="http://schemas.openxmlformats.org/drawingml/2006/wordprocessingDrawing" distT="0" distB="0" distL="0" distR="0">
            <wp:extent cx="6188000" cy="447986"/>
            <wp:docPr id="1" name="H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H"/>
                    <pic:cNvPicPr/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88000" cy="447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40" w:line="264" w:lineRule="auto"/>
      </w:pPr>
      <w:r>
        <w:rPr>
          <w:rFonts w:ascii="Cambria" w:hAnsi="Cambria"/>
          <w:b/>
          <w:color w:val="000000"/>
          <w:sz w:val="20"/>
        </w:rPr>
        <w:t xml:space="preserve">CSE-A   |   Batch 10</w:t>
      </w:r>
    </w:p>
    <w:p>
      <w:pPr>
        <w:jc w:val="center"/>
        <w:spacing w:after="200" w:line="264" w:lineRule="auto"/>
      </w:pPr>
      <w:r>
        <w:rPr>
          <w:rFonts w:ascii="Cambria" w:hAnsi="Cambria"/>
          <w:color w:val="666666"/>
          <w:sz w:val="21"/>
        </w:rPr>
        <w:t xml:space="preserve">AI-Based Smart Traffic Management</w:t>
      </w:r>
    </w:p>
    <w:tbl>
      <w:tblPr>
        <w:tblW w:w="9746" w:type="dxa"/>
        <w:tblBorders>
          <w:top w:val="single" w:sz="6" w:color="808080"/>
          <w:left w:val="single" w:sz="6" w:color="808080"/>
          <w:bottom w:val="single" w:sz="6" w:color="808080"/>
          <w:right w:val="single" w:sz="6" w:color="808080"/>
          <w:insideH w:val="single" w:sz="6" w:color="808080"/>
          <w:insideV w:val="single" w:sz="6" w:color="808080"/>
        </w:tblBorders>
      </w:tblPr>
      <w:tblGrid>
        <w:gridCol w:w="700"/>
        <w:gridCol w:w="5400"/>
        <w:gridCol w:w="800"/>
        <w:gridCol w:w="2846"/>
      </w:tblGrid>
      <w:tr>
        <w:tc>
          <w:tcPr>
            <w:tcW w:w="700" w:type="dxa"/>
            <w:shd w:val="clear" w:color="auto" w:fill="EA6826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/>
                <w:b/>
                <w:color w:val="FFFFFF"/>
                <w:sz w:val="21"/>
              </w:rPr>
              <w:t xml:space="preserve">S.No</w:t>
            </w:r>
          </w:p>
        </w:tc>
        <w:tc>
          <w:tcPr>
            <w:tcW w:w="5400" w:type="dxa"/>
            <w:shd w:val="clear" w:color="auto" w:fill="EA6826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b/>
                <w:color w:val="FFFFFF"/>
                <w:sz w:val="21"/>
              </w:rPr>
              <w:t xml:space="preserve">Paper Title</w:t>
            </w:r>
          </w:p>
        </w:tc>
        <w:tc>
          <w:tcPr>
            <w:tcW w:w="800" w:type="dxa"/>
            <w:shd w:val="clear" w:color="auto" w:fill="EA6826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/>
                <w:b/>
                <w:color w:val="FFFFFF"/>
                <w:sz w:val="21"/>
              </w:rPr>
              <w:t xml:space="preserve">Year</w:t>
            </w:r>
          </w:p>
        </w:tc>
        <w:tc>
          <w:tcPr>
            <w:tcW w:w="2846" w:type="dxa"/>
            <w:shd w:val="clear" w:color="auto" w:fill="EA6826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b/>
                <w:color w:val="FFFFFF"/>
                <w:sz w:val="21"/>
              </w:rPr>
              <w:t xml:space="preserve">Source</w:t>
            </w:r>
          </w:p>
        </w:tc>
      </w:tr>
      <w:tr>
        <w:tc>
          <w:tcPr>
            <w:tcW w:w="700" w:type="dxa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>1</w:t>
            </w:r>
          </w:p>
        </w:tc>
        <w:tc>
          <w:tcPr>
            <w:tcW w:w="5400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b/>
                <w:color w:val="000000"/>
                <w:sz w:val="20"/>
              </w:rPr>
              <w:t xml:space="preserve">Emergency-Aware Adaptive Traffic Signal Control Using YOLO-Based Light-Bar Detection and SUMO System-Level Validation   [BASE PAPER]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>2026</w:t>
            </w:r>
          </w:p>
        </w:tc>
        <w:tc>
          <w:tcPr>
            <w:tcW w:w="2846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>IEEE Access</w:t>
            </w:r>
          </w:p>
        </w:tc>
      </w:tr>
      <w:tr>
        <w:tc>
          <w:tcPr>
            <w:tcW w:w="700" w:type="dxa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>2</w:t>
            </w:r>
          </w:p>
        </w:tc>
        <w:tc>
          <w:tcPr>
            <w:tcW w:w="5400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>Signal-IQ: An Integrated, Low-Cost, and Hardware-Validated Adaptive Traffic Signal Control System Using YOLOv8-Based Vehicle and Emergency-Vehicle Detection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>2026</w:t>
            </w:r>
          </w:p>
        </w:tc>
        <w:tc>
          <w:tcPr>
            <w:tcW w:w="2846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/>
            </w:r>
          </w:p>
        </w:tc>
      </w:tr>
      <w:tr>
        <w:tc>
          <w:tcPr>
            <w:tcW w:w="700" w:type="dxa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>3</w:t>
            </w:r>
          </w:p>
        </w:tc>
        <w:tc>
          <w:tcPr>
            <w:tcW w:w="5400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>Adaptive Traffic Signal Control System for Vehicle Detection and Traffic Density Estimation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>2024</w:t>
            </w:r>
          </w:p>
        </w:tc>
        <w:tc>
          <w:tcPr>
            <w:tcW w:w="2846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>2024 4th International Conference on Innovative Sustainable Computational Technologies (CISCT)</w:t>
            </w:r>
          </w:p>
        </w:tc>
      </w:tr>
      <w:tr>
        <w:tc>
          <w:tcPr>
            <w:tcW w:w="700" w:type="dxa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>4</w:t>
            </w:r>
          </w:p>
        </w:tc>
        <w:tc>
          <w:tcPr>
            <w:tcW w:w="5400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>Accelerated Emergency Vehicle Detection and Intelligent Traffic Signal Control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>2025</w:t>
            </w:r>
          </w:p>
        </w:tc>
        <w:tc>
          <w:tcPr>
            <w:tcW w:w="2846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>2025 International Conference on Information, Implementation, and Innovation in Technology (I2ITCON)</w:t>
            </w:r>
          </w:p>
        </w:tc>
      </w:tr>
      <w:tr>
        <w:tc>
          <w:tcPr>
            <w:tcW w:w="700" w:type="dxa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>5</w:t>
            </w:r>
          </w:p>
        </w:tc>
        <w:tc>
          <w:tcPr>
            <w:tcW w:w="5400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>Intelligent Traffic Management System Using Real-Time Vehicle Detection and Dynamic Signal Control with Client-Server Architecture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>2025</w:t>
            </w:r>
          </w:p>
        </w:tc>
        <w:tc>
          <w:tcPr>
            <w:tcW w:w="2846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>2025 International Conference on Next Generation Communication &amp;amp;amp; Information Processing (INCIP)</w:t>
            </w:r>
          </w:p>
        </w:tc>
      </w:tr>
    </w:tbl>
    <w:p>
      <w:pPr>
        <w:jc w:val="left"/>
        <w:spacing w:after="0" w:line="264" w:lineRule="auto"/>
      </w:pPr>
      <w:r>
        <w:rPr>
          <w:rFonts w:ascii="Calibri" w:hAnsi="Calibri"/>
          <w:color w:val="000000"/>
          <w:sz w:val="16"/>
        </w:rPr>
        <w:t xml:space="preserve"> </w:t>
      </w:r>
    </w:p>
    <w:p>
      <w:pPr>
        <w:jc w:val="left"/>
        <w:spacing w:after="100" w:line="264" w:lineRule="auto"/>
      </w:pPr>
      <w:r>
        <w:rPr>
          <w:rFonts w:ascii="Cambria" w:hAnsi="Cambria"/>
          <w:b/>
          <w:color w:val="EA6826"/>
          <w:sz w:val="22"/>
        </w:rPr>
        <w:t xml:space="preserve">GAP IDENTIFIED FROM THE SURVEY</w:t>
      </w:r>
    </w:p>
    <w:p>
      <w:pPr>
        <w:jc w:val="both"/>
        <w:spacing w:after="120" w:line="264" w:lineRule="auto"/>
      </w:pPr>
      <w:r>
        <w:rPr>
          <w:rFonts w:ascii="Calibri" w:hAnsi="Calibri"/>
          <w:color w:val="000000"/>
          <w:sz w:val="22"/>
        </w:rPr>
        <w:t xml:space="preserve">The surveyed systems perform adaptive signal control or vehicle detection separately. The gap is one pipeline that detects, adapts timing, prioritises emergency vehicles and coordinates between junctions.</w:t>
      </w:r>
    </w:p>
    <w:sectPr>
      <w:pgSz w:w="11906" w:h="16838"/>
      <w:pgMar w:top="720" w:right="1080" w:bottom="720" w:left="1080"/>
    </w:sectPr>
  </w:body>
</w:document>
</file>

<file path=word/_rels/document.xml.rels><?xml version="1.0" encoding="UTF-8" standalone="yes"?><Relationships xmlns="http://schemas.openxmlformats.org/package/2006/relationships"><Relationship Id="rId10" Type="http://schemas.openxmlformats.org/officeDocument/2006/relationships/image" Target="media/header.png"/></Relationships>
</file>