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160"/>
      </w:pPr>
      <w:r>
        <w:drawing>
          <wp:inline xmlns:wp="http://schemas.openxmlformats.org/drawingml/2006/wordprocessingDrawing" distT="0" distB="0" distL="0" distR="0">
            <wp:extent cx="6188000" cy="447986"/>
            <wp:docPr id="1" name="CollegeHeader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ollegeHeader"/>
                    <pic:cNvPicPr/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8000" cy="447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200" w:line="240" w:lineRule="auto"/>
      </w:pPr>
      <w:r>
        <w:rPr>
          <w:rFonts w:ascii="Cambria" w:hAnsi="Cambria"/>
          <w:b/>
          <w:color w:val="000000"/>
          <w:sz w:val="24"/>
        </w:rPr>
        <w:t xml:space="preserve">Department of Computer Science and Engineering (CSE-A)</w:t>
      </w:r>
    </w:p>
    <w:tbl>
      <w:tblPr>
        <w:tblW w:w="9746" w:type="dxa"/>
        <w:tblBorders>
          <w:top w:val="single" w:sz="6" w:color="808080"/>
          <w:left w:val="single" w:sz="6" w:color="808080"/>
          <w:bottom w:val="single" w:sz="6" w:color="808080"/>
          <w:right w:val="single" w:sz="6" w:color="808080"/>
          <w:insideH w:val="single" w:sz="6" w:color="808080"/>
          <w:insideV w:val="single" w:sz="6" w:color="808080"/>
        </w:tblBorders>
      </w:tblPr>
      <w:tblGrid>
        <w:gridCol w:w="2600"/>
        <w:gridCol w:w="7146"/>
      </w:tblGrid>
      <w:tr>
        <w:tc>
          <w:tcPr>
            <w:tcW w:w="2600" w:type="dxa"/>
            <w:shd w:val="clear" w:color="auto" w:fill="FDE9DC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b/>
                <w:color w:val="000000"/>
                <w:sz w:val="22"/>
              </w:rPr>
              <w:t xml:space="preserve">Batch No.</w:t>
            </w:r>
          </w:p>
        </w:tc>
        <w:tc>
          <w:tcPr>
            <w:tcW w:w="71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 xml:space="preserve">A11</w:t>
            </w:r>
          </w:p>
        </w:tc>
      </w:tr>
      <w:tr>
        <w:tc>
          <w:tcPr>
            <w:tcW w:w="2600" w:type="dxa"/>
            <w:shd w:val="clear" w:color="auto" w:fill="FDE9DC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b/>
                <w:color w:val="000000"/>
                <w:sz w:val="22"/>
              </w:rPr>
              <w:t xml:space="preserve">Branch / Section</w:t>
            </w:r>
          </w:p>
        </w:tc>
        <w:tc>
          <w:tcPr>
            <w:tcW w:w="71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 xml:space="preserve">Computer Science and Engineering (CSE-A)</w:t>
            </w:r>
          </w:p>
        </w:tc>
      </w:tr>
      <w:tr>
        <w:tc>
          <w:tcPr>
            <w:tcW w:w="2600" w:type="dxa"/>
            <w:shd w:val="clear" w:color="auto" w:fill="FDE9DC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b/>
                <w:color w:val="000000"/>
                <w:sz w:val="22"/>
              </w:rPr>
              <w:t xml:space="preserve">Project Title</w:t>
            </w:r>
          </w:p>
        </w:tc>
        <w:tc>
          <w:tcPr>
            <w:tcW w:w="71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 xml:space="preserve">AutoSecAI: Autonomous Pull Request Analysis for Security, Vulnerability Detection, and Code Quality using Multi-Agent LLMs</w:t>
            </w:r>
          </w:p>
        </w:tc>
      </w:tr>
      <w:tr>
        <w:tc>
          <w:tcPr>
            <w:tcW w:w="2600" w:type="dxa"/>
            <w:shd w:val="clear" w:color="auto" w:fill="FDE9DC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b/>
                <w:color w:val="000000"/>
                <w:sz w:val="22"/>
              </w:rPr>
              <w:t xml:space="preserve">Project Domain</w:t>
            </w:r>
          </w:p>
        </w:tc>
        <w:tc>
          <w:tcPr>
            <w:tcW w:w="71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 xml:space="preserve">Artificial Intelligence for Software Engineering and Cybersecurity</w:t>
            </w:r>
          </w:p>
        </w:tc>
      </w:tr>
      <w:tr>
        <w:tc>
          <w:tcPr>
            <w:tcW w:w="2600" w:type="dxa"/>
            <w:shd w:val="clear" w:color="auto" w:fill="FDE9DC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b/>
                <w:color w:val="000000"/>
                <w:sz w:val="22"/>
              </w:rPr>
              <w:t xml:space="preserve">Base Paper Reference</w:t>
            </w:r>
          </w:p>
        </w:tc>
        <w:tc>
          <w:tcPr>
            <w:tcW w:w="71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 xml:space="preserve">Leveraging Key Source Code Metrics for Predicting Software Vulnerabilities With Machine Learning   (IEEE Access,  2026)</w:t>
            </w:r>
          </w:p>
        </w:tc>
      </w:tr>
    </w:tbl>
    <w:p>
      <w:pPr>
        <w:jc w:val="left"/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</w:t>
      </w:r>
    </w:p>
    <w:p>
      <w:pPr>
        <w:jc w:val="left"/>
        <w:spacing w:after="100" w:line="240" w:lineRule="auto"/>
      </w:pPr>
      <w:r>
        <w:rPr>
          <w:rFonts w:ascii="Cambria" w:hAnsi="Cambria"/>
          <w:b/>
          <w:color w:val="EA6826"/>
          <w:sz w:val="24"/>
        </w:rPr>
        <w:t xml:space="preserve">PROJECT TEAM MEMBERS</w:t>
      </w:r>
    </w:p>
    <w:tbl>
      <w:tblPr>
        <w:tblW w:w="9746" w:type="dxa"/>
        <w:tblBorders>
          <w:top w:val="single" w:sz="6" w:color="808080"/>
          <w:left w:val="single" w:sz="6" w:color="808080"/>
          <w:bottom w:val="single" w:sz="6" w:color="808080"/>
          <w:right w:val="single" w:sz="6" w:color="808080"/>
          <w:insideH w:val="single" w:sz="6" w:color="808080"/>
          <w:insideV w:val="single" w:sz="6" w:color="808080"/>
        </w:tblBorders>
      </w:tblPr>
      <w:tblGrid>
        <w:gridCol w:w="1100"/>
        <w:gridCol w:w="5200"/>
        <w:gridCol w:w="3446"/>
      </w:tblGrid>
      <w:tr>
        <w:tc>
          <w:tcPr>
            <w:tcW w:w="1100" w:type="dxa"/>
            <w:shd w:val="clear" w:color="auto" w:fill="EA6826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/>
                <w:b/>
                <w:color w:val="FFFFFF"/>
                <w:sz w:val="22"/>
              </w:rPr>
              <w:t xml:space="preserve">S.No.</w:t>
            </w:r>
          </w:p>
        </w:tc>
        <w:tc>
          <w:tcPr>
            <w:tcW w:w="5200" w:type="dxa"/>
            <w:shd w:val="clear" w:color="auto" w:fill="EA6826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b/>
                <w:color w:val="FFFFFF"/>
                <w:sz w:val="22"/>
              </w:rPr>
              <w:t xml:space="preserve">Student Name</w:t>
            </w:r>
          </w:p>
        </w:tc>
        <w:tc>
          <w:tcPr>
            <w:tcW w:w="3446" w:type="dxa"/>
            <w:shd w:val="clear" w:color="auto" w:fill="EA6826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b/>
                <w:color w:val="FFFFFF"/>
                <w:sz w:val="22"/>
              </w:rPr>
              <w:t xml:space="preserve">Hall Ticket / Roll No.</w:t>
            </w:r>
          </w:p>
        </w:tc>
      </w:tr>
      <w:tr>
        <w:trPr>
          <w:trHeight w:val="420"/>
        </w:trPr>
        <w:tc>
          <w:tcPr>
            <w:tcW w:w="1100" w:type="dxa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 xml:space="preserve">1</w:t>
            </w:r>
          </w:p>
        </w:tc>
        <w:tc>
          <w:tcPr>
            <w:tcW w:w="5200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>CHEPURI RISHIVARDHAN</w:t>
            </w:r>
          </w:p>
        </w:tc>
        <w:tc>
          <w:tcPr>
            <w:tcW w:w="34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>23K91A0553</w:t>
            </w:r>
          </w:p>
        </w:tc>
      </w:tr>
      <w:tr>
        <w:trPr>
          <w:trHeight w:val="420"/>
        </w:trPr>
        <w:tc>
          <w:tcPr>
            <w:tcW w:w="1100" w:type="dxa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 xml:space="preserve">2</w:t>
            </w:r>
          </w:p>
        </w:tc>
        <w:tc>
          <w:tcPr>
            <w:tcW w:w="5200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>BODA SANDEEP</w:t>
            </w:r>
          </w:p>
        </w:tc>
        <w:tc>
          <w:tcPr>
            <w:tcW w:w="34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>23K91A0539</w:t>
            </w:r>
          </w:p>
        </w:tc>
      </w:tr>
      <w:tr>
        <w:trPr>
          <w:trHeight w:val="420"/>
        </w:trPr>
        <w:tc>
          <w:tcPr>
            <w:tcW w:w="1100" w:type="dxa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 xml:space="preserve">3</w:t>
            </w:r>
          </w:p>
        </w:tc>
        <w:tc>
          <w:tcPr>
            <w:tcW w:w="5200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>DHARAVATH SEETHARAM</w:t>
            </w:r>
          </w:p>
        </w:tc>
        <w:tc>
          <w:tcPr>
            <w:tcW w:w="34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>23K91A0562</w:t>
            </w:r>
          </w:p>
        </w:tc>
      </w:tr>
      <w:tr>
        <w:trPr>
          <w:trHeight w:val="420"/>
        </w:trPr>
        <w:tc>
          <w:tcPr>
            <w:tcW w:w="1100" w:type="dxa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 xml:space="preserve">4</w:t>
            </w:r>
          </w:p>
        </w:tc>
        <w:tc>
          <w:tcPr>
            <w:tcW w:w="5200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>NARISIMHA REDDY</w:t>
            </w:r>
          </w:p>
        </w:tc>
        <w:tc>
          <w:tcPr>
            <w:tcW w:w="34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>24K95A0501</w:t>
            </w:r>
          </w:p>
        </w:tc>
      </w:tr>
    </w:tbl>
    <w:p>
      <w:pPr>
        <w:jc w:val="left"/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</w:t>
      </w:r>
    </w:p>
    <w:p>
      <w:pPr>
        <w:jc w:val="left"/>
        <w:spacing w:after="100" w:line="240" w:lineRule="auto"/>
      </w:pPr>
      <w:r>
        <w:rPr>
          <w:rFonts w:ascii="Cambria" w:hAnsi="Cambria"/>
          <w:b/>
          <w:color w:val="EA6826"/>
          <w:sz w:val="24"/>
        </w:rPr>
        <w:t xml:space="preserve">PROJECT GUIDE</w:t>
      </w:r>
    </w:p>
    <w:p>
      <w:pPr>
        <w:jc w:val="left"/>
        <w:spacing w:after="120" w:line="240" w:lineRule="auto"/>
      </w:pPr>
      <w:r>
        <w:rPr>
          <w:rFonts w:ascii="Calibri" w:hAnsi="Calibri"/>
          <w:color w:val="000000"/>
          <w:sz w:val="22"/>
        </w:rPr>
        <w:t>Under the Guidance of :   P. KISHORE</w:t>
      </w:r>
    </w:p>
    <w:p>
      <w:pPr>
        <w:jc w:val="left"/>
        <w:spacing w:after="60" w:line="240" w:lineRule="auto"/>
      </w:pPr>
      <w:r>
        <w:rPr>
          <w:rFonts w:ascii="Calibri" w:hAnsi="Calibri"/>
          <w:color w:val="666666"/>
          <w:sz w:val="18"/>
        </w:rPr>
        <w:t xml:space="preserve">Keywords :  Multi-Agent LLMs, Pull Request Review, Automated Vulnerability Detection, Code Quality, AST Static Analysis, Codebase Intelligence, Graph-Based Retrieval, Software Security.</w:t>
      </w:r>
    </w:p>
    <w:p>
      <w:pPr>
        <w:jc w:val="left"/>
        <w:spacing w:after="60" w:line="240" w:lineRule="auto"/>
      </w:pPr>
      <w:r>
        <w:rPr>
          <w:rFonts w:ascii="Calibri" w:hAnsi="Calibri"/>
          <w:color w:val="666666"/>
          <w:sz w:val="18"/>
        </w:rPr>
        <w:t xml:space="preserve">Original Source Document :  Batch-11.pdf (PDF Document)</w:t>
      </w:r>
    </w:p>
    <w:p>
      <w:pPr>
        <w:jc w:val="left"/>
        <w:spacing w:after="0" w:line="240" w:lineRule="auto"/>
      </w:pPr>
      <w:r>
        <w:rPr>
          <w:rFonts w:ascii="Calibri" w:hAnsi="Calibri"/>
          <w:color w:val="000000"/>
          <w:sz w:val="22"/>
        </w:rPr>
        <w:t xml:space="preserve"> </w:t>
      </w:r>
    </w:p>
    <w:p>
      <w:pPr>
        <w:jc w:val="left"/>
        <w:spacing w:after="0" w:line="240" w:lineRule="auto"/>
      </w:pPr>
      <w:r>
        <w:rPr>
          <w:rFonts w:ascii="Calibri" w:hAnsi="Calibri"/>
          <w:color w:val="000000"/>
          <w:sz w:val="22"/>
        </w:rPr>
        <w:t xml:space="preserve"> </w:t>
      </w:r>
    </w:p>
    <w:p>
      <w:pPr>
        <w:jc w:val="left"/>
        <w:spacing w:after="0" w:line="240" w:lineRule="auto"/>
      </w:pPr>
      <w:r>
        <w:rPr>
          <w:rFonts w:ascii="Calibri" w:hAnsi="Calibri"/>
          <w:color w:val="000000"/>
          <w:sz w:val="22"/>
        </w:rPr>
        <w:t xml:space="preserve"> </w:t>
      </w:r>
    </w:p>
    <w:tbl>
      <w:tblPr>
        <w:tblW w:w="9746" w:type="dxa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248"/>
        <w:gridCol w:w="3249"/>
        <w:gridCol w:w="3249"/>
      </w:tblGrid>
      <w:tr>
        <w:tc>
          <w:tcPr>
            <w:tcW w:w="3248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b/>
                <w:color w:val="000000"/>
                <w:sz w:val="22"/>
              </w:rPr>
              <w:t xml:space="preserve">Signature of the Project Guide</w:t>
            </w:r>
          </w:p>
        </w:tc>
        <w:tc>
          <w:tcPr>
            <w:tcW w:w="3249" w:type="dxa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/>
                <w:b/>
                <w:color w:val="000000"/>
                <w:sz w:val="22"/>
              </w:rPr>
              <w:t xml:space="preserve">Head of the Department</w:t>
            </w:r>
          </w:p>
        </w:tc>
        <w:tc>
          <w:tcPr>
            <w:tcW w:w="3249" w:type="dxa"/>
            <w:vAlign w:val="center"/>
          </w:tcPr>
          <w:p>
            <w:pPr>
              <w:jc w:val="right"/>
              <w:spacing w:before="40" w:after="40" w:line="240" w:lineRule="auto"/>
            </w:pPr>
            <w:r>
              <w:rPr>
                <w:rFonts w:ascii="Calibri" w:hAnsi="Calibri"/>
                <w:b/>
                <w:color w:val="000000"/>
                <w:sz w:val="22"/>
              </w:rPr>
              <w:t xml:space="preserve">Principal</w:t>
            </w:r>
          </w:p>
        </w:tc>
      </w:tr>
    </w:tbl>
    <w:sectPr>
      <w:pgSz w:w="11906" w:h="16838"/>
      <w:pgMar w:top="720" w:right="1080" w:bottom="720" w:left="1080" w:header="708" w:footer="708" w:gutter="0"/>
    </w:sectPr>
  </w:body>
</w:document>
</file>

<file path=word/_rels/document.xml.rels><?xml version='1.0' encoding='UTF-8' standalone='yes'?>
<Relationships xmlns="http://schemas.openxmlformats.org/package/2006/relationships"><Relationship Id="rId10" Type="http://schemas.openxmlformats.org/officeDocument/2006/relationships/image" Target="media/header.png"/></Relationships>
</file>