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Fashion Demand Forecasting Using Machine Learning And Domain Adaptation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Explainable Retail Demand Forecasting: A Hybrid LightGBM-SHAP Framework for Inventory Optimization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10.1109/access.2026.3675540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https://ieeexplore.ieee.org/document/11447279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applies gradient boosting with explainability to retail demand. The gap is adding domain adaptation so a model trained in one retail context transfers to a new market without full retraining.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