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Fashion Demand Forecasting Using Machine Learning And Domain Adaptation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Fashion retail is driven by short product life cycles and rapidly shifting customer preference.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Over-forecasting creates unsold stock; under-forecasting loses the sale entirely.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Historical sales alone are a weak predictor when a product or market is new.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models capture seasonality, pricing and promotion effects together.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Model performance degrades when applied to a new market whose data distribution differs.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Domain adaptation transfers what was learned in one retail context to another.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