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6188000" cy="447986"/>
            <wp:docPr id="1" name="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000" cy="44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64" w:lineRule="auto"/>
      </w:pPr>
      <w:r>
        <w:rPr>
          <w:rFonts w:ascii="Cambria" w:hAnsi="Cambria"/>
          <w:b/>
          <w:color w:val="000000"/>
          <w:sz w:val="20"/>
        </w:rPr>
        <w:t xml:space="preserve">CSE-A   |   Batch 02</w:t>
      </w:r>
    </w:p>
    <w:p>
      <w:pPr>
        <w:jc w:val="center"/>
        <w:spacing w:after="200" w:line="264" w:lineRule="auto"/>
      </w:pPr>
      <w:r>
        <w:rPr>
          <w:rFonts w:ascii="Cambria" w:hAnsi="Cambria"/>
          <w:color w:val="666666"/>
          <w:sz w:val="21"/>
        </w:rPr>
        <w:t xml:space="preserve">ResQAI: AI-Based Accident Detection, Severity Assessment and Intelligent Emergency Response System</w:t>
      </w:r>
    </w:p>
    <w:p>
      <w:pPr>
        <w:jc w:val="left"/>
        <w:spacing w:after="120" w:line="264" w:lineRule="auto"/>
      </w:pPr>
      <w:r>
        <w:rPr>
          <w:rFonts w:ascii="Cambria" w:hAnsi="Cambria"/>
          <w:b/>
          <w:color w:val="EA6826"/>
          <w:sz w:val="24"/>
        </w:rPr>
        <w:t xml:space="preserve">OBJECTIVES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1.   Collect and preprocess smartphone accelerometer, gyroscope, speed and GPS data for normal driving and collision events.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2.   Train a classifier that distinguishes genuine accidents from potholes, speed breakers and hard braking.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3.   Build a severity model that grades an impact as minor, moderate or severe.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4.   Use GPS to locate the crash and identify a suitable nearby hospital.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5.   Dispatch an automated alert carrying location and severity to emergency contacts and medical services.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6.   Evaluate detection accuracy, false alarm rate and end-to-end alert latency.</w:t>
      </w:r>
    </w:p>
    <w:p>
      <w:pPr>
        <w:jc w:val="left"/>
        <w:spacing w:after="0" w:line="264" w:lineRule="auto"/>
      </w:pPr>
      <w:r>
        <w:rPr>
          <w:rFonts w:ascii="Calibri" w:hAnsi="Calibri"/>
          <w:color w:val="000000"/>
          <w:sz w:val="18"/>
        </w:rPr>
        <w:t xml:space="preserve"> </w:t>
      </w:r>
    </w:p>
    <w:p>
      <w:pPr>
        <w:jc w:val="left"/>
        <w:spacing w:after="120" w:line="264" w:lineRule="auto"/>
      </w:pPr>
      <w:r>
        <w:rPr>
          <w:rFonts w:ascii="Cambria" w:hAnsi="Cambria"/>
          <w:b/>
          <w:color w:val="EA6826"/>
          <w:sz w:val="24"/>
        </w:rPr>
        <w:t xml:space="preserve">PROBLEM STATEMENT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•  Accidents on remote stretches often go unreported until a passer-by intervenes.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•  Existing crash detection reports only that an impact occurred, with no indication of how serious it is.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•  Without severity information, responders cannot prioritise between a minor scrape and a critical collision.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•  Dedicated in-vehicle crash hardware is costly and absent from most two-wheelers and older cars.</w:t>
      </w:r>
    </w:p>
    <w:p>
      <w:pPr>
        <w:jc w:val="both"/>
        <w:spacing w:after="120" w:line="264" w:lineRule="auto"/>
      </w:pPr>
      <w:r>
        <w:rPr>
          <w:rFonts w:ascii="Calibri" w:hAnsi="Calibri"/>
          <w:b/>
          <w:color w:val="EA6826"/>
          <w:sz w:val="22"/>
        </w:rPr>
        <w:t xml:space="preserve">Need:  a smartphone-based system that detects a crash, grades its severity, and dispatches a located, prioritised alert automatically.</w:t>
      </w:r>
    </w:p>
    <w:sectPr>
      <w:pgSz w:w="11906" w:h="16838"/>
      <w:pgMar w:top="720" w:right="1080" w:bottom="720" w:left="108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