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Multi-Disease Prediction Using Machine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Enhancing Thyroid Disease Diagnosis With Machine Learning and Counterfactual Explainable AI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Machine Learning Algorithms for Disease Prediction and Diagnosis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Patient-Centric 6G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Kidney Disease Prediction by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Machine Learning for Disease Detection, Prediction, and Diagnosis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Introduction to Deep Learning for Disease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Machine Learning for Disease Detection, Prediction, and Diagnosis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Skin Disease Prediction Using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Machine Learning for Disease Detection, Prediction, and Diagnosis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papers each target one disease in isolation. The gap is a single pipeline that screens several conditions from one patient record and explains which parameters drove each prediction.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