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 07</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ATHENA – Autonomous Triage and Healthcare Electronic Neural Assistant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 07</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Artificial Intelligence in Healthcare and Medical Informatics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Batch-07.pdf (PDF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BADAVENI SRINATH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23K91A0523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BASANI AVINASH</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23K91A0532</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DEGALA PRANEETH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23K91A0561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BONTHA SAISREE</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23K91A0545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Moving from basic Electronic Health Records (EHR) analysis to comprehensive medical prediction means we need systems that can handle all kinds of data. The original IEEE base paper showed we can pull useful insights from clinical text, but it was limited to just text inputs and basic topic modeling.</w:t>
            </w:r>
          </w:p>
          <w:p>
            <w:pPr>
              <w:spacing w:before="80" w:after="120" w:line="276" w:lineRule="auto"/>
              <w:jc w:val="both"/>
            </w:pPr>
            <w:r>
              <w:rPr>
                <w:rFonts w:ascii="Calibri" w:hAnsi="Calibri"/>
                <w:color w:val="262626"/>
                <w:sz w:val="20"/>
              </w:rPr>
              <w:t>To fix this, we're building ATHENA. It's a multi-agent AI system that uses deep learning OCR to read scanned medical reports, alongside medical transformers like BioBERT to understand tricky clinical terms. We want doctors to actually trust what the system tells them, so we're using Explainable AI to show exactly which symptoms and lab results led to a specific prediction. By using multiple agents working together, we can accurately extract data, verify the medical details, and present clear, easy-to-read results on a web app.</w:t>
            </w:r>
          </w:p>
          <w:p>
            <w:pPr>
              <w:spacing w:before="160" w:after="0"/>
            </w:pPr>
            <w:r>
              <w:rPr>
                <w:rFonts w:ascii="Calibri" w:hAnsi="Calibri"/>
                <w:b/>
                <w:color w:val="1B365D"/>
                <w:sz w:val="19"/>
              </w:rPr>
              <w:t xml:space="preserve">Keywords: </w:t>
            </w:r>
            <w:r>
              <w:rPr>
                <w:rFonts w:ascii="Calibri" w:hAnsi="Calibri"/>
                <w:i/>
                <w:color w:val="262626"/>
                <w:sz w:val="19"/>
              </w:rPr>
              <w:t>Healthcare AI, Medical Informatics, Multi-Agent Architecture, BioBERT (Natural Language Processing), PaddleOCR (Optical Character Recognition), Tabular Deep Learning, Explainable AI (XAI), Retrieval-Augmented Generation (RAG), Clinical Risk Assessment, Automated Patient Triage.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Project Definition</w:t>
      </w:r>
    </w:p>
    <w:p>
      <w:pPr>
        <w:spacing w:before="40" w:after="80" w:line="276" w:lineRule="auto"/>
        <w:jc w:val="both"/>
      </w:pPr>
      <w:r>
        <w:rPr>
          <w:rFonts w:ascii="Calibri" w:hAnsi="Calibri"/>
          <w:color w:val="262626"/>
          <w:sz w:val="20"/>
        </w:rPr>
        <w:t>ATHENA is built to be a smart healthcare platform that helps automate patient triage and assess clinical risks. Right now, doctors and nurses spend way too much time manually going through patient histories, lab results, and symptoms, which slows down patient care. We are building ATHENA to act like an intelligent clinical assistant that can look at all these different types of data at once.</w:t>
        <w:br/>
        <w:br/>
        <w:t>The system takes a multimodal approach. It uses computer vision (PaddleOCR) to scan unstructured documents and lab reports to pull out the actual numbers and metrics. At the same time, it uses natural language processing (BioBERT) to understand the context of a patient's symptoms. All of this information gets sent to our custom Tabular Deep Learning models, which are trained to predict the risk for six major conditions: diabetes, heart disease, chronic kidney disease (CKD), breast cancer, liver disease, and sepsis.</w:t>
        <w:br/>
        <w:br/>
        <w:t>A big focus for us is making sure this isn't just a 'black box' that spits out an answer without context. We're using Explainable AI (XAI) and RAG so the system gives clear, evidence-based reasons for every alert it triggers. It matches a patient's current symptoms with their past medical history saved in a MongoDB database. Everything runs through a smooth pipeline connecting our Node.js frontend to our Flask AI backend, with the ultimate goal of helping healthcare workers make faster and better decisions.</w:t>
      </w:r>
    </w:p>
    <w:p>
      <w:pPr>
        <w:spacing w:before="160" w:after="40"/>
      </w:pPr>
      <w:r>
        <w:rPr>
          <w:rFonts w:ascii="Calibri" w:hAnsi="Calibri"/>
          <w:b/>
          <w:color w:val="2E75B6"/>
          <w:sz w:val="22"/>
        </w:rPr>
        <w:t>Project Objectives</w:t>
      </w:r>
    </w:p>
    <w:p>
      <w:pPr>
        <w:pStyle w:val="ListBullet"/>
        <w:spacing w:before="20" w:after="40" w:line="276" w:lineRule="auto"/>
      </w:pPr>
      <w:r>
        <w:rPr>
          <w:rFonts w:ascii="Calibri" w:hAnsi="Calibri"/>
          <w:color w:val="262626"/>
          <w:sz w:val="20"/>
        </w:rPr>
        <w:t>1. Build a multi-agent AI system that brings together BioBERT, Tabular ML, and OCR to help with clinical diagnosis.</w:t>
      </w:r>
    </w:p>
    <w:p>
      <w:pPr>
        <w:pStyle w:val="ListBullet"/>
        <w:spacing w:before="20" w:after="40" w:line="276" w:lineRule="auto"/>
      </w:pPr>
      <w:r>
        <w:rPr>
          <w:rFonts w:ascii="Calibri" w:hAnsi="Calibri"/>
          <w:color w:val="262626"/>
          <w:sz w:val="20"/>
        </w:rPr>
        <w:t>2. Set up PaddleOCR to reliably scan documents and pull out medical metrics across the platform.</w:t>
      </w:r>
    </w:p>
    <w:p>
      <w:pPr>
        <w:pStyle w:val="ListBullet"/>
        <w:spacing w:before="20" w:after="40" w:line="276" w:lineRule="auto"/>
      </w:pPr>
      <w:r>
        <w:rPr>
          <w:rFonts w:ascii="Calibri" w:hAnsi="Calibri"/>
          <w:color w:val="262626"/>
          <w:sz w:val="20"/>
        </w:rPr>
        <w:t>3. Connect tabular deep learning models to predict the risks for diabetes, heart disease, CKD, breast cancer, liver disease, and sepsis.</w:t>
      </w:r>
    </w:p>
    <w:p>
      <w:pPr>
        <w:pStyle w:val="ListBullet"/>
        <w:spacing w:before="20" w:after="40" w:line="276" w:lineRule="auto"/>
      </w:pPr>
      <w:r>
        <w:rPr>
          <w:rFonts w:ascii="Calibri" w:hAnsi="Calibri"/>
          <w:color w:val="262626"/>
          <w:sz w:val="20"/>
        </w:rPr>
        <w:t>4. Use RAG and Explainable AI (XAI) so our triage alerts are reliable and the reasoning behind them is transparent.</w:t>
      </w:r>
    </w:p>
    <w:p>
      <w:pPr>
        <w:pStyle w:val="ListBullet"/>
        <w:spacing w:before="20" w:after="40" w:line="276" w:lineRule="auto"/>
      </w:pPr>
      <w:r>
        <w:rPr>
          <w:rFonts w:ascii="Calibri" w:hAnsi="Calibri"/>
          <w:color w:val="262626"/>
          <w:sz w:val="20"/>
        </w:rPr>
        <w:t>5. Link a patient's current symptoms with their long-term medical history stored in MongoDB.</w:t>
      </w:r>
    </w:p>
    <w:p>
      <w:pPr>
        <w:pStyle w:val="ListBullet"/>
        <w:spacing w:before="20" w:after="40" w:line="276" w:lineRule="auto"/>
      </w:pPr>
      <w:r>
        <w:rPr>
          <w:rFonts w:ascii="Calibri" w:hAnsi="Calibri"/>
          <w:color w:val="262626"/>
          <w:sz w:val="20"/>
        </w:rPr>
        <w:t>6. Create a solid, modular data pipeline connecting the Node.js frontend with the Flask AI backend.</w:t>
      </w:r>
    </w:p>
    <w:p>
      <w:pPr>
        <w:spacing w:before="160" w:after="40"/>
      </w:pPr>
      <w:r>
        <w:rPr>
          <w:rFonts w:ascii="Calibri" w:hAnsi="Calibri"/>
          <w:b/>
          <w:color w:val="2E75B6"/>
          <w:sz w:val="22"/>
        </w:rPr>
        <w:t>Diseases Covered for Clinical Risk Assessment</w:t>
      </w:r>
    </w:p>
    <w:p>
      <w:pPr>
        <w:spacing w:before="40" w:after="80" w:line="276" w:lineRule="auto"/>
        <w:jc w:val="both"/>
      </w:pPr>
      <w:r>
        <w:rPr>
          <w:rFonts w:ascii="Calibri" w:hAnsi="Calibri"/>
          <w:color w:val="262626"/>
          <w:sz w:val="20"/>
        </w:rPr>
        <w:t>Diabetes, Cardiovascular Disease, Chronic Kidney Disease (CKD), Breast Cancer, Liver Disease, Sepsis.</w:t>
      </w:r>
    </w:p>
    <w:p>
      <w:pPr>
        <w:spacing w:before="160" w:after="40"/>
      </w:pPr>
      <w:r>
        <w:rPr>
          <w:rFonts w:ascii="Calibri" w:hAnsi="Calibri"/>
          <w:b/>
          <w:color w:val="2E75B6"/>
          <w:sz w:val="22"/>
        </w:rPr>
        <w:t>Technology Stack</w:t>
      </w:r>
    </w:p>
    <w:p>
      <w:pPr>
        <w:spacing w:before="40" w:after="80" w:line="276" w:lineRule="auto"/>
        <w:jc w:val="both"/>
      </w:pPr>
      <w:r>
        <w:rPr>
          <w:rFonts w:ascii="Calibri" w:hAnsi="Calibri"/>
          <w:color w:val="262626"/>
          <w:sz w:val="20"/>
        </w:rPr>
        <w:t>Node.js (Frontend), Flask (AI Microservice Backend), MongoDB (Database), BioBERT, PaddleOCR, Tabular Deep Learning, Explainable AI (SHAP/LIME), RAG.</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