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b/>
          <w:color w:val="2E75B6"/>
          <w:sz w:val="21"/>
        </w:rPr>
        <w:t>TKR COLLEGE OF ENGINEERING AND TECHNOLOGY (AN AUTONOMOUS INSTITUTION)</w:t>
      </w:r>
    </w:p>
    <w:p>
      <w:pPr>
        <w:spacing w:after="240" w:before="0"/>
        <w:jc w:val="center"/>
      </w:pPr>
      <w:r>
        <w:rPr>
          <w:rFonts w:ascii="Calibri" w:hAnsi="Calibri"/>
          <w:b/>
          <w:color w:val="595959"/>
          <w:sz w:val="19"/>
        </w:rPr>
        <w:t>Department of Computer Science and Engineering  |  Batch No: 05</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Secure Data Transmission in Cloud Computing using Encryption and Machine Learning</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05</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Branch</w:t>
            </w:r>
          </w:p>
        </w:tc>
        <w:tc>
          <w:tcPr>
            <w:tcW w:type="dxa" w:w="6768"/>
            <w:shd w:fill="FAFCFF"/>
            <w:tcMar>
              <w:top w:w="80" w:type="dxa"/>
              <w:bottom w:w="80" w:type="dxa"/>
              <w:left w:w="120" w:type="dxa"/>
              <w:right w:w="120" w:type="dxa"/>
            </w:tcMar>
          </w:tcPr>
          <w:p>
            <w:pPr>
              <w:spacing w:after="0"/>
            </w:pPr>
            <w:r>
              <w:rPr>
                <w:rFonts w:ascii="Calibri" w:hAnsi="Calibri"/>
                <w:color w:val="262626"/>
                <w:sz w:val="19"/>
              </w:rPr>
              <w:t>Computer Science and Engineering (CSE-A)</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Project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Cloud Security, Cryptography &amp; Machine Learning</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 File</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5.jpg (Image Document (High-Resolution))</w:t>
            </w:r>
          </w:p>
        </w:tc>
      </w:tr>
    </w:tbl>
    <w:p>
      <w:pPr>
        <w:spacing w:before="80" w:after="80"/>
      </w:pPr>
    </w:p>
    <w:p>
      <w:pPr>
        <w:spacing w:before="160" w:after="80"/>
      </w:pPr>
      <w:r>
        <w:rPr>
          <w:rFonts w:ascii="Calibri" w:hAnsi="Calibri"/>
          <w:b/>
          <w:color w:val="1B365D"/>
          <w:sz w:val="24"/>
        </w:rPr>
        <w:t>Project Team Members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3120"/>
        <w:gridCol w:w="3120"/>
        <w:gridCol w:w="3120"/>
      </w:tblGrid>
      <w:tr>
        <w:tc>
          <w:tcPr>
            <w:tcW w:type="dxa" w:w="1152"/>
            <w:shd w:fill="1B365D"/>
            <w:tcMar>
              <w:top w:w="100" w:type="dxa"/>
              <w:bottom w:w="100" w:type="dxa"/>
              <w:left w:w="120" w:type="dxa"/>
              <w:right w:w="120" w:type="dxa"/>
            </w:tcMar>
          </w:tcPr>
          <w:p>
            <w:pPr>
              <w:spacing w:after="0"/>
              <w:jc w:val="center"/>
            </w:pPr>
            <w:r>
              <w:rPr>
                <w:rFonts w:ascii="Calibri" w:hAnsi="Calibri"/>
                <w:b/>
                <w:color w:val="FFFFFF"/>
                <w:sz w:val="19"/>
              </w:rPr>
              <w:t>S.No.</w:t>
            </w:r>
          </w:p>
        </w:tc>
        <w:tc>
          <w:tcPr>
            <w:tcW w:type="dxa" w:w="5184"/>
            <w:shd w:fill="1B365D"/>
            <w:tcMar>
              <w:top w:w="100" w:type="dxa"/>
              <w:bottom w:w="100" w:type="dxa"/>
              <w:left w:w="120" w:type="dxa"/>
              <w:right w:w="120" w:type="dxa"/>
            </w:tcMar>
          </w:tcPr>
          <w:p>
            <w:pPr>
              <w:spacing w:after="0"/>
            </w:pPr>
            <w:r>
              <w:rPr>
                <w:rFonts w:ascii="Calibri" w:hAnsi="Calibri"/>
                <w:b/>
                <w:color w:val="FFFFFF"/>
                <w:sz w:val="19"/>
              </w:rPr>
              <w:t>Student Name</w:t>
            </w:r>
          </w:p>
        </w:tc>
        <w:tc>
          <w:tcPr>
            <w:tcW w:type="dxa" w:w="3024"/>
            <w:shd w:fill="1B365D"/>
            <w:tcMar>
              <w:top w:w="100" w:type="dxa"/>
              <w:bottom w:w="100" w:type="dxa"/>
              <w:left w:w="120" w:type="dxa"/>
              <w:right w:w="120" w:type="dxa"/>
            </w:tcMar>
          </w:tcPr>
          <w:p>
            <w:pPr>
              <w:spacing w:after="0"/>
              <w:jc w:val="center"/>
            </w:pPr>
            <w:r>
              <w:rPr>
                <w:rFonts w:ascii="Calibri" w:hAnsi="Calibri"/>
                <w:b/>
                <w:color w:val="FFFFFF"/>
                <w:sz w:val="19"/>
              </w:rPr>
              <w:t>Hall Ticket / Roll No.</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1</w:t>
            </w:r>
          </w:p>
        </w:tc>
        <w:tc>
          <w:tcPr>
            <w:tcW w:type="dxa" w:w="5184"/>
            <w:shd w:fill="FFFFFF"/>
            <w:tcMar>
              <w:top w:w="70" w:type="dxa"/>
              <w:bottom w:w="70" w:type="dxa"/>
              <w:left w:w="100" w:type="dxa"/>
              <w:right w:w="100" w:type="dxa"/>
            </w:tcMar>
          </w:tcPr>
          <w:p>
            <w:pPr>
              <w:spacing w:after="0"/>
            </w:pPr>
            <w:r>
              <w:rPr>
                <w:rFonts w:ascii="Calibri" w:hAnsi="Calibri"/>
                <w:b/>
                <w:color w:val="262626"/>
                <w:sz w:val="19"/>
              </w:rPr>
              <w:t>Sandhya</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23K91A0520</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2</w:t>
            </w:r>
          </w:p>
        </w:tc>
        <w:tc>
          <w:tcPr>
            <w:tcW w:type="dxa" w:w="5184"/>
            <w:shd w:fill="F0F4F8"/>
            <w:tcMar>
              <w:top w:w="70" w:type="dxa"/>
              <w:bottom w:w="70" w:type="dxa"/>
              <w:left w:w="100" w:type="dxa"/>
              <w:right w:w="100" w:type="dxa"/>
            </w:tcMar>
          </w:tcPr>
          <w:p>
            <w:pPr>
              <w:spacing w:after="0"/>
            </w:pPr>
            <w:r>
              <w:rPr>
                <w:rFonts w:ascii="Calibri" w:hAnsi="Calibri"/>
                <w:b/>
                <w:color w:val="262626"/>
                <w:sz w:val="19"/>
              </w:rPr>
              <w:t>Indhu</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23K91A0530</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3</w:t>
            </w:r>
          </w:p>
        </w:tc>
        <w:tc>
          <w:tcPr>
            <w:tcW w:type="dxa" w:w="5184"/>
            <w:shd w:fill="FFFFFF"/>
            <w:tcMar>
              <w:top w:w="70" w:type="dxa"/>
              <w:bottom w:w="70" w:type="dxa"/>
              <w:left w:w="100" w:type="dxa"/>
              <w:right w:w="100" w:type="dxa"/>
            </w:tcMar>
          </w:tcPr>
          <w:p>
            <w:pPr>
              <w:spacing w:after="0"/>
            </w:pPr>
            <w:r>
              <w:rPr>
                <w:rFonts w:ascii="Calibri" w:hAnsi="Calibri"/>
                <w:b/>
                <w:color w:val="262626"/>
                <w:sz w:val="19"/>
              </w:rPr>
              <w:t>Vaishnavi</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23K91A0533</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4</w:t>
            </w:r>
          </w:p>
        </w:tc>
        <w:tc>
          <w:tcPr>
            <w:tcW w:type="dxa" w:w="5184"/>
            <w:shd w:fill="F0F4F8"/>
            <w:tcMar>
              <w:top w:w="70" w:type="dxa"/>
              <w:bottom w:w="70" w:type="dxa"/>
              <w:left w:w="100" w:type="dxa"/>
              <w:right w:w="100" w:type="dxa"/>
            </w:tcMar>
          </w:tcPr>
          <w:p>
            <w:pPr>
              <w:spacing w:after="0"/>
            </w:pPr>
            <w:r>
              <w:rPr>
                <w:rFonts w:ascii="Calibri" w:hAnsi="Calibri"/>
                <w:b/>
                <w:color w:val="262626"/>
                <w:sz w:val="19"/>
              </w:rPr>
              <w:t>Sriteja</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23K91A0559</w:t>
            </w:r>
          </w:p>
        </w:tc>
      </w:tr>
    </w:tbl>
    <w:p>
      <w:pPr>
        <w:spacing w:before="80" w:after="80"/>
      </w:pP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Cloud computing has become one of the most widely used technologies for storing, processing, and sharing information through the Internet. As organizations and individuals increasingly rely on cloud services, ensuring the security of data during transmission has become a major concern. Data transferred between users and cloud servers is vulnerable to threats such as unauthorized access, data interception, data leakage, and cyberattacks. This project proposes a secure framework that combines encryption techniques with Machine Learning-based intrusion detection to enhance data transmission security in cloud computing environments. In the proposed system, data is encrypted before transmission to ensure confidentiality and protect sensitive information from unauthorized users. A Machine Learning model analyzes network traffic patterns and detects suspicious activities that may indicate potential security threats or cyberattacks. The system continuously monitors communication activities and generates alerts whenever abnormal behavior is detected, enabling administrators to take immediate preventive actions. The framework is implemented using Python, Flask, MySQL, encryption techniques, and Machine Learning algorithms such as Random Forest. By integrating secure communication with intelligent threat detection, the proposed system improves the reliability, privacy, and security of cloud-based applications. The expected outcome is a safer cloud environment capable of protecting sensitive data, detecting cyber threats in real time, and increasing user trust in cloud services.</w:t>
            </w:r>
          </w:p>
          <w:p>
            <w:pPr>
              <w:spacing w:before="160" w:after="0"/>
            </w:pPr>
            <w:r>
              <w:rPr>
                <w:rFonts w:ascii="Calibri" w:hAnsi="Calibri"/>
                <w:b/>
                <w:color w:val="1B365D"/>
                <w:sz w:val="19"/>
              </w:rPr>
              <w:t xml:space="preserve">Keywords: </w:t>
            </w:r>
            <w:r>
              <w:rPr>
                <w:rFonts w:ascii="Calibri" w:hAnsi="Calibri"/>
                <w:i/>
                <w:color w:val="262626"/>
                <w:sz w:val="19"/>
              </w:rPr>
              <w:t>Cloud Computing, Data Security, Machine Learning, Intrusion Detection, Encryption, Cybersecurity, Network Security.</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Framework Components</w:t>
      </w:r>
    </w:p>
    <w:p>
      <w:pPr>
        <w:pStyle w:val="ListBullet"/>
        <w:spacing w:before="20" w:after="40" w:line="276" w:lineRule="auto"/>
      </w:pPr>
      <w:r>
        <w:rPr>
          <w:rFonts w:ascii="Calibri" w:hAnsi="Calibri"/>
          <w:b/>
          <w:color w:val="262626"/>
          <w:sz w:val="20"/>
        </w:rPr>
        <w:t>Data Pre-Transmission Encryption:</w:t>
      </w:r>
      <w:r>
        <w:rPr>
          <w:rFonts w:ascii="Calibri" w:hAnsi="Calibri"/>
          <w:color w:val="262626"/>
          <w:sz w:val="20"/>
        </w:rPr>
        <w:t xml:space="preserve"> Strong cryptographic ciphering guaranteeing data confidentiality in transit.</w:t>
      </w:r>
    </w:p>
    <w:p>
      <w:pPr>
        <w:pStyle w:val="ListBullet"/>
        <w:spacing w:before="20" w:after="40" w:line="276" w:lineRule="auto"/>
      </w:pPr>
      <w:r>
        <w:rPr>
          <w:rFonts w:ascii="Calibri" w:hAnsi="Calibri"/>
          <w:b/>
          <w:color w:val="262626"/>
          <w:sz w:val="20"/>
        </w:rPr>
        <w:t>ML-Powered Network Intrusion Detection:</w:t>
      </w:r>
      <w:r>
        <w:rPr>
          <w:rFonts w:ascii="Calibri" w:hAnsi="Calibri"/>
          <w:color w:val="262626"/>
          <w:sz w:val="20"/>
        </w:rPr>
        <w:t xml:space="preserve"> Continuous traffic packet inspection using Random Forest to flag malicious anomalies.</w:t>
      </w:r>
    </w:p>
    <w:p>
      <w:pPr>
        <w:pStyle w:val="ListBullet"/>
        <w:spacing w:before="20" w:after="40" w:line="276" w:lineRule="auto"/>
      </w:pPr>
      <w:r>
        <w:rPr>
          <w:rFonts w:ascii="Calibri" w:hAnsi="Calibri"/>
          <w:b/>
          <w:color w:val="262626"/>
          <w:sz w:val="20"/>
        </w:rPr>
        <w:t>Real-Time Security Alerting:</w:t>
      </w:r>
      <w:r>
        <w:rPr>
          <w:rFonts w:ascii="Calibri" w:hAnsi="Calibri"/>
          <w:color w:val="262626"/>
          <w:sz w:val="20"/>
        </w:rPr>
        <w:t xml:space="preserve"> Instant notification dispatched to cloud administrators upon abnormal flow discovery.</w:t>
      </w:r>
    </w:p>
    <w:p>
      <w:pPr>
        <w:pStyle w:val="ListBullet"/>
        <w:spacing w:before="20" w:after="40" w:line="276" w:lineRule="auto"/>
      </w:pPr>
      <w:r>
        <w:rPr>
          <w:rFonts w:ascii="Calibri" w:hAnsi="Calibri"/>
          <w:b/>
          <w:color w:val="262626"/>
          <w:sz w:val="20"/>
        </w:rPr>
        <w:t>Database Integrity:</w:t>
      </w:r>
      <w:r>
        <w:rPr>
          <w:rFonts w:ascii="Calibri" w:hAnsi="Calibri"/>
          <w:color w:val="262626"/>
          <w:sz w:val="20"/>
        </w:rPr>
        <w:t xml:space="preserve"> Secure relational storage and session control utilizing MySQL.</w:t>
      </w:r>
    </w:p>
    <w:p>
      <w:pPr>
        <w:spacing w:before="160" w:after="40"/>
      </w:pPr>
      <w:r>
        <w:rPr>
          <w:rFonts w:ascii="Calibri" w:hAnsi="Calibri"/>
          <w:b/>
          <w:color w:val="2E75B6"/>
          <w:sz w:val="22"/>
        </w:rPr>
        <w:t>Technology &amp; Implementation Stack</w:t>
      </w:r>
    </w:p>
    <w:p>
      <w:pPr>
        <w:pStyle w:val="ListBullet"/>
        <w:spacing w:before="20" w:after="40" w:line="276" w:lineRule="auto"/>
      </w:pPr>
      <w:r>
        <w:rPr>
          <w:rFonts w:ascii="Calibri" w:hAnsi="Calibri"/>
          <w:b/>
          <w:color w:val="262626"/>
          <w:sz w:val="20"/>
        </w:rPr>
        <w:t xml:space="preserve">Programming Language: </w:t>
      </w:r>
      <w:r>
        <w:rPr>
          <w:rFonts w:ascii="Calibri" w:hAnsi="Calibri"/>
          <w:color w:val="262626"/>
          <w:sz w:val="20"/>
        </w:rPr>
        <w:t>Python</w:t>
      </w:r>
    </w:p>
    <w:p>
      <w:pPr>
        <w:pStyle w:val="ListBullet"/>
        <w:spacing w:before="20" w:after="40" w:line="276" w:lineRule="auto"/>
      </w:pPr>
      <w:r>
        <w:rPr>
          <w:rFonts w:ascii="Calibri" w:hAnsi="Calibri"/>
          <w:b/>
          <w:color w:val="262626"/>
          <w:sz w:val="20"/>
        </w:rPr>
        <w:t xml:space="preserve">Web Framework: </w:t>
      </w:r>
      <w:r>
        <w:rPr>
          <w:rFonts w:ascii="Calibri" w:hAnsi="Calibri"/>
          <w:color w:val="262626"/>
          <w:sz w:val="20"/>
        </w:rPr>
        <w:t>Flask</w:t>
      </w:r>
    </w:p>
    <w:p>
      <w:pPr>
        <w:pStyle w:val="ListBullet"/>
        <w:spacing w:before="20" w:after="40" w:line="276" w:lineRule="auto"/>
      </w:pPr>
      <w:r>
        <w:rPr>
          <w:rFonts w:ascii="Calibri" w:hAnsi="Calibri"/>
          <w:b/>
          <w:color w:val="262626"/>
          <w:sz w:val="20"/>
        </w:rPr>
        <w:t xml:space="preserve">Database Engine: </w:t>
      </w:r>
      <w:r>
        <w:rPr>
          <w:rFonts w:ascii="Calibri" w:hAnsi="Calibri"/>
          <w:color w:val="262626"/>
          <w:sz w:val="20"/>
        </w:rPr>
        <w:t>MySQL</w:t>
      </w:r>
    </w:p>
    <w:p>
      <w:pPr>
        <w:pStyle w:val="ListBullet"/>
        <w:spacing w:before="20" w:after="40" w:line="276" w:lineRule="auto"/>
      </w:pPr>
      <w:r>
        <w:rPr>
          <w:rFonts w:ascii="Calibri" w:hAnsi="Calibri"/>
          <w:b/>
          <w:color w:val="262626"/>
          <w:sz w:val="20"/>
        </w:rPr>
        <w:t xml:space="preserve">Machine Learning Algorithm: </w:t>
      </w:r>
      <w:r>
        <w:rPr>
          <w:rFonts w:ascii="Calibri" w:hAnsi="Calibri"/>
          <w:color w:val="262626"/>
          <w:sz w:val="20"/>
        </w:rPr>
        <w:t>Random Forest Classifier</w:t>
      </w:r>
    </w:p>
    <w:p>
      <w:pPr>
        <w:pStyle w:val="ListBullet"/>
        <w:spacing w:before="20" w:after="40" w:line="276" w:lineRule="auto"/>
      </w:pPr>
      <w:r>
        <w:rPr>
          <w:rFonts w:ascii="Calibri" w:hAnsi="Calibri"/>
          <w:b/>
          <w:color w:val="262626"/>
          <w:sz w:val="20"/>
        </w:rPr>
        <w:t xml:space="preserve">Security Modules: </w:t>
      </w:r>
      <w:r>
        <w:rPr>
          <w:rFonts w:ascii="Calibri" w:hAnsi="Calibri"/>
          <w:color w:val="262626"/>
          <w:sz w:val="20"/>
        </w:rPr>
        <w:t>Cryptographic Encryption &amp; Network Packet Analysis</w:t>
      </w:r>
    </w:p>
    <w:p>
      <w:pPr>
        <w:spacing w:before="160" w:after="40"/>
      </w:pPr>
      <w:r>
        <w:rPr>
          <w:rFonts w:ascii="Calibri" w:hAnsi="Calibri"/>
          <w:b/>
          <w:color w:val="2E75B6"/>
          <w:sz w:val="22"/>
        </w:rPr>
        <w:t>Expected Outcomes</w:t>
      </w:r>
    </w:p>
    <w:p>
      <w:pPr>
        <w:spacing w:before="40" w:after="80" w:line="276" w:lineRule="auto"/>
        <w:jc w:val="both"/>
      </w:pPr>
      <w:r>
        <w:rPr>
          <w:rFonts w:ascii="Calibri" w:hAnsi="Calibri"/>
          <w:color w:val="262626"/>
          <w:sz w:val="20"/>
        </w:rPr>
        <w:t>Provides robust end-to-end cloud communication, mitigates man-in-the-middle (MITM) attacks and data interception, and provides proactive threat alerts.</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7"/>
      </w:rPr>
      <w:t>Major Project Synopsis &amp; Abstract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TKR College of Engineering &amp; Technology | Department of CSE | CSE-A Projects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