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  Batch No: C-05</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Smart Campus Placement System</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C-05</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Science and Engineering (CSE-C)</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Educational Data Mining &amp; Machine Learning</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C5.docx (DOCX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Mopidevi Bhagyasri</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23K91A05F9</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P Harsha Vardan Reddy</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23K91A05J0</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Mohammad Faruk Baba</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23K91A05F3</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Prahalladh Terati</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23K91A05J8</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The Smart Campus Placement System is an intelligent platform designed to improve the efficiency of campus recruitment activities through Machine Learning. The system analyzes student academic records, technical skills, aptitude scores, and previous placement data to predict placement eligibility and recommend suitable companies.</w:t>
            </w:r>
          </w:p>
          <w:p>
            <w:pPr>
              <w:spacing w:before="80" w:after="120" w:line="276" w:lineRule="auto"/>
              <w:jc w:val="both"/>
            </w:pPr>
            <w:r>
              <w:rPr>
                <w:rFonts w:ascii="Calibri" w:hAnsi="Calibri"/>
                <w:color w:val="262626"/>
                <w:sz w:val="20"/>
              </w:rPr>
              <w:t>Existing placement systems mainly focus on storing student information and managing recruitment activities. However, they lack intelligent decision support and personalized recommendations. Our proposed system integrates Machine Learning algorithms to identify placement-ready students and provide company recommendations based on individual profiles.</w:t>
            </w:r>
          </w:p>
          <w:p>
            <w:pPr>
              <w:spacing w:before="80" w:after="120" w:line="276" w:lineRule="auto"/>
              <w:jc w:val="both"/>
            </w:pPr>
            <w:r>
              <w:rPr>
                <w:rFonts w:ascii="Calibri" w:hAnsi="Calibri"/>
                <w:color w:val="262626"/>
                <w:sz w:val="20"/>
              </w:rPr>
              <w:t>The system also includes a user-friendly web application developed using Flask, allowing students, recruiters, and placement officers to access placement information easily. By combining predictive analytics with an interactive interface, the proposed solution aims to increase placement success rates, reduce manual effort, and improve recruitment efficiency within educational institutions.</w:t>
            </w:r>
          </w:p>
          <w:p>
            <w:pPr>
              <w:spacing w:before="160" w:after="0"/>
            </w:pPr>
            <w:r>
              <w:rPr>
                <w:rFonts w:ascii="Calibri" w:hAnsi="Calibri"/>
                <w:b/>
                <w:color w:val="1B365D"/>
                <w:sz w:val="19"/>
              </w:rPr>
              <w:t xml:space="preserve">Keywords: </w:t>
            </w:r>
            <w:r>
              <w:rPr>
                <w:rFonts w:ascii="Calibri" w:hAnsi="Calibri"/>
                <w:i/>
                <w:color w:val="262626"/>
                <w:sz w:val="19"/>
              </w:rPr>
              <w:t>Campus Placement, Predictive Analytics, Machine Learning, Student Profiling, Company Recommendation, Flask Web Application, Educational Data Mining.</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Student Attributes Evaluated</w:t>
      </w:r>
    </w:p>
    <w:p>
      <w:pPr>
        <w:spacing w:before="40" w:after="80" w:line="276" w:lineRule="auto"/>
        <w:jc w:val="both"/>
      </w:pPr>
      <w:r>
        <w:rPr>
          <w:rFonts w:ascii="Calibri" w:hAnsi="Calibri"/>
          <w:color w:val="262626"/>
          <w:sz w:val="20"/>
        </w:rPr>
        <w:t>Cumulative Grade Point Average (CGPA), Backlog history, Coding/DSA assessments, Quantitative &amp; Logical Aptitude scores, Technical skill certifications, and Internship experience.</w:t>
      </w:r>
    </w:p>
    <w:p>
      <w:pPr>
        <w:spacing w:before="160" w:after="40"/>
      </w:pPr>
      <w:r>
        <w:rPr>
          <w:rFonts w:ascii="Calibri" w:hAnsi="Calibri"/>
          <w:b/>
          <w:color w:val="2E75B6"/>
          <w:sz w:val="22"/>
        </w:rPr>
        <w:t>Key Platform Modules</w:t>
      </w:r>
    </w:p>
    <w:p>
      <w:pPr>
        <w:pStyle w:val="ListBullet"/>
        <w:spacing w:before="20" w:after="40" w:line="276" w:lineRule="auto"/>
      </w:pPr>
      <w:r>
        <w:rPr>
          <w:rFonts w:ascii="Calibri" w:hAnsi="Calibri"/>
          <w:b/>
          <w:color w:val="262626"/>
          <w:sz w:val="20"/>
        </w:rPr>
        <w:t>Placement Likelihood Predictor:</w:t>
      </w:r>
      <w:r>
        <w:rPr>
          <w:rFonts w:ascii="Calibri" w:hAnsi="Calibri"/>
          <w:color w:val="262626"/>
          <w:sz w:val="20"/>
        </w:rPr>
        <w:t xml:space="preserve"> Classification model forecasting eligibility for Tier-1, Tier-2, and Core software recruiters.</w:t>
      </w:r>
    </w:p>
    <w:p>
      <w:pPr>
        <w:pStyle w:val="ListBullet"/>
        <w:spacing w:before="20" w:after="40" w:line="276" w:lineRule="auto"/>
      </w:pPr>
      <w:r>
        <w:rPr>
          <w:rFonts w:ascii="Calibri" w:hAnsi="Calibri"/>
          <w:b/>
          <w:color w:val="262626"/>
          <w:sz w:val="20"/>
        </w:rPr>
        <w:t>Personalized Company Recommender:</w:t>
      </w:r>
      <w:r>
        <w:rPr>
          <w:rFonts w:ascii="Calibri" w:hAnsi="Calibri"/>
          <w:color w:val="262626"/>
          <w:sz w:val="20"/>
        </w:rPr>
        <w:t xml:space="preserve"> Matches student skill matrices with job description requirement vectors.</w:t>
      </w:r>
    </w:p>
    <w:p>
      <w:pPr>
        <w:pStyle w:val="ListBullet"/>
        <w:spacing w:before="20" w:after="40" w:line="276" w:lineRule="auto"/>
      </w:pPr>
      <w:r>
        <w:rPr>
          <w:rFonts w:ascii="Calibri" w:hAnsi="Calibri"/>
          <w:b/>
          <w:color w:val="262626"/>
          <w:sz w:val="20"/>
        </w:rPr>
        <w:t>Placement Officer Dashboard:</w:t>
      </w:r>
      <w:r>
        <w:rPr>
          <w:rFonts w:ascii="Calibri" w:hAnsi="Calibri"/>
          <w:color w:val="262626"/>
          <w:sz w:val="20"/>
        </w:rPr>
        <w:t xml:space="preserve"> Generates department-wide placement readiness heatmaps and recruitment analytics.</w:t>
      </w:r>
    </w:p>
    <w:p>
      <w:pPr>
        <w:pStyle w:val="ListBullet"/>
        <w:spacing w:before="20" w:after="40" w:line="276" w:lineRule="auto"/>
      </w:pPr>
      <w:r>
        <w:rPr>
          <w:rFonts w:ascii="Calibri" w:hAnsi="Calibri"/>
          <w:b/>
          <w:color w:val="262626"/>
          <w:sz w:val="20"/>
        </w:rPr>
        <w:t>Recruiter Portal:</w:t>
      </w:r>
      <w:r>
        <w:rPr>
          <w:rFonts w:ascii="Calibri" w:hAnsi="Calibri"/>
          <w:color w:val="262626"/>
          <w:sz w:val="20"/>
        </w:rPr>
        <w:t xml:space="preserve"> Enables corporate talent acquisition teams to filter top candidate cohorts.</w:t>
      </w:r>
    </w:p>
    <w:p>
      <w:pPr>
        <w:spacing w:before="160" w:after="40"/>
      </w:pPr>
      <w:r>
        <w:rPr>
          <w:rFonts w:ascii="Calibri" w:hAnsi="Calibri"/>
          <w:b/>
          <w:color w:val="2E75B6"/>
          <w:sz w:val="22"/>
        </w:rPr>
        <w:t>Technology Stack</w:t>
      </w:r>
    </w:p>
    <w:p>
      <w:pPr>
        <w:spacing w:before="40" w:after="80" w:line="276" w:lineRule="auto"/>
        <w:jc w:val="both"/>
      </w:pPr>
      <w:r>
        <w:rPr>
          <w:rFonts w:ascii="Calibri" w:hAnsi="Calibri"/>
          <w:color w:val="262626"/>
          <w:sz w:val="20"/>
        </w:rPr>
        <w:t>Python, Flask, Scikit-Learn Machine Learning Models, MySQL, HTML5/CSS3/JavaScript.</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CSE-C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