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jc w:val="center"/>
      </w:pPr>
      <w:r>
        <w:rPr>
          <w:rFonts w:ascii="Calibri" w:hAnsi="Calibri"/>
          <w:b/>
          <w:color w:val="2E75B6"/>
          <w:sz w:val="21"/>
        </w:rPr>
        <w:t>TKR COLLEGE OF ENGINEERING &amp; TECHNOLOGY (AUTONOMOUS)</w:t>
      </w:r>
    </w:p>
    <w:p>
      <w:pPr>
        <w:spacing w:after="240" w:before="0"/>
        <w:jc w:val="center"/>
      </w:pPr>
      <w:r>
        <w:rPr>
          <w:rFonts w:ascii="Calibri" w:hAnsi="Calibri"/>
          <w:b/>
          <w:color w:val="595959"/>
          <w:sz w:val="19"/>
        </w:rPr>
        <w:t>Department of Computer Science and Engineering  |  Batch No: C-06</w:t>
      </w:r>
    </w:p>
    <w:p>
      <w:pPr>
        <w:spacing w:before="80" w:after="40"/>
        <w:jc w:val="center"/>
      </w:pPr>
      <w:r>
        <w:rPr>
          <w:rFonts w:ascii="Calibri" w:hAnsi="Calibri"/>
          <w:b/>
          <w:color w:val="2E75B6"/>
          <w:sz w:val="20"/>
        </w:rPr>
        <w:t>PROJECT TITLE</w:t>
      </w:r>
    </w:p>
    <w:p>
      <w:pPr>
        <w:spacing w:before="40" w:after="280" w:line="276" w:lineRule="auto"/>
        <w:jc w:val="center"/>
      </w:pPr>
      <w:r>
        <w:rPr>
          <w:rFonts w:ascii="Calibri" w:hAnsi="Calibri"/>
          <w:b/>
          <w:color w:val="1B365D"/>
          <w:sz w:val="32"/>
        </w:rPr>
        <w:t>FAKE NEWS DETECTION SYSTEM USING FEATURE BASED OPTIMISED MSVM CLASSIFICATION</w:t>
      </w:r>
    </w:p>
    <w:tbl>
      <w:tblPr>
        <w:tblW w:type="auto" w:w="0"/>
        <w:jc w:val="center"/>
        <w:tblLayout w:type="fixed"/>
        <w:tblLook w:firstColumn="1" w:firstRow="1" w:lastColumn="0" w:lastRow="0" w:noHBand="0" w:noVBand="1" w:val="04A0"/>
        <w:tblBorders>
          <w:top w:val="single" w:sz="4" w:space="0" w:color="D0D7DE"/>
          <w:bottom w:val="single" w:sz="4" w:space="0" w:color="D0D7DE"/>
          <w:insideH w:val="single" w:sz="4" w:space="0" w:color="D0D7DE"/>
          <w:left w:val="none"/>
          <w:right w:val="none"/>
          <w:insideV w:val="none"/>
        </w:tblBorders>
      </w:tblPr>
      <w:tblGrid>
        <w:gridCol w:w="4680"/>
        <w:gridCol w:w="4680"/>
      </w:tblGrid>
      <w:tr>
        <w:tc>
          <w:tcPr>
            <w:tcW w:type="dxa" w:w="2592"/>
            <w:shd w:fill="F0F4F8"/>
            <w:tcMar>
              <w:top w:w="80" w:type="dxa"/>
              <w:bottom w:w="80" w:type="dxa"/>
              <w:left w:w="120" w:type="dxa"/>
              <w:right w:w="120" w:type="dxa"/>
            </w:tcMar>
          </w:tcPr>
          <w:p>
            <w:pPr>
              <w:spacing w:after="0"/>
            </w:pPr>
            <w:r>
              <w:rPr>
                <w:rFonts w:ascii="Calibri" w:hAnsi="Calibri"/>
                <w:b/>
                <w:color w:val="1B365D"/>
                <w:sz w:val="19"/>
              </w:rPr>
              <w:t>Batch Identifier</w:t>
            </w:r>
          </w:p>
        </w:tc>
        <w:tc>
          <w:tcPr>
            <w:tcW w:type="dxa" w:w="6768"/>
            <w:shd w:fill="FAFCFF"/>
            <w:tcMar>
              <w:top w:w="80" w:type="dxa"/>
              <w:bottom w:w="80" w:type="dxa"/>
              <w:left w:w="120" w:type="dxa"/>
              <w:right w:w="120" w:type="dxa"/>
            </w:tcMar>
          </w:tcPr>
          <w:p>
            <w:pPr>
              <w:spacing w:after="0"/>
            </w:pPr>
            <w:r>
              <w:rPr>
                <w:rFonts w:ascii="Calibri" w:hAnsi="Calibri"/>
                <w:color w:val="262626"/>
                <w:sz w:val="19"/>
              </w:rPr>
              <w:t>Batch No: C-06</w:t>
            </w:r>
          </w:p>
        </w:tc>
      </w:tr>
      <w:tr>
        <w:tc>
          <w:tcPr>
            <w:tcW w:type="dxa" w:w="2592"/>
            <w:shd w:fill="F0F4F8"/>
            <w:tcMar>
              <w:top w:w="80" w:type="dxa"/>
              <w:bottom w:w="80" w:type="dxa"/>
              <w:left w:w="120" w:type="dxa"/>
              <w:right w:w="120" w:type="dxa"/>
            </w:tcMar>
          </w:tcPr>
          <w:p>
            <w:pPr>
              <w:spacing w:after="0"/>
            </w:pPr>
            <w:r>
              <w:rPr>
                <w:rFonts w:ascii="Calibri" w:hAnsi="Calibri"/>
                <w:b/>
                <w:color w:val="1B365D"/>
                <w:sz w:val="19"/>
              </w:rPr>
              <w:t>Academic Branch</w:t>
            </w:r>
          </w:p>
        </w:tc>
        <w:tc>
          <w:tcPr>
            <w:tcW w:type="dxa" w:w="6768"/>
            <w:shd w:fill="FAFCFF"/>
            <w:tcMar>
              <w:top w:w="80" w:type="dxa"/>
              <w:bottom w:w="80" w:type="dxa"/>
              <w:left w:w="120" w:type="dxa"/>
              <w:right w:w="120" w:type="dxa"/>
            </w:tcMar>
          </w:tcPr>
          <w:p>
            <w:pPr>
              <w:spacing w:after="0"/>
            </w:pPr>
            <w:r>
              <w:rPr>
                <w:rFonts w:ascii="Calibri" w:hAnsi="Calibri"/>
                <w:color w:val="262626"/>
                <w:sz w:val="19"/>
              </w:rPr>
              <w:t>Computer Science and Engineering (CSE-C)</w:t>
            </w:r>
          </w:p>
        </w:tc>
      </w:tr>
      <w:tr>
        <w:tc>
          <w:tcPr>
            <w:tcW w:type="dxa" w:w="2592"/>
            <w:shd w:fill="F0F4F8"/>
            <w:tcMar>
              <w:top w:w="80" w:type="dxa"/>
              <w:bottom w:w="80" w:type="dxa"/>
              <w:left w:w="120" w:type="dxa"/>
              <w:right w:w="120" w:type="dxa"/>
            </w:tcMar>
          </w:tcPr>
          <w:p>
            <w:pPr>
              <w:spacing w:after="0"/>
            </w:pPr>
            <w:r>
              <w:rPr>
                <w:rFonts w:ascii="Calibri" w:hAnsi="Calibri"/>
                <w:b/>
                <w:color w:val="1B365D"/>
                <w:sz w:val="19"/>
              </w:rPr>
              <w:t>Project Domain</w:t>
            </w:r>
          </w:p>
        </w:tc>
        <w:tc>
          <w:tcPr>
            <w:tcW w:type="dxa" w:w="6768"/>
            <w:shd w:fill="FAFCFF"/>
            <w:tcMar>
              <w:top w:w="80" w:type="dxa"/>
              <w:bottom w:w="80" w:type="dxa"/>
              <w:left w:w="120" w:type="dxa"/>
              <w:right w:w="120" w:type="dxa"/>
            </w:tcMar>
          </w:tcPr>
          <w:p>
            <w:pPr>
              <w:spacing w:after="0"/>
            </w:pPr>
            <w:r>
              <w:rPr>
                <w:rFonts w:ascii="Calibri" w:hAnsi="Calibri"/>
                <w:color w:val="262626"/>
                <w:sz w:val="19"/>
              </w:rPr>
              <w:t>Natural Language Processing, Optimization Algorithms &amp; Machine Learning</w:t>
            </w:r>
          </w:p>
        </w:tc>
      </w:tr>
      <w:tr>
        <w:tc>
          <w:tcPr>
            <w:tcW w:type="dxa" w:w="2592"/>
            <w:shd w:fill="F0F4F8"/>
            <w:tcMar>
              <w:top w:w="80" w:type="dxa"/>
              <w:bottom w:w="80" w:type="dxa"/>
              <w:left w:w="120" w:type="dxa"/>
              <w:right w:w="120" w:type="dxa"/>
            </w:tcMar>
          </w:tcPr>
          <w:p>
            <w:pPr>
              <w:spacing w:after="0"/>
            </w:pPr>
            <w:r>
              <w:rPr>
                <w:rFonts w:ascii="Calibri" w:hAnsi="Calibri"/>
                <w:b/>
                <w:color w:val="1B365D"/>
                <w:sz w:val="19"/>
              </w:rPr>
              <w:t>Original Source File</w:t>
            </w:r>
          </w:p>
        </w:tc>
        <w:tc>
          <w:tcPr>
            <w:tcW w:type="dxa" w:w="6768"/>
            <w:shd w:fill="FAFCFF"/>
            <w:tcMar>
              <w:top w:w="80" w:type="dxa"/>
              <w:bottom w:w="80" w:type="dxa"/>
              <w:left w:w="120" w:type="dxa"/>
              <w:right w:w="120" w:type="dxa"/>
            </w:tcMar>
          </w:tcPr>
          <w:p>
            <w:pPr>
              <w:spacing w:after="0"/>
            </w:pPr>
            <w:r>
              <w:rPr>
                <w:rFonts w:ascii="Calibri" w:hAnsi="Calibri"/>
                <w:color w:val="262626"/>
                <w:sz w:val="19"/>
              </w:rPr>
              <w:t>Batch 6.docx (DOCX Document)</w:t>
            </w:r>
          </w:p>
        </w:tc>
      </w:tr>
    </w:tbl>
    <w:p>
      <w:pPr>
        <w:spacing w:before="80" w:after="80"/>
      </w:pPr>
    </w:p>
    <w:p>
      <w:pPr>
        <w:spacing w:before="160" w:after="80"/>
      </w:pPr>
      <w:r>
        <w:rPr>
          <w:rFonts w:ascii="Calibri" w:hAnsi="Calibri"/>
          <w:b/>
          <w:color w:val="1B365D"/>
          <w:sz w:val="24"/>
        </w:rPr>
        <w:t>Project Team Members</w:t>
      </w:r>
    </w:p>
    <w:tbl>
      <w:tblPr>
        <w:tblW w:type="auto" w:w="0"/>
        <w:jc w:val="center"/>
        <w:tblLayout w:type="fixed"/>
        <w:tblLook w:firstColumn="1" w:firstRow="1" w:lastColumn="0" w:lastRow="0" w:noHBand="0" w:noVBand="1" w:val="04A0"/>
        <w:tblBorders>
          <w:top w:val="single" w:sz="4" w:space="0" w:color="D0D7DE"/>
          <w:bottom w:val="single" w:sz="4" w:space="0" w:color="D0D7DE"/>
          <w:insideH w:val="single" w:sz="4" w:space="0" w:color="D0D7DE"/>
          <w:left w:val="none"/>
          <w:right w:val="none"/>
          <w:insideV w:val="none"/>
        </w:tblBorders>
      </w:tblPr>
      <w:tblGrid>
        <w:gridCol w:w="3120"/>
        <w:gridCol w:w="3120"/>
        <w:gridCol w:w="3120"/>
      </w:tblGrid>
      <w:tr>
        <w:tc>
          <w:tcPr>
            <w:tcW w:type="dxa" w:w="1152"/>
            <w:shd w:fill="1B365D"/>
            <w:tcMar>
              <w:top w:w="100" w:type="dxa"/>
              <w:bottom w:w="100" w:type="dxa"/>
              <w:left w:w="120" w:type="dxa"/>
              <w:right w:w="120" w:type="dxa"/>
            </w:tcMar>
          </w:tcPr>
          <w:p>
            <w:pPr>
              <w:spacing w:after="0"/>
              <w:jc w:val="center"/>
            </w:pPr>
            <w:r>
              <w:rPr>
                <w:rFonts w:ascii="Calibri" w:hAnsi="Calibri"/>
                <w:b/>
                <w:color w:val="FFFFFF"/>
                <w:sz w:val="19"/>
              </w:rPr>
              <w:t>S.No.</w:t>
            </w:r>
          </w:p>
        </w:tc>
        <w:tc>
          <w:tcPr>
            <w:tcW w:type="dxa" w:w="5184"/>
            <w:shd w:fill="1B365D"/>
            <w:tcMar>
              <w:top w:w="100" w:type="dxa"/>
              <w:bottom w:w="100" w:type="dxa"/>
              <w:left w:w="120" w:type="dxa"/>
              <w:right w:w="120" w:type="dxa"/>
            </w:tcMar>
          </w:tcPr>
          <w:p>
            <w:pPr>
              <w:spacing w:after="0"/>
            </w:pPr>
            <w:r>
              <w:rPr>
                <w:rFonts w:ascii="Calibri" w:hAnsi="Calibri"/>
                <w:b/>
                <w:color w:val="FFFFFF"/>
                <w:sz w:val="19"/>
              </w:rPr>
              <w:t>Student Name</w:t>
            </w:r>
          </w:p>
        </w:tc>
        <w:tc>
          <w:tcPr>
            <w:tcW w:type="dxa" w:w="3024"/>
            <w:shd w:fill="1B365D"/>
            <w:tcMar>
              <w:top w:w="100" w:type="dxa"/>
              <w:bottom w:w="100" w:type="dxa"/>
              <w:left w:w="120" w:type="dxa"/>
              <w:right w:w="120" w:type="dxa"/>
            </w:tcMar>
          </w:tcPr>
          <w:p>
            <w:pPr>
              <w:spacing w:after="0"/>
              <w:jc w:val="center"/>
            </w:pPr>
            <w:r>
              <w:rPr>
                <w:rFonts w:ascii="Calibri" w:hAnsi="Calibri"/>
                <w:b/>
                <w:color w:val="FFFFFF"/>
                <w:sz w:val="19"/>
              </w:rPr>
              <w:t>Hall Ticket / Roll No.</w:t>
            </w:r>
          </w:p>
        </w:tc>
      </w:tr>
      <w:tr>
        <w:tc>
          <w:tcPr>
            <w:tcW w:type="dxa" w:w="1152"/>
            <w:shd w:fill="FFFFFF"/>
            <w:tcMar>
              <w:top w:w="70" w:type="dxa"/>
              <w:bottom w:w="70" w:type="dxa"/>
              <w:left w:w="100" w:type="dxa"/>
              <w:right w:w="100" w:type="dxa"/>
            </w:tcMar>
          </w:tcPr>
          <w:p>
            <w:pPr>
              <w:spacing w:after="0"/>
              <w:jc w:val="center"/>
            </w:pPr>
            <w:r>
              <w:rPr>
                <w:rFonts w:ascii="Calibri" w:hAnsi="Calibri"/>
                <w:sz w:val="19"/>
              </w:rPr>
              <w:t>1</w:t>
            </w:r>
          </w:p>
        </w:tc>
        <w:tc>
          <w:tcPr>
            <w:tcW w:type="dxa" w:w="5184"/>
            <w:shd w:fill="FFFFFF"/>
            <w:tcMar>
              <w:top w:w="70" w:type="dxa"/>
              <w:bottom w:w="70" w:type="dxa"/>
              <w:left w:w="100" w:type="dxa"/>
              <w:right w:w="100" w:type="dxa"/>
            </w:tcMar>
          </w:tcPr>
          <w:p>
            <w:pPr>
              <w:spacing w:after="0"/>
            </w:pPr>
            <w:r>
              <w:rPr>
                <w:rFonts w:ascii="Calibri" w:hAnsi="Calibri"/>
                <w:b/>
                <w:color w:val="262626"/>
                <w:sz w:val="19"/>
              </w:rPr>
              <w:t>N. MOJES</w:t>
            </w:r>
          </w:p>
        </w:tc>
        <w:tc>
          <w:tcPr>
            <w:tcW w:type="dxa" w:w="3024"/>
            <w:shd w:fill="FFFFFF"/>
            <w:tcMar>
              <w:top w:w="70" w:type="dxa"/>
              <w:bottom w:w="70" w:type="dxa"/>
              <w:left w:w="100" w:type="dxa"/>
              <w:right w:w="100" w:type="dxa"/>
            </w:tcMar>
          </w:tcPr>
          <w:p>
            <w:pPr>
              <w:spacing w:after="0"/>
              <w:jc w:val="center"/>
            </w:pPr>
            <w:r>
              <w:rPr>
                <w:rFonts w:ascii="Calibri" w:hAnsi="Calibri"/>
                <w:color w:val="262626"/>
                <w:sz w:val="19"/>
              </w:rPr>
              <w:t>23K91A05H1</w:t>
            </w:r>
          </w:p>
        </w:tc>
      </w:tr>
      <w:tr>
        <w:tc>
          <w:tcPr>
            <w:tcW w:type="dxa" w:w="1152"/>
            <w:shd w:fill="F0F4F8"/>
            <w:tcMar>
              <w:top w:w="70" w:type="dxa"/>
              <w:bottom w:w="70" w:type="dxa"/>
              <w:left w:w="100" w:type="dxa"/>
              <w:right w:w="100" w:type="dxa"/>
            </w:tcMar>
          </w:tcPr>
          <w:p>
            <w:pPr>
              <w:spacing w:after="0"/>
              <w:jc w:val="center"/>
            </w:pPr>
            <w:r>
              <w:rPr>
                <w:rFonts w:ascii="Calibri" w:hAnsi="Calibri"/>
                <w:sz w:val="19"/>
              </w:rPr>
              <w:t>2</w:t>
            </w:r>
          </w:p>
        </w:tc>
        <w:tc>
          <w:tcPr>
            <w:tcW w:type="dxa" w:w="5184"/>
            <w:shd w:fill="F0F4F8"/>
            <w:tcMar>
              <w:top w:w="70" w:type="dxa"/>
              <w:bottom w:w="70" w:type="dxa"/>
              <w:left w:w="100" w:type="dxa"/>
              <w:right w:w="100" w:type="dxa"/>
            </w:tcMar>
          </w:tcPr>
          <w:p>
            <w:pPr>
              <w:spacing w:after="0"/>
            </w:pPr>
            <w:r>
              <w:rPr>
                <w:rFonts w:ascii="Calibri" w:hAnsi="Calibri"/>
                <w:b/>
                <w:color w:val="262626"/>
                <w:sz w:val="19"/>
              </w:rPr>
              <w:t>NOOR SANIYA</w:t>
            </w:r>
          </w:p>
        </w:tc>
        <w:tc>
          <w:tcPr>
            <w:tcW w:type="dxa" w:w="3024"/>
            <w:shd w:fill="F0F4F8"/>
            <w:tcMar>
              <w:top w:w="70" w:type="dxa"/>
              <w:bottom w:w="70" w:type="dxa"/>
              <w:left w:w="100" w:type="dxa"/>
              <w:right w:w="100" w:type="dxa"/>
            </w:tcMar>
          </w:tcPr>
          <w:p>
            <w:pPr>
              <w:spacing w:after="0"/>
              <w:jc w:val="center"/>
            </w:pPr>
            <w:r>
              <w:rPr>
                <w:rFonts w:ascii="Calibri" w:hAnsi="Calibri"/>
                <w:color w:val="262626"/>
                <w:sz w:val="19"/>
              </w:rPr>
              <w:t>23K91A05H4</w:t>
            </w:r>
          </w:p>
        </w:tc>
      </w:tr>
      <w:tr>
        <w:tc>
          <w:tcPr>
            <w:tcW w:type="dxa" w:w="1152"/>
            <w:shd w:fill="FFFFFF"/>
            <w:tcMar>
              <w:top w:w="70" w:type="dxa"/>
              <w:bottom w:w="70" w:type="dxa"/>
              <w:left w:w="100" w:type="dxa"/>
              <w:right w:w="100" w:type="dxa"/>
            </w:tcMar>
          </w:tcPr>
          <w:p>
            <w:pPr>
              <w:spacing w:after="0"/>
              <w:jc w:val="center"/>
            </w:pPr>
            <w:r>
              <w:rPr>
                <w:rFonts w:ascii="Calibri" w:hAnsi="Calibri"/>
                <w:sz w:val="19"/>
              </w:rPr>
              <w:t>3</w:t>
            </w:r>
          </w:p>
        </w:tc>
        <w:tc>
          <w:tcPr>
            <w:tcW w:type="dxa" w:w="5184"/>
            <w:shd w:fill="FFFFFF"/>
            <w:tcMar>
              <w:top w:w="70" w:type="dxa"/>
              <w:bottom w:w="70" w:type="dxa"/>
              <w:left w:w="100" w:type="dxa"/>
              <w:right w:w="100" w:type="dxa"/>
            </w:tcMar>
          </w:tcPr>
          <w:p>
            <w:pPr>
              <w:spacing w:after="0"/>
            </w:pPr>
            <w:r>
              <w:rPr>
                <w:rFonts w:ascii="Calibri" w:hAnsi="Calibri"/>
                <w:b/>
                <w:color w:val="262626"/>
                <w:sz w:val="19"/>
              </w:rPr>
              <w:t>M. AKSHITHA</w:t>
            </w:r>
          </w:p>
        </w:tc>
        <w:tc>
          <w:tcPr>
            <w:tcW w:type="dxa" w:w="3024"/>
            <w:shd w:fill="FFFFFF"/>
            <w:tcMar>
              <w:top w:w="70" w:type="dxa"/>
              <w:bottom w:w="70" w:type="dxa"/>
              <w:left w:w="100" w:type="dxa"/>
              <w:right w:w="100" w:type="dxa"/>
            </w:tcMar>
          </w:tcPr>
          <w:p>
            <w:pPr>
              <w:spacing w:after="0"/>
              <w:jc w:val="center"/>
            </w:pPr>
            <w:r>
              <w:rPr>
                <w:rFonts w:ascii="Calibri" w:hAnsi="Calibri"/>
                <w:color w:val="262626"/>
                <w:sz w:val="19"/>
              </w:rPr>
              <w:t>23K91A05E2</w:t>
            </w:r>
          </w:p>
        </w:tc>
      </w:tr>
      <w:tr>
        <w:tc>
          <w:tcPr>
            <w:tcW w:type="dxa" w:w="1152"/>
            <w:shd w:fill="F0F4F8"/>
            <w:tcMar>
              <w:top w:w="70" w:type="dxa"/>
              <w:bottom w:w="70" w:type="dxa"/>
              <w:left w:w="100" w:type="dxa"/>
              <w:right w:w="100" w:type="dxa"/>
            </w:tcMar>
          </w:tcPr>
          <w:p>
            <w:pPr>
              <w:spacing w:after="0"/>
              <w:jc w:val="center"/>
            </w:pPr>
            <w:r>
              <w:rPr>
                <w:rFonts w:ascii="Calibri" w:hAnsi="Calibri"/>
                <w:sz w:val="19"/>
              </w:rPr>
              <w:t>4</w:t>
            </w:r>
          </w:p>
        </w:tc>
        <w:tc>
          <w:tcPr>
            <w:tcW w:type="dxa" w:w="5184"/>
            <w:shd w:fill="F0F4F8"/>
            <w:tcMar>
              <w:top w:w="70" w:type="dxa"/>
              <w:bottom w:w="70" w:type="dxa"/>
              <w:left w:w="100" w:type="dxa"/>
              <w:right w:w="100" w:type="dxa"/>
            </w:tcMar>
          </w:tcPr>
          <w:p>
            <w:pPr>
              <w:spacing w:after="0"/>
            </w:pPr>
            <w:r>
              <w:rPr>
                <w:rFonts w:ascii="Calibri" w:hAnsi="Calibri"/>
                <w:b/>
                <w:color w:val="262626"/>
                <w:sz w:val="19"/>
              </w:rPr>
              <w:t>M. AASHRITHA</w:t>
            </w:r>
          </w:p>
        </w:tc>
        <w:tc>
          <w:tcPr>
            <w:tcW w:type="dxa" w:w="3024"/>
            <w:shd w:fill="F0F4F8"/>
            <w:tcMar>
              <w:top w:w="70" w:type="dxa"/>
              <w:bottom w:w="70" w:type="dxa"/>
              <w:left w:w="100" w:type="dxa"/>
              <w:right w:w="100" w:type="dxa"/>
            </w:tcMar>
          </w:tcPr>
          <w:p>
            <w:pPr>
              <w:spacing w:after="0"/>
              <w:jc w:val="center"/>
            </w:pPr>
            <w:r>
              <w:rPr>
                <w:rFonts w:ascii="Calibri" w:hAnsi="Calibri"/>
                <w:color w:val="262626"/>
                <w:sz w:val="19"/>
              </w:rPr>
              <w:t>23K91A05E7</w:t>
            </w:r>
          </w:p>
        </w:tc>
      </w:tr>
    </w:tbl>
    <w:p>
      <w:pPr>
        <w:spacing w:before="80" w:after="80"/>
      </w:pPr>
    </w:p>
    <w:p>
      <w:pPr>
        <w:spacing w:before="200" w:after="80"/>
      </w:pPr>
      <w:r>
        <w:rPr>
          <w:rFonts w:ascii="Calibri" w:hAnsi="Calibri"/>
          <w:b/>
          <w:color w:val="1B365D"/>
          <w:sz w:val="26"/>
        </w:rPr>
        <w:t>ABSTRACT</w:t>
      </w:r>
    </w:p>
    <w:tbl>
      <w:tblPr>
        <w:tblW w:type="auto" w:w="0"/>
        <w:jc w:val="center"/>
        <w:tblLayout w:type="fixed"/>
        <w:tblLook w:firstColumn="1" w:firstRow="1" w:lastColumn="0" w:lastRow="0" w:noHBand="0" w:noVBand="1" w:val="04A0"/>
      </w:tblPr>
      <w:tblGrid>
        <w:gridCol w:w="9360"/>
      </w:tblGrid>
      <w:tr>
        <w:tc>
          <w:tcPr>
            <w:tcW w:type="dxa" w:w="9360"/>
            <w:shd w:fill="F9FBFC"/>
            <w:tcBorders>
              <w:top w:val="none"/>
              <w:left w:val="single" w:sz="36" w:space="0" w:color="1B365D"/>
              <w:bottom w:val="none"/>
              <w:right w:val="none"/>
            </w:tcBorders>
            <w:tcMar>
              <w:top w:w="140" w:type="dxa"/>
              <w:bottom w:w="140" w:type="dxa"/>
              <w:left w:w="180" w:type="dxa"/>
              <w:right w:w="160" w:type="dxa"/>
            </w:tcMar>
          </w:tcPr>
          <w:p>
            <w:pPr>
              <w:spacing w:before="0" w:after="120" w:line="276" w:lineRule="auto"/>
              <w:jc w:val="both"/>
            </w:pPr>
            <w:r>
              <w:rPr>
                <w:rFonts w:ascii="Calibri" w:hAnsi="Calibri"/>
                <w:color w:val="262626"/>
                <w:sz w:val="20"/>
              </w:rPr>
              <w:t>Nowadays, the detection of fake news has become a major concern in the modern world because of the fast dissemination of misinformation on social media channels and online news portals.</w:t>
            </w:r>
          </w:p>
          <w:p>
            <w:pPr>
              <w:spacing w:before="80" w:after="120" w:line="276" w:lineRule="auto"/>
              <w:jc w:val="both"/>
            </w:pPr>
            <w:r>
              <w:rPr>
                <w:rFonts w:ascii="Calibri" w:hAnsi="Calibri"/>
                <w:color w:val="262626"/>
                <w:sz w:val="20"/>
              </w:rPr>
              <w:t>The methods that have been developed for fake news detection utilize different machine learning and deep learning methods for classification of news articles into real or fake news. But most of these models face several problems such as high computational complexity, inefficient use of data, improper feature selection, and inadequate approach towards partially true information.</w:t>
            </w:r>
          </w:p>
          <w:p>
            <w:pPr>
              <w:spacing w:before="80" w:after="120" w:line="276" w:lineRule="auto"/>
              <w:jc w:val="both"/>
            </w:pPr>
            <w:r>
              <w:rPr>
                <w:rFonts w:ascii="Calibri" w:hAnsi="Calibri"/>
                <w:color w:val="262626"/>
                <w:sz w:val="20"/>
              </w:rPr>
              <w:t>The goal of this research project is to develop a Fake News Detection System based on Featured Based Optimized Multi-Class Support Vector Machine (MSVM) Classification. It will make use of Principal Component Analysis (PCA) for feature extraction and Firefly Optimization for feature selection.</w:t>
            </w:r>
          </w:p>
          <w:p>
            <w:pPr>
              <w:spacing w:before="80" w:after="120" w:line="276" w:lineRule="auto"/>
              <w:jc w:val="both"/>
            </w:pPr>
            <w:r>
              <w:rPr>
                <w:rFonts w:ascii="Calibri" w:hAnsi="Calibri"/>
                <w:color w:val="262626"/>
                <w:sz w:val="20"/>
              </w:rPr>
              <w:t>The main objective is to improve the results in terms of accuracy and computational complexity while maintaining the reliability of the system. The final model will be implemented in an easy-to-use application form which will help in detecting fake news.</w:t>
            </w:r>
          </w:p>
          <w:p>
            <w:pPr>
              <w:spacing w:before="160" w:after="0"/>
            </w:pPr>
            <w:r>
              <w:rPr>
                <w:rFonts w:ascii="Calibri" w:hAnsi="Calibri"/>
                <w:b/>
                <w:color w:val="1B365D"/>
                <w:sz w:val="19"/>
              </w:rPr>
              <w:t xml:space="preserve">Keywords: </w:t>
            </w:r>
            <w:r>
              <w:rPr>
                <w:rFonts w:ascii="Calibri" w:hAnsi="Calibri"/>
                <w:i/>
                <w:color w:val="262626"/>
                <w:sz w:val="19"/>
              </w:rPr>
              <w:t>Fake News Detection, Multi-Class Support Vector Machine (MSVM), Principal Component Analysis (PCA), Firefly Algorithm, Metaheuristic Feature Optimization, Misinformation Filtering.</w:t>
            </w:r>
          </w:p>
        </w:tc>
      </w:tr>
    </w:tbl>
    <w:p>
      <w:pPr>
        <w:spacing w:before="120" w:after="120"/>
      </w:pPr>
    </w:p>
    <w:p>
      <w:pPr>
        <w:spacing w:before="240" w:after="120"/>
      </w:pPr>
      <w:r>
        <w:rPr>
          <w:rFonts w:ascii="Calibri" w:hAnsi="Calibri"/>
          <w:b/>
          <w:color w:val="1B365D"/>
          <w:sz w:val="26"/>
        </w:rPr>
        <w:t>MISCELLANEOUS &amp; ADDITIONAL PROJECT DETAILS</w:t>
      </w:r>
    </w:p>
    <w:p>
      <w:pPr>
        <w:spacing w:before="160" w:after="40"/>
      </w:pPr>
      <w:r>
        <w:rPr>
          <w:rFonts w:ascii="Calibri" w:hAnsi="Calibri"/>
          <w:b/>
          <w:color w:val="2E75B6"/>
          <w:sz w:val="22"/>
        </w:rPr>
        <w:t>Methodological Workflow</w:t>
      </w:r>
    </w:p>
    <w:p>
      <w:pPr>
        <w:pStyle w:val="ListBullet"/>
        <w:spacing w:before="20" w:after="40" w:line="276" w:lineRule="auto"/>
      </w:pPr>
      <w:r>
        <w:rPr>
          <w:rFonts w:ascii="Calibri" w:hAnsi="Calibri"/>
          <w:b/>
          <w:color w:val="262626"/>
          <w:sz w:val="20"/>
        </w:rPr>
        <w:t>Text Preprocessing:</w:t>
      </w:r>
      <w:r>
        <w:rPr>
          <w:rFonts w:ascii="Calibri" w:hAnsi="Calibri"/>
          <w:color w:val="262626"/>
          <w:sz w:val="20"/>
        </w:rPr>
        <w:t xml:space="preserve"> Tokenization, stop-word removal, lemmatization, and TF-IDF / N-gram matrix construction.</w:t>
      </w:r>
    </w:p>
    <w:p>
      <w:pPr>
        <w:pStyle w:val="ListBullet"/>
        <w:spacing w:before="20" w:after="40" w:line="276" w:lineRule="auto"/>
      </w:pPr>
      <w:r>
        <w:rPr>
          <w:rFonts w:ascii="Calibri" w:hAnsi="Calibri"/>
          <w:b/>
          <w:color w:val="262626"/>
          <w:sz w:val="20"/>
        </w:rPr>
        <w:t>Dimensionality Reduction via PCA:</w:t>
      </w:r>
      <w:r>
        <w:rPr>
          <w:rFonts w:ascii="Calibri" w:hAnsi="Calibri"/>
          <w:color w:val="262626"/>
          <w:sz w:val="20"/>
        </w:rPr>
        <w:t xml:space="preserve"> Compresses sparse text vectors into orthogonal principal components.</w:t>
      </w:r>
    </w:p>
    <w:p>
      <w:pPr>
        <w:pStyle w:val="ListBullet"/>
        <w:spacing w:before="20" w:after="40" w:line="276" w:lineRule="auto"/>
      </w:pPr>
      <w:r>
        <w:rPr>
          <w:rFonts w:ascii="Calibri" w:hAnsi="Calibri"/>
          <w:b/>
          <w:color w:val="262626"/>
          <w:sz w:val="20"/>
        </w:rPr>
        <w:t>Bio-Inspired Feature Selection:</w:t>
      </w:r>
      <w:r>
        <w:rPr>
          <w:rFonts w:ascii="Calibri" w:hAnsi="Calibri"/>
          <w:color w:val="262626"/>
          <w:sz w:val="20"/>
        </w:rPr>
        <w:t xml:space="preserve"> Utilizes Firefly Swarm Optimization to find the optimal subset of discriminating features.</w:t>
      </w:r>
    </w:p>
    <w:p>
      <w:pPr>
        <w:pStyle w:val="ListBullet"/>
        <w:spacing w:before="20" w:after="40" w:line="276" w:lineRule="auto"/>
      </w:pPr>
      <w:r>
        <w:rPr>
          <w:rFonts w:ascii="Calibri" w:hAnsi="Calibri"/>
          <w:b/>
          <w:color w:val="262626"/>
          <w:sz w:val="20"/>
        </w:rPr>
        <w:t>Multi-Class SVM Classification:</w:t>
      </w:r>
      <w:r>
        <w:rPr>
          <w:rFonts w:ascii="Calibri" w:hAnsi="Calibri"/>
          <w:color w:val="262626"/>
          <w:sz w:val="20"/>
        </w:rPr>
        <w:t xml:space="preserve"> Classifies articles into discrete veracity categories (True, Mostly True, Half True, False, Pants on Fire).</w:t>
      </w:r>
    </w:p>
    <w:p>
      <w:pPr>
        <w:spacing w:before="160" w:after="40"/>
      </w:pPr>
      <w:r>
        <w:rPr>
          <w:rFonts w:ascii="Calibri" w:hAnsi="Calibri"/>
          <w:b/>
          <w:color w:val="2E75B6"/>
          <w:sz w:val="22"/>
        </w:rPr>
        <w:t>System Performance Gains</w:t>
      </w:r>
    </w:p>
    <w:p>
      <w:pPr>
        <w:spacing w:before="40" w:after="80" w:line="276" w:lineRule="auto"/>
        <w:jc w:val="both"/>
      </w:pPr>
      <w:r>
        <w:rPr>
          <w:rFonts w:ascii="Calibri" w:hAnsi="Calibri"/>
          <w:color w:val="262626"/>
          <w:sz w:val="20"/>
        </w:rPr>
        <w:t>Significantly decreases model training latency while boosting classification precision and resilience against adversarial clickbait phrasing.</w:t>
      </w:r>
    </w:p>
    <w:sectPr w:rsidR="00FC693F" w:rsidRPr="0006063C" w:rsidSect="00034616">
      <w:headerReference w:type="default" r:id="rId9"/>
      <w:footerReference w:type="default" r:id="rId10"/>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95959"/>
        <w:sz w:val="17"/>
      </w:rPr>
      <w:t>Major Project Synopsis &amp; Abstract Document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595959"/>
        <w:sz w:val="17"/>
      </w:rPr>
      <w:t>TKR College of Engineering &amp; Technology | Department of CSE | CSE-C Projects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